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288" w:lineRule="auto"/>
        <w:jc w:val="center"/>
        <w:rPr>
          <w:rFonts w:hint="eastAsia" w:ascii="楷体_GB2312" w:eastAsia="楷体_GB2312"/>
          <w:sz w:val="36"/>
          <w:szCs w:val="36"/>
          <w:lang w:eastAsia="zh-CN"/>
        </w:rPr>
        <w:sectPr>
          <w:footerReference r:id="rId5" w:type="default"/>
          <w:footerReference r:id="rId6" w:type="even"/>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rFonts w:hint="eastAsia" w:ascii="楷体_GB2312" w:eastAsia="楷体_GB2312"/>
          <w:sz w:val="36"/>
          <w:szCs w:val="36"/>
          <w:lang w:eastAsia="zh-CN"/>
        </w:rPr>
        <w:drawing>
          <wp:anchor distT="0" distB="0" distL="114300" distR="114300" simplePos="0" relativeHeight="251704320" behindDoc="0" locked="0" layoutInCell="1" allowOverlap="1">
            <wp:simplePos x="0" y="0"/>
            <wp:positionH relativeFrom="column">
              <wp:posOffset>-965200</wp:posOffset>
            </wp:positionH>
            <wp:positionV relativeFrom="paragraph">
              <wp:posOffset>-1073150</wp:posOffset>
            </wp:positionV>
            <wp:extent cx="7557770" cy="10686415"/>
            <wp:effectExtent l="0" t="0" r="5080" b="635"/>
            <wp:wrapNone/>
            <wp:docPr id="3" name="图片 3" descr="委托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委托书_01"/>
                    <pic:cNvPicPr>
                      <a:picLocks noChangeAspect="1"/>
                    </pic:cNvPicPr>
                  </pic:nvPicPr>
                  <pic:blipFill>
                    <a:blip r:embed="rId15"/>
                    <a:stretch>
                      <a:fillRect/>
                    </a:stretch>
                  </pic:blipFill>
                  <pic:spPr>
                    <a:xfrm>
                      <a:off x="0" y="0"/>
                      <a:ext cx="7557770" cy="10686415"/>
                    </a:xfrm>
                    <a:prstGeom prst="rect">
                      <a:avLst/>
                    </a:prstGeom>
                  </pic:spPr>
                </pic:pic>
              </a:graphicData>
            </a:graphic>
          </wp:anchor>
        </w:drawing>
      </w:r>
    </w:p>
    <w:p>
      <w:pPr>
        <w:adjustRightInd w:val="0"/>
        <w:snapToGrid w:val="0"/>
        <w:spacing w:line="288" w:lineRule="auto"/>
        <w:jc w:val="center"/>
        <w:rPr>
          <w:rFonts w:hint="eastAsia" w:ascii="楷体_GB2312" w:eastAsia="楷体_GB2312"/>
          <w:sz w:val="36"/>
          <w:szCs w:val="36"/>
          <w:lang w:eastAsia="zh-CN"/>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rFonts w:hint="eastAsia" w:ascii="楷体_GB2312" w:eastAsia="楷体_GB2312"/>
          <w:sz w:val="36"/>
          <w:szCs w:val="36"/>
          <w:lang w:eastAsia="zh-CN"/>
        </w:rPr>
        <w:drawing>
          <wp:anchor distT="0" distB="0" distL="114300" distR="114300" simplePos="0" relativeHeight="251705344" behindDoc="0" locked="0" layoutInCell="1" allowOverlap="1">
            <wp:simplePos x="0" y="0"/>
            <wp:positionH relativeFrom="column">
              <wp:posOffset>-1060450</wp:posOffset>
            </wp:positionH>
            <wp:positionV relativeFrom="paragraph">
              <wp:posOffset>-1054100</wp:posOffset>
            </wp:positionV>
            <wp:extent cx="7660640" cy="10536555"/>
            <wp:effectExtent l="0" t="0" r="16510" b="17145"/>
            <wp:wrapNone/>
            <wp:docPr id="4" name="图片 4" descr="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 001"/>
                    <pic:cNvPicPr>
                      <a:picLocks noChangeAspect="1"/>
                    </pic:cNvPicPr>
                  </pic:nvPicPr>
                  <pic:blipFill>
                    <a:blip r:embed="rId16"/>
                    <a:stretch>
                      <a:fillRect/>
                    </a:stretch>
                  </pic:blipFill>
                  <pic:spPr>
                    <a:xfrm>
                      <a:off x="0" y="0"/>
                      <a:ext cx="7660640" cy="10536555"/>
                    </a:xfrm>
                    <a:prstGeom prst="rect">
                      <a:avLst/>
                    </a:prstGeom>
                  </pic:spPr>
                </pic:pic>
              </a:graphicData>
            </a:graphic>
          </wp:anchor>
        </w:drawing>
      </w:r>
    </w:p>
    <w:p>
      <w:pPr>
        <w:adjustRightInd w:val="0"/>
        <w:snapToGrid w:val="0"/>
        <w:spacing w:line="288" w:lineRule="auto"/>
        <w:jc w:val="center"/>
        <w:rPr>
          <w:rFonts w:hint="eastAsia" w:ascii="楷体_GB2312" w:eastAsia="楷体_GB2312"/>
          <w:sz w:val="36"/>
          <w:szCs w:val="36"/>
          <w:lang w:eastAsia="zh-CN"/>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rFonts w:hint="eastAsia" w:ascii="楷体_GB2312" w:eastAsia="楷体_GB2312"/>
          <w:sz w:val="36"/>
          <w:szCs w:val="36"/>
          <w:lang w:eastAsia="zh-CN"/>
        </w:rPr>
        <w:drawing>
          <wp:anchor distT="0" distB="0" distL="114300" distR="114300" simplePos="0" relativeHeight="251706368" behindDoc="0" locked="0" layoutInCell="1" allowOverlap="1">
            <wp:simplePos x="0" y="0"/>
            <wp:positionH relativeFrom="column">
              <wp:posOffset>-965200</wp:posOffset>
            </wp:positionH>
            <wp:positionV relativeFrom="paragraph">
              <wp:posOffset>-1016000</wp:posOffset>
            </wp:positionV>
            <wp:extent cx="7522210" cy="10346055"/>
            <wp:effectExtent l="0" t="0" r="2540" b="17145"/>
            <wp:wrapNone/>
            <wp:docPr id="5" name="图片 5" descr="1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 002"/>
                    <pic:cNvPicPr>
                      <a:picLocks noChangeAspect="1"/>
                    </pic:cNvPicPr>
                  </pic:nvPicPr>
                  <pic:blipFill>
                    <a:blip r:embed="rId17"/>
                    <a:stretch>
                      <a:fillRect/>
                    </a:stretch>
                  </pic:blipFill>
                  <pic:spPr>
                    <a:xfrm>
                      <a:off x="0" y="0"/>
                      <a:ext cx="7522210" cy="10346055"/>
                    </a:xfrm>
                    <a:prstGeom prst="rect">
                      <a:avLst/>
                    </a:prstGeom>
                  </pic:spPr>
                </pic:pic>
              </a:graphicData>
            </a:graphic>
          </wp:anchor>
        </w:drawing>
      </w:r>
    </w:p>
    <w:p>
      <w:pPr>
        <w:adjustRightInd w:val="0"/>
        <w:snapToGrid w:val="0"/>
        <w:spacing w:line="288" w:lineRule="auto"/>
        <w:jc w:val="center"/>
        <w:rPr>
          <w:rFonts w:hint="eastAsia" w:ascii="楷体_GB2312" w:eastAsia="楷体_GB2312"/>
          <w:sz w:val="36"/>
          <w:szCs w:val="36"/>
          <w:lang w:eastAsia="zh-CN"/>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rFonts w:hint="eastAsia" w:ascii="楷体_GB2312" w:eastAsia="楷体_GB2312"/>
          <w:sz w:val="36"/>
          <w:szCs w:val="36"/>
          <w:lang w:eastAsia="zh-CN"/>
        </w:rPr>
        <w:drawing>
          <wp:anchor distT="0" distB="0" distL="114300" distR="114300" simplePos="0" relativeHeight="251707392" behindDoc="0" locked="0" layoutInCell="1" allowOverlap="1">
            <wp:simplePos x="0" y="0"/>
            <wp:positionH relativeFrom="column">
              <wp:posOffset>-958850</wp:posOffset>
            </wp:positionH>
            <wp:positionV relativeFrom="paragraph">
              <wp:posOffset>-1028700</wp:posOffset>
            </wp:positionV>
            <wp:extent cx="7545705" cy="10378440"/>
            <wp:effectExtent l="0" t="0" r="17145" b="3810"/>
            <wp:wrapNone/>
            <wp:docPr id="6" name="图片 6" descr="1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 003"/>
                    <pic:cNvPicPr>
                      <a:picLocks noChangeAspect="1"/>
                    </pic:cNvPicPr>
                  </pic:nvPicPr>
                  <pic:blipFill>
                    <a:blip r:embed="rId18"/>
                    <a:stretch>
                      <a:fillRect/>
                    </a:stretch>
                  </pic:blipFill>
                  <pic:spPr>
                    <a:xfrm>
                      <a:off x="0" y="0"/>
                      <a:ext cx="7545705" cy="10378440"/>
                    </a:xfrm>
                    <a:prstGeom prst="rect">
                      <a:avLst/>
                    </a:prstGeom>
                  </pic:spPr>
                </pic:pic>
              </a:graphicData>
            </a:graphic>
          </wp:anchor>
        </w:drawing>
      </w:r>
    </w:p>
    <w:p>
      <w:pPr>
        <w:adjustRightInd w:val="0"/>
        <w:snapToGrid w:val="0"/>
        <w:spacing w:line="288" w:lineRule="auto"/>
        <w:jc w:val="center"/>
        <w:rPr>
          <w:rFonts w:hint="eastAsia" w:ascii="楷体_GB2312" w:eastAsia="楷体_GB2312"/>
          <w:sz w:val="36"/>
          <w:szCs w:val="36"/>
          <w:lang w:eastAsia="zh-CN"/>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rFonts w:hint="eastAsia" w:ascii="楷体_GB2312" w:eastAsia="楷体_GB2312"/>
          <w:sz w:val="36"/>
          <w:szCs w:val="36"/>
          <w:lang w:eastAsia="zh-CN"/>
        </w:rPr>
        <w:drawing>
          <wp:anchor distT="0" distB="0" distL="114300" distR="114300" simplePos="0" relativeHeight="251708416" behindDoc="0" locked="0" layoutInCell="1" allowOverlap="1">
            <wp:simplePos x="0" y="0"/>
            <wp:positionH relativeFrom="column">
              <wp:posOffset>-958850</wp:posOffset>
            </wp:positionH>
            <wp:positionV relativeFrom="paragraph">
              <wp:posOffset>-996950</wp:posOffset>
            </wp:positionV>
            <wp:extent cx="7559040" cy="10396855"/>
            <wp:effectExtent l="0" t="0" r="3810" b="4445"/>
            <wp:wrapNone/>
            <wp:docPr id="7" name="图片 7" descr="1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 004"/>
                    <pic:cNvPicPr>
                      <a:picLocks noChangeAspect="1"/>
                    </pic:cNvPicPr>
                  </pic:nvPicPr>
                  <pic:blipFill>
                    <a:blip r:embed="rId19"/>
                    <a:stretch>
                      <a:fillRect/>
                    </a:stretch>
                  </pic:blipFill>
                  <pic:spPr>
                    <a:xfrm>
                      <a:off x="0" y="0"/>
                      <a:ext cx="7559040" cy="10396855"/>
                    </a:xfrm>
                    <a:prstGeom prst="rect">
                      <a:avLst/>
                    </a:prstGeom>
                  </pic:spPr>
                </pic:pic>
              </a:graphicData>
            </a:graphic>
          </wp:anchor>
        </w:drawing>
      </w:r>
    </w:p>
    <w:p>
      <w:pPr>
        <w:adjustRightInd w:val="0"/>
        <w:snapToGrid w:val="0"/>
        <w:spacing w:line="288" w:lineRule="auto"/>
        <w:jc w:val="center"/>
        <w:rPr>
          <w:rFonts w:hint="eastAsia" w:ascii="楷体_GB2312" w:eastAsia="楷体_GB2312"/>
          <w:sz w:val="36"/>
          <w:szCs w:val="36"/>
          <w:lang w:eastAsia="zh-CN"/>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rFonts w:hint="eastAsia" w:ascii="楷体_GB2312" w:eastAsia="楷体_GB2312"/>
          <w:sz w:val="36"/>
          <w:szCs w:val="36"/>
          <w:lang w:eastAsia="zh-CN"/>
        </w:rPr>
        <w:drawing>
          <wp:anchor distT="0" distB="0" distL="114300" distR="114300" simplePos="0" relativeHeight="251709440" behindDoc="0" locked="0" layoutInCell="1" allowOverlap="1">
            <wp:simplePos x="0" y="0"/>
            <wp:positionH relativeFrom="column">
              <wp:posOffset>-971550</wp:posOffset>
            </wp:positionH>
            <wp:positionV relativeFrom="paragraph">
              <wp:posOffset>-990600</wp:posOffset>
            </wp:positionV>
            <wp:extent cx="7564120" cy="10403840"/>
            <wp:effectExtent l="0" t="0" r="17780" b="16510"/>
            <wp:wrapNone/>
            <wp:docPr id="10" name="图片 10"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11"/>
                    <pic:cNvPicPr>
                      <a:picLocks noChangeAspect="1"/>
                    </pic:cNvPicPr>
                  </pic:nvPicPr>
                  <pic:blipFill>
                    <a:blip r:embed="rId20"/>
                    <a:stretch>
                      <a:fillRect/>
                    </a:stretch>
                  </pic:blipFill>
                  <pic:spPr>
                    <a:xfrm>
                      <a:off x="0" y="0"/>
                      <a:ext cx="7564120" cy="10403840"/>
                    </a:xfrm>
                    <a:prstGeom prst="rect">
                      <a:avLst/>
                    </a:prstGeom>
                  </pic:spPr>
                </pic:pic>
              </a:graphicData>
            </a:graphic>
          </wp:anchor>
        </w:drawing>
      </w:r>
    </w:p>
    <w:p>
      <w:pPr>
        <w:adjustRightInd w:val="0"/>
        <w:snapToGrid w:val="0"/>
        <w:spacing w:line="288" w:lineRule="auto"/>
        <w:jc w:val="center"/>
        <w:rPr>
          <w:rFonts w:hint="eastAsia" w:ascii="楷体_GB2312" w:eastAsia="楷体_GB2312"/>
          <w:sz w:val="36"/>
          <w:szCs w:val="36"/>
          <w:lang w:eastAsia="zh-CN"/>
        </w:rPr>
      </w:pPr>
      <w:r>
        <w:rPr>
          <w:rFonts w:hint="eastAsia" w:ascii="楷体_GB2312" w:eastAsia="楷体_GB2312"/>
          <w:sz w:val="36"/>
          <w:szCs w:val="36"/>
          <w:lang w:eastAsia="zh-CN"/>
        </w:rPr>
        <w:drawing>
          <wp:anchor distT="0" distB="0" distL="114300" distR="114300" simplePos="0" relativeHeight="251710464" behindDoc="0" locked="0" layoutInCell="1" allowOverlap="1">
            <wp:simplePos x="0" y="0"/>
            <wp:positionH relativeFrom="column">
              <wp:posOffset>-965200</wp:posOffset>
            </wp:positionH>
            <wp:positionV relativeFrom="paragraph">
              <wp:posOffset>-952500</wp:posOffset>
            </wp:positionV>
            <wp:extent cx="7564120" cy="10403840"/>
            <wp:effectExtent l="0" t="0" r="17780" b="16510"/>
            <wp:wrapNone/>
            <wp:docPr id="11" name="图片 1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010"/>
                    <pic:cNvPicPr>
                      <a:picLocks noChangeAspect="1"/>
                    </pic:cNvPicPr>
                  </pic:nvPicPr>
                  <pic:blipFill>
                    <a:blip r:embed="rId21"/>
                    <a:stretch>
                      <a:fillRect/>
                    </a:stretch>
                  </pic:blipFill>
                  <pic:spPr>
                    <a:xfrm>
                      <a:off x="0" y="0"/>
                      <a:ext cx="7564120" cy="10403840"/>
                    </a:xfrm>
                    <a:prstGeom prst="rect">
                      <a:avLst/>
                    </a:prstGeom>
                  </pic:spPr>
                </pic:pic>
              </a:graphicData>
            </a:graphic>
          </wp:anchor>
        </w:drawing>
      </w:r>
    </w:p>
    <w:p>
      <w:pPr>
        <w:spacing w:before="183" w:after="0" w:line="240" w:lineRule="auto"/>
        <w:ind w:left="635" w:right="654" w:firstLine="0"/>
        <w:jc w:val="center"/>
        <w:rPr>
          <w:rFonts w:hint="eastAsia" w:ascii="Times New Roman" w:hAnsi="Times New Roman" w:eastAsia="楷体_GB2312" w:cs="Times New Roman"/>
          <w:kern w:val="2"/>
          <w:sz w:val="36"/>
          <w:szCs w:val="36"/>
          <w:lang w:val="en-US" w:bidi="ar-SA"/>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p>
    <w:p>
      <w:pPr>
        <w:spacing w:before="183" w:after="0" w:line="240" w:lineRule="auto"/>
        <w:ind w:left="635" w:right="654" w:firstLine="0"/>
        <w:jc w:val="center"/>
        <w:rPr>
          <w:rFonts w:hint="eastAsia" w:ascii="Times New Roman" w:hAnsi="Times New Roman" w:eastAsia="楷体_GB2312" w:cs="Times New Roman"/>
          <w:kern w:val="2"/>
          <w:sz w:val="36"/>
          <w:szCs w:val="36"/>
          <w:lang w:val="en-US" w:eastAsia="zh-CN" w:bidi="ar-SA"/>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rFonts w:hint="eastAsia" w:ascii="Times New Roman" w:hAnsi="Times New Roman" w:eastAsia="楷体_GB2312" w:cs="Times New Roman"/>
          <w:kern w:val="2"/>
          <w:sz w:val="36"/>
          <w:szCs w:val="36"/>
          <w:lang w:val="en-US" w:eastAsia="zh-CN" w:bidi="ar-SA"/>
        </w:rPr>
        <w:drawing>
          <wp:anchor distT="0" distB="0" distL="114300" distR="114300" simplePos="0" relativeHeight="251711488" behindDoc="0" locked="0" layoutInCell="1" allowOverlap="1">
            <wp:simplePos x="0" y="0"/>
            <wp:positionH relativeFrom="column">
              <wp:posOffset>-962025</wp:posOffset>
            </wp:positionH>
            <wp:positionV relativeFrom="paragraph">
              <wp:posOffset>-975995</wp:posOffset>
            </wp:positionV>
            <wp:extent cx="7554595" cy="10390505"/>
            <wp:effectExtent l="0" t="0" r="8255" b="10795"/>
            <wp:wrapNone/>
            <wp:docPr id="12" name="图片 12"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13"/>
                    <pic:cNvPicPr>
                      <a:picLocks noChangeAspect="1"/>
                    </pic:cNvPicPr>
                  </pic:nvPicPr>
                  <pic:blipFill>
                    <a:blip r:embed="rId22"/>
                    <a:stretch>
                      <a:fillRect/>
                    </a:stretch>
                  </pic:blipFill>
                  <pic:spPr>
                    <a:xfrm>
                      <a:off x="0" y="0"/>
                      <a:ext cx="7554595" cy="10390505"/>
                    </a:xfrm>
                    <a:prstGeom prst="rect">
                      <a:avLst/>
                    </a:prstGeom>
                  </pic:spPr>
                </pic:pic>
              </a:graphicData>
            </a:graphic>
          </wp:anchor>
        </w:drawing>
      </w:r>
    </w:p>
    <w:p>
      <w:pPr>
        <w:spacing w:before="183" w:after="0" w:line="240" w:lineRule="auto"/>
        <w:ind w:left="635" w:right="654" w:firstLine="0"/>
        <w:jc w:val="center"/>
        <w:rPr>
          <w:rFonts w:hint="eastAsia" w:ascii="Times New Roman" w:hAnsi="Times New Roman" w:eastAsia="楷体_GB2312" w:cs="Times New Roman"/>
          <w:kern w:val="2"/>
          <w:sz w:val="36"/>
          <w:szCs w:val="36"/>
          <w:lang w:val="en-US" w:eastAsia="zh-CN" w:bidi="ar-SA"/>
        </w:rPr>
        <w:sectPr>
          <w:pgSz w:w="11910" w:h="16840"/>
          <w:pgMar w:top="1701" w:right="1531" w:bottom="1701" w:left="1531" w:header="0" w:footer="1043" w:gutter="0"/>
          <w:pgBorders>
            <w:top w:val="none" w:sz="0" w:space="0"/>
            <w:left w:val="none" w:sz="0" w:space="0"/>
            <w:bottom w:val="none" w:sz="0" w:space="0"/>
            <w:right w:val="none" w:sz="0" w:space="0"/>
          </w:pgBorders>
          <w:cols w:space="720" w:num="1"/>
        </w:sectPr>
      </w:pPr>
      <w:r>
        <w:rPr>
          <w:rFonts w:hint="eastAsia" w:ascii="Times New Roman" w:hAnsi="Times New Roman" w:eastAsia="楷体_GB2312" w:cs="Times New Roman"/>
          <w:kern w:val="2"/>
          <w:sz w:val="36"/>
          <w:szCs w:val="36"/>
          <w:lang w:val="en-US" w:eastAsia="zh-CN" w:bidi="ar-SA"/>
        </w:rPr>
        <w:drawing>
          <wp:anchor distT="0" distB="0" distL="114300" distR="114300" simplePos="0" relativeHeight="251712512" behindDoc="0" locked="0" layoutInCell="1" allowOverlap="1">
            <wp:simplePos x="0" y="0"/>
            <wp:positionH relativeFrom="column">
              <wp:posOffset>-962025</wp:posOffset>
            </wp:positionH>
            <wp:positionV relativeFrom="paragraph">
              <wp:posOffset>-982345</wp:posOffset>
            </wp:positionV>
            <wp:extent cx="7545705" cy="10378440"/>
            <wp:effectExtent l="0" t="0" r="17145" b="3810"/>
            <wp:wrapNone/>
            <wp:docPr id="13" name="图片 13" descr="1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 005"/>
                    <pic:cNvPicPr>
                      <a:picLocks noChangeAspect="1"/>
                    </pic:cNvPicPr>
                  </pic:nvPicPr>
                  <pic:blipFill>
                    <a:blip r:embed="rId23"/>
                    <a:stretch>
                      <a:fillRect/>
                    </a:stretch>
                  </pic:blipFill>
                  <pic:spPr>
                    <a:xfrm>
                      <a:off x="0" y="0"/>
                      <a:ext cx="7545705" cy="10378440"/>
                    </a:xfrm>
                    <a:prstGeom prst="rect">
                      <a:avLst/>
                    </a:prstGeom>
                  </pic:spPr>
                </pic:pic>
              </a:graphicData>
            </a:graphic>
          </wp:anchor>
        </w:drawing>
      </w:r>
    </w:p>
    <w:p>
      <w:pPr>
        <w:pStyle w:val="10"/>
        <w:widowControl w:val="0"/>
        <w:wordWrap/>
        <w:autoSpaceDE w:val="0"/>
        <w:autoSpaceDN w:val="0"/>
        <w:adjustRightInd/>
        <w:snapToGrid/>
        <w:spacing w:before="0"/>
        <w:ind w:left="0" w:right="0"/>
        <w:jc w:val="center"/>
        <w:textAlignment w:val="auto"/>
      </w:pPr>
      <w:r>
        <w:t>一、建设项目基本情况</w:t>
      </w:r>
    </w:p>
    <w:tbl>
      <w:tblPr>
        <w:tblStyle w:val="23"/>
        <w:tblW w:w="9141"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008"/>
        <w:gridCol w:w="700"/>
        <w:gridCol w:w="2441"/>
        <w:gridCol w:w="1894"/>
        <w:gridCol w:w="2830"/>
        <w:gridCol w:w="26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93" w:hRule="atLeast"/>
          <w:jc w:val="center"/>
        </w:trPr>
        <w:tc>
          <w:tcPr>
            <w:tcW w:w="1708" w:type="dxa"/>
            <w:gridSpan w:val="2"/>
            <w:tcBorders>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建设项目名称</w:t>
            </w:r>
          </w:p>
        </w:tc>
        <w:tc>
          <w:tcPr>
            <w:tcW w:w="7433" w:type="dxa"/>
            <w:gridSpan w:val="4"/>
            <w:tcBorders>
              <w:left w:val="single" w:color="000000" w:sz="4" w:space="0"/>
              <w:bottom w:val="single" w:color="000000" w:sz="4" w:space="0"/>
            </w:tcBorders>
            <w:vAlign w:val="center"/>
          </w:tcPr>
          <w:p>
            <w:pPr>
              <w:pStyle w:val="3"/>
              <w:widowControl w:val="0"/>
              <w:tabs>
                <w:tab w:val="left" w:pos="7977"/>
              </w:tabs>
              <w:wordWrap/>
              <w:autoSpaceDE w:val="0"/>
              <w:adjustRightInd/>
              <w:snapToGrid/>
              <w:spacing w:before="0" w:beforeAutospacing="0" w:after="0" w:afterAutospacing="0" w:line="400" w:lineRule="exact"/>
              <w:ind w:left="0" w:right="0" w:firstLine="0" w:firstLineChars="0"/>
              <w:jc w:val="center"/>
              <w:textAlignment w:val="auto"/>
              <w:outlineLvl w:val="1"/>
              <w:rPr>
                <w:rFonts w:hint="default" w:ascii="Times New Roman" w:hAnsi="Times New Roman" w:cs="Times New Roman"/>
                <w:sz w:val="24"/>
                <w:szCs w:val="24"/>
                <w:u w:val="none"/>
              </w:rPr>
            </w:pPr>
            <w:r>
              <w:rPr>
                <w:rFonts w:hint="eastAsia" w:ascii="Times New Roman" w:hAnsi="Times New Roman" w:eastAsia="宋体" w:cs="Times New Roman"/>
                <w:sz w:val="24"/>
                <w:szCs w:val="24"/>
                <w:u w:val="none"/>
                <w:lang w:val="en-US" w:eastAsia="zh-CN"/>
              </w:rPr>
              <w:t>许昌晟隆实业有限公司干豆制浆、大豆全组分利用生产腐竹、豆油皮制备关键技术研究</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项目代码</w:t>
            </w:r>
          </w:p>
        </w:tc>
        <w:tc>
          <w:tcPr>
            <w:tcW w:w="7433" w:type="dxa"/>
            <w:gridSpan w:val="4"/>
            <w:tcBorders>
              <w:top w:val="single" w:color="000000" w:sz="4" w:space="0"/>
              <w:left w:val="single" w:color="000000" w:sz="4" w:space="0"/>
              <w:bottom w:val="single" w:color="000000" w:sz="4" w:space="0"/>
            </w:tcBorders>
            <w:vAlign w:val="center"/>
          </w:tcPr>
          <w:p>
            <w:pPr>
              <w:pStyle w:val="44"/>
              <w:widowControl w:val="0"/>
              <w:wordWrap/>
              <w:autoSpaceDE w:val="0"/>
              <w:adjustRightInd/>
              <w:snapToGrid/>
              <w:spacing w:before="0" w:beforeAutospacing="0" w:afterAutospacing="0" w:line="400" w:lineRule="exact"/>
              <w:ind w:left="124"/>
              <w:jc w:val="center"/>
              <w:textAlignment w:val="auto"/>
              <w:rPr>
                <w:rFonts w:hint="default" w:ascii="Times New Roman" w:hAnsi="Times New Roman" w:eastAsia="宋体" w:cs="Times New Roman"/>
                <w:sz w:val="24"/>
                <w:szCs w:val="24"/>
                <w:u w:val="none"/>
                <w:lang w:val="en-US" w:eastAsia="zh-CN"/>
              </w:rPr>
            </w:pPr>
            <w:r>
              <w:rPr>
                <w:rFonts w:hint="eastAsia" w:ascii="Times New Roman" w:hAnsi="Times New Roman" w:cs="Times New Roman"/>
                <w:color w:val="000000"/>
                <w:sz w:val="24"/>
                <w:szCs w:val="24"/>
                <w:u w:val="none"/>
                <w:lang w:val="en-US" w:eastAsia="zh-CN"/>
              </w:rPr>
              <w:t>2306-411002-04-01-968849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3"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建设单位联系人</w:t>
            </w:r>
          </w:p>
        </w:tc>
        <w:tc>
          <w:tcPr>
            <w:tcW w:w="2441" w:type="dxa"/>
            <w:tcBorders>
              <w:top w:val="single" w:color="000000" w:sz="4" w:space="0"/>
              <w:left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cs="Times New Roman"/>
                <w:color w:val="auto"/>
                <w:sz w:val="24"/>
                <w:szCs w:val="24"/>
                <w:u w:val="none"/>
                <w:lang w:val="en-US" w:eastAsia="zh-CN"/>
              </w:rPr>
            </w:pPr>
            <w:r>
              <w:rPr>
                <w:rFonts w:hint="default" w:ascii="Times New Roman" w:hAnsi="Times New Roman" w:cs="Times New Roman"/>
                <w:color w:val="auto"/>
                <w:sz w:val="24"/>
                <w:szCs w:val="24"/>
                <w:u w:val="none"/>
                <w:lang w:val="en-US" w:eastAsia="zh-CN"/>
              </w:rPr>
              <w:t>陈宝增</w:t>
            </w:r>
          </w:p>
        </w:tc>
        <w:tc>
          <w:tcPr>
            <w:tcW w:w="1894" w:type="dxa"/>
            <w:tcBorders>
              <w:top w:val="single" w:color="000000" w:sz="4" w:space="0"/>
              <w:left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jc w:val="center"/>
              <w:textAlignment w:val="auto"/>
              <w:rPr>
                <w:rFonts w:hint="eastAsia" w:ascii="Times New Roman" w:hAnsi="Times New Roman" w:eastAsia="宋体" w:cs="Times New Roman"/>
                <w:color w:val="000000"/>
                <w:sz w:val="24"/>
                <w:szCs w:val="24"/>
                <w:u w:val="none"/>
                <w:lang w:val="en-US" w:eastAsia="zh-CN"/>
              </w:rPr>
            </w:pPr>
            <w:r>
              <w:rPr>
                <w:rFonts w:hint="eastAsia" w:ascii="Times New Roman" w:hAnsi="Times New Roman" w:eastAsia="宋体" w:cs="Times New Roman"/>
                <w:color w:val="000000"/>
                <w:sz w:val="24"/>
                <w:szCs w:val="24"/>
                <w:u w:val="none"/>
                <w:lang w:val="en-US" w:eastAsia="zh-CN"/>
              </w:rPr>
              <w:t>联系方式</w:t>
            </w:r>
          </w:p>
        </w:tc>
        <w:tc>
          <w:tcPr>
            <w:tcW w:w="3098" w:type="dxa"/>
            <w:gridSpan w:val="2"/>
            <w:tcBorders>
              <w:top w:val="single" w:color="000000" w:sz="4" w:space="0"/>
              <w:left w:val="single" w:color="000000" w:sz="4" w:space="0"/>
              <w:bottom w:val="single" w:color="000000" w:sz="4" w:space="0"/>
            </w:tcBorders>
            <w:vAlign w:val="center"/>
          </w:tcPr>
          <w:p>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eastAsia="宋体" w:cs="Times New Roman"/>
                <w:color w:val="000000"/>
                <w:sz w:val="24"/>
                <w:szCs w:val="24"/>
                <w:u w:val="none"/>
                <w:lang w:val="en-US" w:eastAsia="zh-CN"/>
              </w:rPr>
            </w:pPr>
            <w:r>
              <w:rPr>
                <w:rFonts w:hint="default" w:ascii="Times New Roman" w:hAnsi="Times New Roman" w:eastAsia="宋体" w:cs="Times New Roman"/>
                <w:color w:val="000000"/>
                <w:sz w:val="24"/>
                <w:szCs w:val="24"/>
                <w:u w:val="none"/>
                <w:lang w:val="en-US" w:eastAsia="zh-CN"/>
              </w:rPr>
              <w:t>13903993089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87"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建设地点</w:t>
            </w:r>
          </w:p>
        </w:tc>
        <w:tc>
          <w:tcPr>
            <w:tcW w:w="7433" w:type="dxa"/>
            <w:gridSpan w:val="4"/>
            <w:tcBorders>
              <w:top w:val="single" w:color="000000" w:sz="4" w:space="0"/>
              <w:left w:val="single" w:color="000000" w:sz="4" w:space="0"/>
              <w:bottom w:val="single" w:color="000000" w:sz="4" w:space="0"/>
            </w:tcBorders>
            <w:vAlign w:val="center"/>
          </w:tcPr>
          <w:p>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eastAsia="宋体" w:cs="Times New Roman"/>
                <w:sz w:val="24"/>
                <w:szCs w:val="24"/>
                <w:u w:val="none"/>
                <w:lang w:val="en-US" w:eastAsia="zh-CN"/>
              </w:rPr>
            </w:pPr>
            <w:r>
              <w:rPr>
                <w:rFonts w:hint="default" w:ascii="Times New Roman" w:hAnsi="Times New Roman" w:cs="Times New Roman"/>
                <w:color w:val="000000"/>
                <w:sz w:val="24"/>
                <w:szCs w:val="24"/>
                <w:u w:val="none"/>
                <w:lang w:eastAsia="zh-CN"/>
              </w:rPr>
              <w:t>河南</w:t>
            </w:r>
            <w:r>
              <w:rPr>
                <w:rFonts w:hint="default" w:ascii="Times New Roman" w:hAnsi="Times New Roman" w:cs="Times New Roman"/>
                <w:color w:val="000000"/>
                <w:sz w:val="24"/>
                <w:szCs w:val="24"/>
                <w:u w:val="none"/>
              </w:rPr>
              <w:t>省</w:t>
            </w:r>
            <w:r>
              <w:rPr>
                <w:rFonts w:hint="default" w:ascii="Times New Roman" w:hAnsi="Times New Roman" w:cs="Times New Roman"/>
                <w:color w:val="000000"/>
                <w:sz w:val="24"/>
                <w:szCs w:val="24"/>
                <w:u w:val="none"/>
                <w:lang w:eastAsia="zh-CN"/>
              </w:rPr>
              <w:t>许昌</w:t>
            </w:r>
            <w:r>
              <w:rPr>
                <w:rFonts w:hint="default" w:ascii="Times New Roman" w:hAnsi="Times New Roman" w:cs="Times New Roman"/>
                <w:color w:val="000000"/>
                <w:sz w:val="24"/>
                <w:szCs w:val="24"/>
                <w:u w:val="none"/>
              </w:rPr>
              <w:t>市</w:t>
            </w:r>
            <w:r>
              <w:rPr>
                <w:rFonts w:hint="default" w:ascii="Times New Roman" w:hAnsi="Times New Roman" w:cs="Times New Roman"/>
                <w:color w:val="000000"/>
                <w:sz w:val="24"/>
                <w:szCs w:val="24"/>
                <w:u w:val="none"/>
                <w:lang w:val="en-US" w:eastAsia="zh-CN"/>
              </w:rPr>
              <w:t>魏都区</w:t>
            </w:r>
            <w:r>
              <w:rPr>
                <w:rFonts w:hint="eastAsia" w:ascii="Times New Roman" w:hAnsi="Times New Roman" w:cs="Times New Roman"/>
                <w:color w:val="000000"/>
                <w:sz w:val="24"/>
                <w:szCs w:val="24"/>
                <w:u w:val="none"/>
                <w:lang w:eastAsia="zh-CN"/>
              </w:rPr>
              <w:t>高桥营街道高新产业园区宏腾路中段</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3"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eastAsia="宋体" w:cs="Times New Roman"/>
                <w:sz w:val="24"/>
                <w:szCs w:val="24"/>
                <w:u w:val="none"/>
                <w:lang w:val="en-US" w:eastAsia="zh-CN" w:bidi="zh-CN"/>
              </w:rPr>
            </w:pPr>
            <w:r>
              <w:rPr>
                <w:rFonts w:hint="default" w:ascii="Times New Roman" w:hAnsi="Times New Roman" w:eastAsia="宋体" w:cs="Times New Roman"/>
                <w:sz w:val="24"/>
                <w:szCs w:val="24"/>
                <w:u w:val="none"/>
                <w:lang w:val="en-US" w:eastAsia="zh-CN" w:bidi="zh-CN"/>
              </w:rPr>
              <w:t>地理坐标</w:t>
            </w:r>
          </w:p>
        </w:tc>
        <w:tc>
          <w:tcPr>
            <w:tcW w:w="7433" w:type="dxa"/>
            <w:gridSpan w:val="4"/>
            <w:tcBorders>
              <w:top w:val="single" w:color="000000" w:sz="4" w:space="0"/>
              <w:left w:val="single" w:color="000000" w:sz="4" w:space="0"/>
              <w:bottom w:val="single" w:color="000000" w:sz="4" w:space="0"/>
            </w:tcBorders>
            <w:vAlign w:val="center"/>
          </w:tcPr>
          <w:p>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eastAsia="宋体" w:cs="Times New Roman"/>
                <w:sz w:val="24"/>
                <w:szCs w:val="24"/>
                <w:u w:val="none"/>
                <w:lang w:val="en-US" w:eastAsia="zh-CN" w:bidi="zh-CN"/>
              </w:rPr>
            </w:pPr>
            <w:r>
              <w:rPr>
                <w:rFonts w:hint="default" w:ascii="Times New Roman" w:hAnsi="Times New Roman" w:cs="Times New Roman"/>
                <w:color w:val="000000"/>
                <w:sz w:val="24"/>
                <w:szCs w:val="24"/>
                <w:u w:val="none"/>
              </w:rPr>
              <w:t>（</w:t>
            </w:r>
            <w:r>
              <w:rPr>
                <w:rFonts w:hint="eastAsia" w:ascii="Times New Roman" w:hAnsi="Times New Roman" w:cs="Times New Roman"/>
                <w:color w:val="000000"/>
                <w:sz w:val="24"/>
                <w:szCs w:val="24"/>
                <w:u w:val="none"/>
                <w:lang w:val="en-US" w:eastAsia="zh-CN"/>
              </w:rPr>
              <w:t>东经</w:t>
            </w:r>
            <w:r>
              <w:rPr>
                <w:rFonts w:hint="default" w:ascii="Times New Roman" w:hAnsi="Times New Roman" w:cs="Times New Roman"/>
                <w:color w:val="000000"/>
                <w:sz w:val="24"/>
                <w:szCs w:val="24"/>
                <w:u w:val="none"/>
              </w:rPr>
              <w:t xml:space="preserve"> </w:t>
            </w:r>
            <w:r>
              <w:rPr>
                <w:rFonts w:hint="default" w:ascii="Times New Roman" w:hAnsi="Times New Roman" w:cs="Times New Roman"/>
                <w:color w:val="000000"/>
                <w:sz w:val="24"/>
                <w:szCs w:val="24"/>
                <w:u w:val="none"/>
                <w:lang w:val="en-US" w:eastAsia="zh-CN"/>
              </w:rPr>
              <w:t>113</w:t>
            </w:r>
            <w:r>
              <w:rPr>
                <w:rFonts w:hint="default" w:ascii="Times New Roman" w:hAnsi="Times New Roman" w:cs="Times New Roman"/>
                <w:color w:val="000000"/>
                <w:sz w:val="24"/>
                <w:szCs w:val="24"/>
                <w:u w:val="none"/>
              </w:rPr>
              <w:t xml:space="preserve"> 度 </w:t>
            </w:r>
            <w:r>
              <w:rPr>
                <w:rFonts w:hint="eastAsia" w:ascii="Times New Roman" w:hAnsi="Times New Roman" w:cs="Times New Roman"/>
                <w:color w:val="000000"/>
                <w:sz w:val="24"/>
                <w:szCs w:val="24"/>
                <w:u w:val="none"/>
                <w:lang w:val="en-US" w:eastAsia="zh-CN"/>
              </w:rPr>
              <w:t>49</w:t>
            </w:r>
            <w:r>
              <w:rPr>
                <w:rFonts w:hint="default" w:ascii="Times New Roman" w:hAnsi="Times New Roman" w:cs="Times New Roman"/>
                <w:color w:val="000000"/>
                <w:sz w:val="24"/>
                <w:szCs w:val="24"/>
                <w:u w:val="none"/>
              </w:rPr>
              <w:t xml:space="preserve"> 分 </w:t>
            </w:r>
            <w:r>
              <w:rPr>
                <w:rFonts w:hint="eastAsia" w:ascii="Times New Roman" w:hAnsi="Times New Roman" w:cs="Times New Roman"/>
                <w:color w:val="000000"/>
                <w:sz w:val="24"/>
                <w:szCs w:val="24"/>
                <w:u w:val="none"/>
                <w:lang w:val="en-US" w:eastAsia="zh-CN"/>
              </w:rPr>
              <w:t>0.030</w:t>
            </w:r>
            <w:r>
              <w:rPr>
                <w:rFonts w:hint="default" w:ascii="Times New Roman" w:hAnsi="Times New Roman" w:cs="Times New Roman"/>
                <w:color w:val="000000"/>
                <w:sz w:val="24"/>
                <w:szCs w:val="24"/>
                <w:u w:val="none"/>
              </w:rPr>
              <w:t xml:space="preserve"> 秒，</w:t>
            </w:r>
            <w:r>
              <w:rPr>
                <w:rFonts w:hint="eastAsia" w:ascii="Times New Roman" w:hAnsi="Times New Roman" w:cs="Times New Roman"/>
                <w:color w:val="000000"/>
                <w:sz w:val="24"/>
                <w:szCs w:val="24"/>
                <w:u w:val="none"/>
                <w:lang w:val="en-US" w:eastAsia="zh-CN"/>
              </w:rPr>
              <w:t>北纬</w:t>
            </w:r>
            <w:r>
              <w:rPr>
                <w:rFonts w:hint="default" w:ascii="Times New Roman" w:hAnsi="Times New Roman" w:cs="Times New Roman"/>
                <w:color w:val="000000"/>
                <w:sz w:val="24"/>
                <w:szCs w:val="24"/>
                <w:u w:val="none"/>
              </w:rPr>
              <w:t xml:space="preserve"> </w:t>
            </w:r>
            <w:r>
              <w:rPr>
                <w:rFonts w:hint="default" w:ascii="Times New Roman" w:hAnsi="Times New Roman" w:cs="Times New Roman"/>
                <w:color w:val="000000"/>
                <w:sz w:val="24"/>
                <w:szCs w:val="24"/>
                <w:u w:val="none"/>
                <w:lang w:val="en-US" w:eastAsia="zh-CN"/>
              </w:rPr>
              <w:t>34</w:t>
            </w:r>
            <w:r>
              <w:rPr>
                <w:rFonts w:hint="default" w:ascii="Times New Roman" w:hAnsi="Times New Roman" w:cs="Times New Roman"/>
                <w:color w:val="000000"/>
                <w:sz w:val="24"/>
                <w:szCs w:val="24"/>
                <w:u w:val="none"/>
              </w:rPr>
              <w:t xml:space="preserve">  度  </w:t>
            </w:r>
            <w:r>
              <w:rPr>
                <w:rFonts w:hint="eastAsia" w:ascii="Times New Roman" w:hAnsi="Times New Roman" w:cs="Times New Roman"/>
                <w:color w:val="000000"/>
                <w:sz w:val="24"/>
                <w:szCs w:val="24"/>
                <w:u w:val="none"/>
                <w:lang w:val="en-US" w:eastAsia="zh-CN"/>
              </w:rPr>
              <w:t>05</w:t>
            </w:r>
            <w:r>
              <w:rPr>
                <w:rFonts w:hint="default" w:ascii="Times New Roman" w:hAnsi="Times New Roman" w:cs="Times New Roman"/>
                <w:color w:val="000000"/>
                <w:sz w:val="24"/>
                <w:szCs w:val="24"/>
                <w:u w:val="none"/>
              </w:rPr>
              <w:t xml:space="preserve"> 分 </w:t>
            </w:r>
            <w:r>
              <w:rPr>
                <w:rFonts w:hint="eastAsia" w:ascii="Times New Roman" w:hAnsi="Times New Roman" w:cs="Times New Roman"/>
                <w:color w:val="000000"/>
                <w:sz w:val="24"/>
                <w:szCs w:val="24"/>
                <w:u w:val="none"/>
                <w:lang w:val="en-US" w:eastAsia="zh-CN"/>
              </w:rPr>
              <w:t>1.684</w:t>
            </w:r>
            <w:r>
              <w:rPr>
                <w:rFonts w:hint="default" w:ascii="Times New Roman" w:hAnsi="Times New Roman" w:cs="Times New Roman"/>
                <w:color w:val="000000"/>
                <w:sz w:val="24"/>
                <w:szCs w:val="24"/>
                <w:u w:val="none"/>
              </w:rPr>
              <w:t>秒）</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30"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numPr>
                <w:ilvl w:val="0"/>
                <w:numId w:val="0"/>
              </w:numPr>
              <w:tabs>
                <w:tab w:val="left" w:pos="200"/>
              </w:tabs>
              <w:wordWrap/>
              <w:autoSpaceDE w:val="0"/>
              <w:adjustRightInd/>
              <w:snapToGrid/>
              <w:spacing w:before="0" w:beforeAutospacing="0" w:after="0" w:afterAutospacing="0" w:line="400" w:lineRule="exact"/>
              <w:ind w:leftChars="0" w:right="0"/>
              <w:jc w:val="center"/>
              <w:textAlignment w:val="auto"/>
              <w:rPr>
                <w:rFonts w:hint="default" w:ascii="Times New Roman" w:hAnsi="Times New Roman" w:cs="Times New Roman"/>
                <w:spacing w:val="-3"/>
                <w:sz w:val="24"/>
                <w:szCs w:val="24"/>
                <w:u w:val="none"/>
                <w:lang w:val="en-US" w:eastAsia="zh-CN"/>
              </w:rPr>
            </w:pPr>
            <w:r>
              <w:rPr>
                <w:rFonts w:hint="default" w:ascii="Times New Roman" w:hAnsi="Times New Roman" w:cs="Times New Roman"/>
                <w:spacing w:val="-3"/>
                <w:sz w:val="24"/>
                <w:szCs w:val="24"/>
                <w:u w:val="none"/>
                <w:lang w:val="en-US" w:eastAsia="zh-CN"/>
              </w:rPr>
              <w:t>国民经济行业类别</w:t>
            </w:r>
          </w:p>
        </w:tc>
        <w:tc>
          <w:tcPr>
            <w:tcW w:w="2441" w:type="dxa"/>
            <w:tcBorders>
              <w:top w:val="single" w:color="000000" w:sz="4" w:space="0"/>
              <w:left w:val="single" w:color="000000" w:sz="4" w:space="0"/>
              <w:bottom w:val="single" w:color="000000" w:sz="4" w:space="0"/>
              <w:right w:val="single" w:color="000000" w:sz="4" w:space="0"/>
            </w:tcBorders>
            <w:vAlign w:val="center"/>
          </w:tcPr>
          <w:p>
            <w:pPr>
              <w:widowControl/>
              <w:wordWrap/>
              <w:autoSpaceDE w:val="0"/>
              <w:adjustRightInd/>
              <w:snapToGrid/>
              <w:spacing w:beforeAutospacing="0" w:afterAutospacing="0" w:line="400" w:lineRule="exact"/>
              <w:jc w:val="center"/>
              <w:textAlignment w:val="auto"/>
              <w:rPr>
                <w:rFonts w:hint="default" w:ascii="Times New Roman" w:hAnsi="Times New Roman" w:eastAsia="宋体" w:cs="宋体"/>
                <w:spacing w:val="-3"/>
                <w:sz w:val="24"/>
                <w:szCs w:val="24"/>
                <w:u w:val="none"/>
                <w:lang w:val="en-US" w:eastAsia="zh-CN" w:bidi="zh-CN"/>
              </w:rPr>
            </w:pPr>
            <w:r>
              <w:rPr>
                <w:rFonts w:hint="eastAsia" w:ascii="Times New Roman" w:hAnsi="Times New Roman" w:cs="Times New Roman"/>
                <w:sz w:val="24"/>
                <w:szCs w:val="24"/>
                <w:u w:val="none"/>
                <w:lang w:val="en-US" w:eastAsia="zh-CN" w:bidi="zh-CN"/>
              </w:rPr>
              <w:t>C1392</w:t>
            </w:r>
            <w:r>
              <w:rPr>
                <w:rFonts w:hint="default" w:ascii="Times New Roman" w:hAnsi="Times New Roman" w:eastAsia="宋体" w:cs="Times New Roman"/>
                <w:sz w:val="24"/>
                <w:szCs w:val="24"/>
                <w:u w:val="none"/>
                <w:lang w:val="en-US" w:eastAsia="zh-CN" w:bidi="zh-CN"/>
              </w:rPr>
              <w:t xml:space="preserve"> </w:t>
            </w:r>
            <w:r>
              <w:rPr>
                <w:rFonts w:hint="eastAsia" w:ascii="Times New Roman" w:hAnsi="Times New Roman" w:cs="Times New Roman"/>
                <w:sz w:val="24"/>
                <w:szCs w:val="24"/>
                <w:u w:val="none"/>
                <w:lang w:val="en-US" w:eastAsia="zh-CN" w:bidi="zh-CN"/>
              </w:rPr>
              <w:t>豆制品</w:t>
            </w:r>
            <w:r>
              <w:rPr>
                <w:rFonts w:hint="eastAsia" w:ascii="Times New Roman" w:hAnsi="Times New Roman" w:eastAsia="宋体" w:cs="Times New Roman"/>
                <w:sz w:val="24"/>
                <w:szCs w:val="24"/>
                <w:u w:val="none"/>
                <w:lang w:val="en-US" w:eastAsia="zh-CN" w:bidi="zh-CN"/>
              </w:rPr>
              <w:t>制造</w:t>
            </w:r>
          </w:p>
        </w:tc>
        <w:tc>
          <w:tcPr>
            <w:tcW w:w="1894" w:type="dxa"/>
            <w:tcBorders>
              <w:top w:val="single" w:color="000000" w:sz="4" w:space="0"/>
              <w:left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jc w:val="center"/>
              <w:textAlignment w:val="auto"/>
              <w:rPr>
                <w:rFonts w:hint="eastAsia" w:ascii="Times New Roman" w:hAnsi="Times New Roman" w:eastAsia="宋体" w:cs="Times New Roman"/>
                <w:sz w:val="24"/>
                <w:szCs w:val="24"/>
                <w:u w:val="none"/>
                <w:lang w:val="en-US" w:eastAsia="zh-CN" w:bidi="zh-CN"/>
              </w:rPr>
            </w:pPr>
            <w:r>
              <w:rPr>
                <w:rFonts w:hint="default" w:ascii="Times New Roman" w:hAnsi="Times New Roman" w:eastAsia="宋体" w:cs="Times New Roman"/>
                <w:sz w:val="24"/>
                <w:szCs w:val="24"/>
                <w:u w:val="none"/>
                <w:lang w:val="en-US" w:eastAsia="zh-CN" w:bidi="zh-CN"/>
              </w:rPr>
              <w:t>建设项目行业</w:t>
            </w:r>
            <w:r>
              <w:rPr>
                <w:rFonts w:hint="eastAsia" w:ascii="Times New Roman" w:hAnsi="Times New Roman" w:eastAsia="宋体" w:cs="Times New Roman"/>
                <w:sz w:val="24"/>
                <w:szCs w:val="24"/>
                <w:u w:val="none"/>
                <w:lang w:val="en-US" w:eastAsia="zh-CN" w:bidi="zh-CN"/>
              </w:rPr>
              <w:t>类别</w:t>
            </w:r>
          </w:p>
        </w:tc>
        <w:tc>
          <w:tcPr>
            <w:tcW w:w="3098" w:type="dxa"/>
            <w:gridSpan w:val="2"/>
            <w:tcBorders>
              <w:top w:val="single" w:color="000000" w:sz="4" w:space="0"/>
              <w:left w:val="single" w:color="000000" w:sz="4" w:space="0"/>
              <w:bottom w:val="single" w:color="000000" w:sz="4" w:space="0"/>
            </w:tcBorders>
            <w:vAlign w:val="center"/>
          </w:tcPr>
          <w:p>
            <w:pPr>
              <w:widowControl/>
              <w:wordWrap/>
              <w:autoSpaceDE w:val="0"/>
              <w:adjustRightInd/>
              <w:snapToGrid/>
              <w:spacing w:beforeAutospacing="0" w:afterAutospacing="0" w:line="400" w:lineRule="exact"/>
              <w:jc w:val="left"/>
              <w:textAlignment w:val="auto"/>
              <w:rPr>
                <w:rFonts w:hint="default" w:ascii="Times New Roman" w:hAnsi="Times New Roman" w:eastAsia="宋体" w:cs="Times New Roman"/>
                <w:sz w:val="24"/>
                <w:szCs w:val="24"/>
                <w:u w:val="none"/>
                <w:lang w:val="en-US" w:eastAsia="zh-CN" w:bidi="zh-CN"/>
              </w:rPr>
            </w:pPr>
            <w:r>
              <w:rPr>
                <w:rFonts w:hint="default" w:ascii="Times New Roman" w:hAnsi="Times New Roman" w:eastAsia="宋体" w:cs="Times New Roman"/>
                <w:sz w:val="24"/>
                <w:szCs w:val="24"/>
                <w:u w:val="none"/>
                <w:lang w:val="en-US" w:eastAsia="zh-CN" w:bidi="zh-CN"/>
              </w:rPr>
              <w:t>十、农副食品加工业13</w:t>
            </w:r>
            <w:r>
              <w:rPr>
                <w:rFonts w:hint="eastAsia" w:ascii="Times New Roman" w:hAnsi="Times New Roman" w:eastAsia="宋体" w:cs="Times New Roman"/>
                <w:sz w:val="24"/>
                <w:szCs w:val="24"/>
                <w:u w:val="none"/>
                <w:lang w:val="en-US" w:eastAsia="zh-CN" w:bidi="zh-CN"/>
              </w:rPr>
              <w:t>，20、其他农副食品加工139*，豆制品制造</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56"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建设性质</w:t>
            </w:r>
          </w:p>
        </w:tc>
        <w:tc>
          <w:tcPr>
            <w:tcW w:w="2441" w:type="dxa"/>
            <w:tcBorders>
              <w:top w:val="single" w:color="000000" w:sz="4" w:space="0"/>
              <w:left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9"/>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eastAsia="zh-CN"/>
              </w:rPr>
              <w:sym w:font="Wingdings" w:char="00FE"/>
            </w:r>
            <w:r>
              <w:rPr>
                <w:rFonts w:hint="default" w:ascii="Times New Roman" w:hAnsi="Times New Roman" w:cs="Times New Roman"/>
                <w:sz w:val="24"/>
                <w:szCs w:val="24"/>
                <w:u w:val="none"/>
              </w:rPr>
              <w:t>新建（迁建）</w:t>
            </w:r>
          </w:p>
          <w:p>
            <w:pPr>
              <w:pStyle w:val="44"/>
              <w:widowControl w:val="0"/>
              <w:wordWrap/>
              <w:autoSpaceDE w:val="0"/>
              <w:adjustRightInd/>
              <w:snapToGrid/>
              <w:spacing w:before="0" w:beforeAutospacing="0" w:afterAutospacing="0" w:line="400" w:lineRule="exact"/>
              <w:ind w:left="9"/>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eastAsia="zh-CN"/>
              </w:rPr>
              <w:sym w:font="Wingdings" w:char="00A8"/>
            </w:r>
            <w:r>
              <w:rPr>
                <w:rFonts w:hint="default" w:ascii="Times New Roman" w:hAnsi="Times New Roman" w:cs="Times New Roman"/>
                <w:spacing w:val="-1"/>
                <w:sz w:val="24"/>
                <w:szCs w:val="24"/>
                <w:u w:val="none"/>
              </w:rPr>
              <w:t>改建</w:t>
            </w:r>
          </w:p>
          <w:p>
            <w:pPr>
              <w:pStyle w:val="44"/>
              <w:widowControl w:val="0"/>
              <w:wordWrap/>
              <w:autoSpaceDE w:val="0"/>
              <w:adjustRightInd/>
              <w:snapToGrid/>
              <w:spacing w:before="0" w:beforeAutospacing="0" w:afterAutospacing="0" w:line="400" w:lineRule="exact"/>
              <w:ind w:left="9"/>
              <w:jc w:val="both"/>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eastAsia="zh-CN"/>
              </w:rPr>
              <w:sym w:font="Wingdings" w:char="00A8"/>
            </w:r>
            <w:r>
              <w:rPr>
                <w:rFonts w:hint="eastAsia" w:ascii="Times New Roman" w:hAnsi="Times New Roman" w:cs="Times New Roman"/>
                <w:spacing w:val="-1"/>
                <w:sz w:val="24"/>
                <w:szCs w:val="24"/>
                <w:u w:val="none"/>
                <w:lang w:eastAsia="zh-CN"/>
              </w:rPr>
              <w:t>扩建</w:t>
            </w:r>
          </w:p>
          <w:p>
            <w:pPr>
              <w:pStyle w:val="44"/>
              <w:widowControl w:val="0"/>
              <w:wordWrap/>
              <w:autoSpaceDE w:val="0"/>
              <w:adjustRightInd/>
              <w:snapToGrid/>
              <w:spacing w:before="0" w:beforeAutospacing="0" w:afterAutospacing="0" w:line="400" w:lineRule="exact"/>
              <w:ind w:left="9"/>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eastAsia="zh-CN"/>
              </w:rPr>
              <w:sym w:font="Wingdings" w:char="00A8"/>
            </w:r>
            <w:r>
              <w:rPr>
                <w:rFonts w:hint="default" w:ascii="Times New Roman" w:hAnsi="Times New Roman" w:cs="Times New Roman"/>
                <w:sz w:val="24"/>
                <w:szCs w:val="24"/>
                <w:u w:val="none"/>
              </w:rPr>
              <w:t>技术改造</w:t>
            </w:r>
          </w:p>
        </w:tc>
        <w:tc>
          <w:tcPr>
            <w:tcW w:w="1894" w:type="dxa"/>
            <w:tcBorders>
              <w:top w:val="single" w:color="000000" w:sz="4" w:space="0"/>
              <w:left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建设项目</w:t>
            </w:r>
          </w:p>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申报情形</w:t>
            </w:r>
          </w:p>
        </w:tc>
        <w:tc>
          <w:tcPr>
            <w:tcW w:w="3098" w:type="dxa"/>
            <w:gridSpan w:val="2"/>
            <w:tcBorders>
              <w:top w:val="single" w:color="000000" w:sz="4" w:space="0"/>
              <w:left w:val="single" w:color="000000" w:sz="4" w:space="0"/>
              <w:bottom w:val="single" w:color="000000" w:sz="4" w:space="0"/>
            </w:tcBorders>
            <w:vAlign w:val="center"/>
          </w:tcPr>
          <w:p>
            <w:pPr>
              <w:pStyle w:val="44"/>
              <w:widowControl w:val="0"/>
              <w:numPr>
                <w:ilvl w:val="0"/>
                <w:numId w:val="0"/>
              </w:numPr>
              <w:tabs>
                <w:tab w:val="left" w:pos="200"/>
              </w:tabs>
              <w:wordWrap/>
              <w:autoSpaceDE w:val="0"/>
              <w:adjustRightInd/>
              <w:snapToGrid/>
              <w:spacing w:before="0" w:beforeAutospacing="0" w:after="0" w:afterAutospacing="0" w:line="400" w:lineRule="exact"/>
              <w:ind w:left="9" w:leftChars="0" w:right="0"/>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eastAsia="zh-CN"/>
              </w:rPr>
              <w:sym w:font="Wingdings" w:char="00FE"/>
            </w:r>
            <w:r>
              <w:rPr>
                <w:rFonts w:hint="default" w:ascii="Times New Roman" w:hAnsi="Times New Roman" w:cs="Times New Roman"/>
                <w:spacing w:val="-3"/>
                <w:sz w:val="24"/>
                <w:szCs w:val="24"/>
                <w:u w:val="none"/>
              </w:rPr>
              <w:t>首次申报项目</w:t>
            </w:r>
          </w:p>
          <w:p>
            <w:pPr>
              <w:pStyle w:val="44"/>
              <w:widowControl w:val="0"/>
              <w:wordWrap/>
              <w:autoSpaceDE w:val="0"/>
              <w:adjustRightInd/>
              <w:snapToGrid/>
              <w:spacing w:before="0" w:beforeAutospacing="0" w:afterAutospacing="0" w:line="400" w:lineRule="exact"/>
              <w:ind w:left="10" w:right="-29"/>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eastAsia="zh-CN"/>
              </w:rPr>
              <w:sym w:font="Wingdings" w:char="00A8"/>
            </w:r>
            <w:r>
              <w:rPr>
                <w:rFonts w:hint="default" w:ascii="Times New Roman" w:hAnsi="Times New Roman" w:cs="Times New Roman"/>
                <w:spacing w:val="-3"/>
                <w:sz w:val="24"/>
                <w:szCs w:val="24"/>
                <w:u w:val="none"/>
              </w:rPr>
              <w:t>不予批准后再次申报项目</w:t>
            </w:r>
          </w:p>
          <w:p>
            <w:pPr>
              <w:pStyle w:val="44"/>
              <w:widowControl w:val="0"/>
              <w:numPr>
                <w:ilvl w:val="0"/>
                <w:numId w:val="0"/>
              </w:numPr>
              <w:tabs>
                <w:tab w:val="left" w:pos="200"/>
              </w:tabs>
              <w:wordWrap/>
              <w:autoSpaceDE w:val="0"/>
              <w:adjustRightInd/>
              <w:snapToGrid/>
              <w:spacing w:before="0" w:beforeAutospacing="0" w:after="0" w:afterAutospacing="0" w:line="400" w:lineRule="exact"/>
              <w:ind w:leftChars="0" w:right="0"/>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eastAsia="zh-CN"/>
              </w:rPr>
              <w:sym w:font="Wingdings" w:char="00A8"/>
            </w:r>
            <w:r>
              <w:rPr>
                <w:rFonts w:hint="default" w:ascii="Times New Roman" w:hAnsi="Times New Roman" w:cs="Times New Roman"/>
                <w:spacing w:val="-3"/>
                <w:sz w:val="24"/>
                <w:szCs w:val="24"/>
                <w:u w:val="none"/>
              </w:rPr>
              <w:t>超五年重新审核项目</w:t>
            </w:r>
          </w:p>
          <w:p>
            <w:pPr>
              <w:pStyle w:val="44"/>
              <w:widowControl w:val="0"/>
              <w:wordWrap/>
              <w:autoSpaceDE w:val="0"/>
              <w:adjustRightInd/>
              <w:snapToGrid/>
              <w:spacing w:before="0" w:beforeAutospacing="0" w:afterAutospacing="0" w:line="400" w:lineRule="exact"/>
              <w:ind w:left="10"/>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eastAsia="zh-CN"/>
              </w:rPr>
              <w:sym w:font="Wingdings" w:char="00A8"/>
            </w:r>
            <w:r>
              <w:rPr>
                <w:rFonts w:hint="default" w:ascii="Times New Roman" w:hAnsi="Times New Roman" w:cs="Times New Roman"/>
                <w:spacing w:val="-3"/>
                <w:sz w:val="24"/>
                <w:szCs w:val="24"/>
                <w:u w:val="none"/>
              </w:rPr>
              <w:t>重大变动重新报批项目</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4"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pacing w:val="-17"/>
                <w:sz w:val="24"/>
                <w:szCs w:val="24"/>
                <w:u w:val="none"/>
              </w:rPr>
              <w:t>项目审批（核准/备案）部门（选填）</w:t>
            </w:r>
          </w:p>
        </w:tc>
        <w:tc>
          <w:tcPr>
            <w:tcW w:w="2441" w:type="dxa"/>
            <w:tcBorders>
              <w:top w:val="single" w:color="000000" w:sz="4" w:space="0"/>
              <w:left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lang w:val="en-US" w:eastAsia="zh-CN"/>
              </w:rPr>
            </w:pPr>
            <w:r>
              <w:rPr>
                <w:rFonts w:hint="eastAsia" w:ascii="Times New Roman" w:hAnsi="Times New Roman" w:cs="Times New Roman"/>
                <w:color w:val="000000"/>
                <w:sz w:val="24"/>
                <w:szCs w:val="24"/>
                <w:u w:val="none"/>
                <w:lang w:val="en-US" w:eastAsia="zh-CN"/>
              </w:rPr>
              <w:t>许昌魏都区先进制造业开发区管理委员会</w:t>
            </w:r>
          </w:p>
        </w:tc>
        <w:tc>
          <w:tcPr>
            <w:tcW w:w="1894" w:type="dxa"/>
            <w:tcBorders>
              <w:top w:val="single" w:color="000000" w:sz="4" w:space="0"/>
              <w:left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sz w:val="24"/>
                <w:szCs w:val="24"/>
                <w:u w:val="none"/>
                <w:lang w:val="en-US" w:eastAsia="zh-CN"/>
              </w:rPr>
            </w:pPr>
            <w:r>
              <w:rPr>
                <w:rFonts w:hint="default" w:ascii="Times New Roman" w:hAnsi="Times New Roman" w:eastAsia="宋体" w:cs="Times New Roman"/>
                <w:color w:val="000000"/>
                <w:sz w:val="24"/>
                <w:szCs w:val="24"/>
                <w:u w:val="none"/>
                <w:lang w:val="en-US" w:eastAsia="zh-CN"/>
              </w:rPr>
              <w:t>项目审批（核准/备案）文号（选填）</w:t>
            </w:r>
          </w:p>
        </w:tc>
        <w:tc>
          <w:tcPr>
            <w:tcW w:w="3098" w:type="dxa"/>
            <w:gridSpan w:val="2"/>
            <w:tcBorders>
              <w:top w:val="single" w:color="000000" w:sz="4" w:space="0"/>
              <w:left w:val="single" w:color="000000" w:sz="4" w:space="0"/>
              <w:bottom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sz w:val="24"/>
                <w:szCs w:val="24"/>
                <w:u w:val="none"/>
                <w:lang w:val="en-US" w:eastAsia="zh-CN"/>
              </w:rPr>
            </w:pPr>
            <w:r>
              <w:rPr>
                <w:rFonts w:hint="eastAsia" w:ascii="Times New Roman" w:hAnsi="Times New Roman" w:cs="Times New Roman"/>
                <w:color w:val="000000"/>
                <w:sz w:val="24"/>
                <w:szCs w:val="24"/>
                <w:u w:val="none"/>
                <w:lang w:val="en-US" w:eastAsia="zh-CN"/>
              </w:rPr>
              <w:t>2306-411002-04-01-968849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3"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总投资（万元）</w:t>
            </w:r>
          </w:p>
        </w:tc>
        <w:tc>
          <w:tcPr>
            <w:tcW w:w="2441" w:type="dxa"/>
            <w:tcBorders>
              <w:top w:val="single" w:color="000000" w:sz="4" w:space="0"/>
              <w:left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sz w:val="24"/>
                <w:szCs w:val="24"/>
                <w:u w:val="none"/>
                <w:lang w:val="en-US" w:eastAsia="zh-CN"/>
              </w:rPr>
            </w:pPr>
            <w:r>
              <w:rPr>
                <w:rFonts w:hint="eastAsia" w:ascii="Times New Roman" w:hAnsi="Times New Roman" w:cs="Times New Roman"/>
                <w:color w:val="000000"/>
                <w:sz w:val="24"/>
                <w:szCs w:val="24"/>
                <w:u w:val="none"/>
                <w:lang w:val="en-US" w:eastAsia="zh-CN"/>
              </w:rPr>
              <w:t>20000</w:t>
            </w:r>
          </w:p>
        </w:tc>
        <w:tc>
          <w:tcPr>
            <w:tcW w:w="1894" w:type="dxa"/>
            <w:tcBorders>
              <w:top w:val="single" w:color="000000" w:sz="4" w:space="0"/>
              <w:left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cs="Times New Roman"/>
                <w:color w:val="000000"/>
                <w:sz w:val="24"/>
                <w:szCs w:val="24"/>
                <w:u w:val="none"/>
                <w:lang w:val="en-US" w:eastAsia="zh-CN"/>
              </w:rPr>
            </w:pPr>
            <w:r>
              <w:rPr>
                <w:rFonts w:hint="eastAsia" w:ascii="Times New Roman" w:hAnsi="Times New Roman" w:cs="Times New Roman"/>
                <w:color w:val="000000"/>
                <w:sz w:val="24"/>
                <w:szCs w:val="24"/>
                <w:u w:val="none"/>
                <w:lang w:val="en-US" w:eastAsia="zh-CN"/>
              </w:rPr>
              <w:t>环保投资（万元）</w:t>
            </w:r>
          </w:p>
        </w:tc>
        <w:tc>
          <w:tcPr>
            <w:tcW w:w="3098" w:type="dxa"/>
            <w:gridSpan w:val="2"/>
            <w:tcBorders>
              <w:top w:val="single" w:color="000000" w:sz="4" w:space="0"/>
              <w:left w:val="single" w:color="000000" w:sz="4" w:space="0"/>
              <w:bottom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sz w:val="24"/>
                <w:szCs w:val="24"/>
                <w:u w:val="none"/>
                <w:lang w:val="en-US" w:eastAsia="zh-CN"/>
              </w:rPr>
            </w:pPr>
            <w:r>
              <w:rPr>
                <w:rFonts w:hint="eastAsia" w:ascii="Times New Roman" w:hAnsi="Times New Roman" w:cs="Times New Roman"/>
                <w:color w:val="000000"/>
                <w:sz w:val="24"/>
                <w:szCs w:val="24"/>
                <w:u w:val="none"/>
                <w:lang w:val="en-US" w:eastAsia="zh-CN"/>
              </w:rPr>
              <w:t>79.5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12"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环保投资占比（%）</w:t>
            </w:r>
          </w:p>
        </w:tc>
        <w:tc>
          <w:tcPr>
            <w:tcW w:w="2441" w:type="dxa"/>
            <w:tcBorders>
              <w:top w:val="single" w:color="000000" w:sz="4" w:space="0"/>
              <w:left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sz w:val="24"/>
                <w:szCs w:val="24"/>
                <w:u w:val="none"/>
                <w:lang w:val="en-US" w:eastAsia="zh-CN"/>
              </w:rPr>
            </w:pPr>
            <w:r>
              <w:rPr>
                <w:rFonts w:hint="eastAsia" w:ascii="Times New Roman" w:hAnsi="Times New Roman" w:cs="Times New Roman"/>
                <w:color w:val="000000"/>
                <w:sz w:val="24"/>
                <w:szCs w:val="24"/>
                <w:u w:val="none"/>
                <w:lang w:val="en-US" w:eastAsia="zh-CN"/>
              </w:rPr>
              <w:t>0.40</w:t>
            </w:r>
          </w:p>
        </w:tc>
        <w:tc>
          <w:tcPr>
            <w:tcW w:w="1894" w:type="dxa"/>
            <w:tcBorders>
              <w:top w:val="single" w:color="000000" w:sz="4" w:space="0"/>
              <w:left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cs="Times New Roman"/>
                <w:color w:val="000000"/>
                <w:sz w:val="24"/>
                <w:szCs w:val="24"/>
                <w:u w:val="none"/>
                <w:lang w:val="en-US" w:eastAsia="zh-CN"/>
              </w:rPr>
            </w:pPr>
            <w:r>
              <w:rPr>
                <w:rFonts w:hint="eastAsia" w:ascii="Times New Roman" w:hAnsi="Times New Roman" w:cs="Times New Roman"/>
                <w:color w:val="000000"/>
                <w:sz w:val="24"/>
                <w:szCs w:val="24"/>
                <w:u w:val="none"/>
                <w:lang w:val="en-US" w:eastAsia="zh-CN"/>
              </w:rPr>
              <w:t>施工工期</w:t>
            </w:r>
          </w:p>
        </w:tc>
        <w:tc>
          <w:tcPr>
            <w:tcW w:w="3098" w:type="dxa"/>
            <w:gridSpan w:val="2"/>
            <w:tcBorders>
              <w:top w:val="single" w:color="000000" w:sz="4" w:space="0"/>
              <w:left w:val="single" w:color="000000" w:sz="4" w:space="0"/>
              <w:bottom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cs="Times New Roman"/>
                <w:color w:val="000000"/>
                <w:sz w:val="24"/>
                <w:szCs w:val="24"/>
                <w:u w:val="none"/>
                <w:lang w:val="en-US" w:eastAsia="zh-CN"/>
              </w:rPr>
            </w:pPr>
            <w:r>
              <w:rPr>
                <w:rFonts w:hint="eastAsia" w:ascii="Times New Roman" w:hAnsi="Times New Roman" w:cs="Times New Roman"/>
                <w:color w:val="000000"/>
                <w:sz w:val="24"/>
                <w:szCs w:val="24"/>
                <w:u w:val="none"/>
                <w:lang w:val="en-US" w:eastAsia="zh-CN"/>
              </w:rPr>
              <w:t>6个月</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是否开工建设</w:t>
            </w:r>
          </w:p>
        </w:tc>
        <w:tc>
          <w:tcPr>
            <w:tcW w:w="2441" w:type="dxa"/>
            <w:tcBorders>
              <w:top w:val="single" w:color="000000" w:sz="4" w:space="0"/>
              <w:left w:val="single" w:color="000000" w:sz="4" w:space="0"/>
              <w:bottom w:val="single" w:color="000000" w:sz="4" w:space="0"/>
              <w:right w:val="single" w:color="000000" w:sz="4" w:space="0"/>
            </w:tcBorders>
            <w:vAlign w:val="center"/>
          </w:tcPr>
          <w:p>
            <w:pPr>
              <w:pStyle w:val="44"/>
              <w:widowControl w:val="0"/>
              <w:numPr>
                <w:ilvl w:val="0"/>
                <w:numId w:val="0"/>
              </w:numPr>
              <w:tabs>
                <w:tab w:val="left" w:pos="199"/>
              </w:tabs>
              <w:wordWrap/>
              <w:autoSpaceDE w:val="0"/>
              <w:adjustRightInd/>
              <w:snapToGrid/>
              <w:spacing w:before="0" w:beforeAutospacing="0" w:after="0" w:afterAutospacing="0" w:line="400" w:lineRule="exact"/>
              <w:ind w:left="8" w:leftChars="0" w:right="0" w:firstLine="240" w:firstLineChars="100"/>
              <w:jc w:val="both"/>
              <w:textAlignment w:val="auto"/>
              <w:rPr>
                <w:rFonts w:hint="default" w:ascii="Times New Roman" w:hAnsi="Times New Roman" w:cs="Times New Roman"/>
                <w:color w:val="000000"/>
                <w:sz w:val="24"/>
                <w:szCs w:val="24"/>
                <w:u w:val="none"/>
              </w:rPr>
            </w:pPr>
            <w:r>
              <w:rPr>
                <w:rFonts w:hint="eastAsia" w:ascii="Times New Roman" w:hAnsi="Times New Roman" w:cs="Times New Roman"/>
                <w:sz w:val="24"/>
                <w:szCs w:val="24"/>
                <w:u w:val="none"/>
                <w:lang w:eastAsia="zh-CN"/>
              </w:rPr>
              <w:sym w:font="Wingdings" w:char="00FE"/>
            </w:r>
            <w:r>
              <w:rPr>
                <w:rFonts w:hint="default" w:ascii="Times New Roman" w:hAnsi="Times New Roman" w:cs="Times New Roman"/>
                <w:color w:val="000000"/>
                <w:spacing w:val="-3"/>
                <w:sz w:val="24"/>
                <w:szCs w:val="24"/>
                <w:u w:val="none"/>
              </w:rPr>
              <w:t>否</w:t>
            </w:r>
          </w:p>
          <w:p>
            <w:pPr>
              <w:pStyle w:val="44"/>
              <w:widowControl w:val="0"/>
              <w:numPr>
                <w:ilvl w:val="0"/>
                <w:numId w:val="0"/>
              </w:numPr>
              <w:tabs>
                <w:tab w:val="left" w:pos="199"/>
              </w:tabs>
              <w:wordWrap/>
              <w:autoSpaceDE w:val="0"/>
              <w:adjustRightInd/>
              <w:snapToGrid/>
              <w:spacing w:before="0" w:beforeAutospacing="0" w:after="0" w:afterAutospacing="0" w:line="400" w:lineRule="exact"/>
              <w:ind w:left="6" w:leftChars="0" w:right="0" w:firstLine="240" w:firstLineChars="100"/>
              <w:jc w:val="both"/>
              <w:textAlignment w:val="auto"/>
              <w:rPr>
                <w:rFonts w:hint="default" w:ascii="Times New Roman" w:hAnsi="Times New Roman" w:cs="Times New Roman"/>
                <w:color w:val="000000"/>
                <w:sz w:val="24"/>
                <w:szCs w:val="24"/>
                <w:u w:val="none"/>
              </w:rPr>
            </w:pPr>
            <w:r>
              <w:rPr>
                <w:rFonts w:hint="eastAsia" w:ascii="Times New Roman" w:hAnsi="Times New Roman" w:cs="Times New Roman"/>
                <w:sz w:val="24"/>
                <w:szCs w:val="24"/>
                <w:u w:val="none"/>
                <w:lang w:eastAsia="zh-CN"/>
              </w:rPr>
              <w:sym w:font="Wingdings" w:char="00A8"/>
            </w:r>
            <w:r>
              <w:rPr>
                <w:rFonts w:hint="default" w:ascii="Times New Roman" w:hAnsi="Times New Roman" w:cs="Times New Roman"/>
                <w:color w:val="000000"/>
                <w:sz w:val="24"/>
                <w:szCs w:val="24"/>
                <w:u w:val="none"/>
              </w:rPr>
              <w:t>是：</w:t>
            </w:r>
          </w:p>
        </w:tc>
        <w:tc>
          <w:tcPr>
            <w:tcW w:w="1894" w:type="dxa"/>
            <w:tcBorders>
              <w:top w:val="single" w:color="000000" w:sz="4" w:space="0"/>
              <w:left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cs="Times New Roman"/>
                <w:color w:val="000000"/>
                <w:sz w:val="24"/>
                <w:szCs w:val="24"/>
                <w:u w:val="none"/>
                <w:lang w:val="en-US" w:eastAsia="zh-CN"/>
              </w:rPr>
            </w:pPr>
            <w:r>
              <w:rPr>
                <w:rFonts w:hint="eastAsia" w:ascii="Times New Roman" w:hAnsi="Times New Roman" w:cs="Times New Roman"/>
                <w:color w:val="000000"/>
                <w:sz w:val="24"/>
                <w:szCs w:val="24"/>
                <w:u w:val="none"/>
                <w:lang w:val="en-US" w:eastAsia="zh-CN"/>
              </w:rPr>
              <w:t>用地（用海）面积（m</w:t>
            </w:r>
            <w:r>
              <w:rPr>
                <w:rFonts w:hint="eastAsia" w:ascii="Times New Roman" w:hAnsi="Times New Roman" w:cs="Times New Roman"/>
                <w:color w:val="000000"/>
                <w:sz w:val="24"/>
                <w:szCs w:val="24"/>
                <w:u w:val="none"/>
                <w:vertAlign w:val="superscript"/>
                <w:lang w:val="en-US" w:eastAsia="zh-CN"/>
              </w:rPr>
              <w:t>2</w:t>
            </w:r>
            <w:r>
              <w:rPr>
                <w:rFonts w:hint="eastAsia" w:ascii="Times New Roman" w:hAnsi="Times New Roman" w:cs="Times New Roman"/>
                <w:color w:val="000000"/>
                <w:sz w:val="24"/>
                <w:szCs w:val="24"/>
                <w:u w:val="none"/>
                <w:lang w:val="en-US" w:eastAsia="zh-CN"/>
              </w:rPr>
              <w:t>）</w:t>
            </w:r>
          </w:p>
        </w:tc>
        <w:tc>
          <w:tcPr>
            <w:tcW w:w="3098" w:type="dxa"/>
            <w:gridSpan w:val="2"/>
            <w:tcBorders>
              <w:top w:val="single" w:color="000000" w:sz="4" w:space="0"/>
              <w:left w:val="single" w:color="000000" w:sz="4" w:space="0"/>
              <w:bottom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sz w:val="24"/>
                <w:szCs w:val="24"/>
                <w:u w:val="none"/>
                <w:lang w:val="en-US" w:eastAsia="zh-CN"/>
              </w:rPr>
            </w:pPr>
            <w:r>
              <w:rPr>
                <w:rFonts w:hint="eastAsia" w:ascii="Times New Roman" w:hAnsi="Times New Roman" w:cs="Times New Roman"/>
                <w:color w:val="000000"/>
                <w:sz w:val="24"/>
                <w:szCs w:val="24"/>
                <w:u w:val="none"/>
                <w:lang w:val="en-US" w:eastAsia="zh-CN"/>
              </w:rPr>
              <w:t>50206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8"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专项评价设置情况</w:t>
            </w:r>
          </w:p>
        </w:tc>
        <w:tc>
          <w:tcPr>
            <w:tcW w:w="7433" w:type="dxa"/>
            <w:gridSpan w:val="4"/>
            <w:tcBorders>
              <w:top w:val="single" w:color="000000" w:sz="4" w:space="0"/>
              <w:left w:val="single" w:color="000000" w:sz="4" w:space="0"/>
              <w:bottom w:val="single" w:color="000000" w:sz="4" w:space="0"/>
            </w:tcBorders>
            <w:vAlign w:val="center"/>
          </w:tcPr>
          <w:p>
            <w:pPr>
              <w:widowControl/>
              <w:wordWrap/>
              <w:autoSpaceDE w:val="0"/>
              <w:autoSpaceDN w:val="0"/>
              <w:adjustRightInd/>
              <w:snapToGrid/>
              <w:spacing w:before="0" w:beforeAutospacing="0" w:afterAutospacing="0" w:line="400" w:lineRule="exact"/>
              <w:ind w:left="0" w:leftChars="0" w:right="0"/>
              <w:jc w:val="center"/>
              <w:textAlignment w:val="auto"/>
              <w:rPr>
                <w:rFonts w:hint="eastAsia" w:ascii="宋体" w:hAnsi="宋体" w:eastAsia="宋体" w:cs="宋体"/>
                <w:spacing w:val="1"/>
                <w:sz w:val="24"/>
                <w:szCs w:val="24"/>
                <w:u w:val="none"/>
                <w:lang w:val="en-US" w:eastAsia="zh-CN"/>
              </w:rPr>
            </w:pPr>
            <w:r>
              <w:rPr>
                <w:rFonts w:hint="eastAsia" w:ascii="Times New Roman" w:hAnsi="Times New Roman" w:cs="宋体"/>
                <w:spacing w:val="1"/>
                <w:sz w:val="24"/>
                <w:szCs w:val="24"/>
                <w:u w:val="none"/>
                <w:lang w:val="en-US" w:eastAsia="zh-CN"/>
              </w:rPr>
              <w:t>无</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70"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规划情况</w:t>
            </w:r>
          </w:p>
        </w:tc>
        <w:tc>
          <w:tcPr>
            <w:tcW w:w="7433" w:type="dxa"/>
            <w:gridSpan w:val="4"/>
            <w:tcBorders>
              <w:top w:val="single" w:color="000000" w:sz="4" w:space="0"/>
              <w:left w:val="single" w:color="000000" w:sz="4" w:space="0"/>
              <w:bottom w:val="single" w:color="000000" w:sz="4" w:space="0"/>
            </w:tcBorders>
            <w:vAlign w:val="center"/>
          </w:tcPr>
          <w:p>
            <w:pPr>
              <w:pStyle w:val="20"/>
              <w:widowControl/>
              <w:wordWrap/>
              <w:autoSpaceDE w:val="0"/>
              <w:adjustRightInd/>
              <w:snapToGrid/>
              <w:spacing w:before="0" w:beforeAutospacing="0" w:after="0" w:afterAutospacing="0" w:line="520" w:lineRule="exact"/>
              <w:ind w:left="0" w:right="0" w:firstLine="0"/>
              <w:textAlignment w:val="auto"/>
              <w:rPr>
                <w:rFonts w:hint="default" w:ascii="Times New Roman" w:hAnsi="Times New Roman" w:eastAsia="宋体" w:cs="宋体"/>
                <w:sz w:val="24"/>
                <w:szCs w:val="24"/>
                <w:u w:val="none"/>
                <w:lang w:val="en-US" w:eastAsia="zh-CN" w:bidi="zh-CN"/>
              </w:rPr>
            </w:pPr>
            <w:r>
              <w:rPr>
                <w:rFonts w:hint="eastAsia" w:ascii="Times New Roman" w:hAnsi="Times New Roman" w:cs="宋体"/>
                <w:sz w:val="24"/>
                <w:szCs w:val="24"/>
                <w:u w:val="none"/>
                <w:lang w:val="zh-CN" w:eastAsia="zh-CN" w:bidi="zh-CN"/>
              </w:rPr>
              <w:t>（</w:t>
            </w:r>
            <w:r>
              <w:rPr>
                <w:rFonts w:hint="eastAsia" w:ascii="Times New Roman" w:hAnsi="Times New Roman" w:cs="宋体"/>
                <w:sz w:val="24"/>
                <w:szCs w:val="24"/>
                <w:u w:val="none"/>
                <w:lang w:val="en-US" w:eastAsia="zh-CN" w:bidi="zh-CN"/>
              </w:rPr>
              <w:t>1</w:t>
            </w:r>
            <w:r>
              <w:rPr>
                <w:rFonts w:hint="eastAsia" w:ascii="Times New Roman" w:hAnsi="Times New Roman" w:cs="宋体"/>
                <w:sz w:val="24"/>
                <w:szCs w:val="24"/>
                <w:u w:val="none"/>
                <w:lang w:val="zh-CN" w:eastAsia="zh-CN" w:bidi="zh-CN"/>
              </w:rPr>
              <w:t>）</w:t>
            </w:r>
            <w:r>
              <w:rPr>
                <w:rFonts w:hint="default" w:ascii="Times New Roman" w:hAnsi="Times New Roman" w:eastAsia="宋体" w:cs="宋体"/>
                <w:sz w:val="24"/>
                <w:szCs w:val="24"/>
                <w:u w:val="none"/>
                <w:lang w:val="zh-CN" w:eastAsia="zh-CN" w:bidi="zh-CN"/>
              </w:rPr>
              <w:t>规划名称：许昌市国土空间总体规划</w:t>
            </w:r>
            <w:r>
              <w:rPr>
                <w:rFonts w:hint="eastAsia" w:ascii="Times New Roman" w:hAnsi="Times New Roman" w:cs="宋体"/>
                <w:sz w:val="24"/>
                <w:szCs w:val="24"/>
                <w:u w:val="none"/>
                <w:lang w:val="zh-CN" w:eastAsia="zh-CN" w:bidi="zh-CN"/>
              </w:rPr>
              <w:t>（</w:t>
            </w:r>
            <w:r>
              <w:rPr>
                <w:rFonts w:hint="default" w:ascii="Times New Roman" w:hAnsi="Times New Roman" w:eastAsia="宋体" w:cs="宋体"/>
                <w:sz w:val="24"/>
                <w:szCs w:val="24"/>
                <w:u w:val="none"/>
                <w:lang w:val="zh-CN" w:eastAsia="zh-CN" w:bidi="zh-CN"/>
              </w:rPr>
              <w:t>2021-2035年</w:t>
            </w:r>
            <w:r>
              <w:rPr>
                <w:rFonts w:hint="eastAsia" w:ascii="Times New Roman" w:hAnsi="Times New Roman" w:cs="宋体"/>
                <w:sz w:val="24"/>
                <w:szCs w:val="24"/>
                <w:u w:val="none"/>
                <w:lang w:val="zh-CN" w:eastAsia="zh-CN" w:bidi="zh-CN"/>
              </w:rPr>
              <w:t>）；</w:t>
            </w:r>
          </w:p>
          <w:p>
            <w:pPr>
              <w:pStyle w:val="20"/>
              <w:widowControl/>
              <w:wordWrap/>
              <w:autoSpaceDE w:val="0"/>
              <w:adjustRightInd/>
              <w:snapToGrid/>
              <w:spacing w:before="0" w:beforeAutospacing="0" w:after="0" w:afterAutospacing="0" w:line="520" w:lineRule="exact"/>
              <w:ind w:left="0" w:right="0" w:firstLine="0"/>
              <w:textAlignment w:val="auto"/>
              <w:rPr>
                <w:rFonts w:hint="default" w:ascii="Times New Roman" w:hAnsi="Times New Roman" w:eastAsia="宋体" w:cs="宋体"/>
                <w:sz w:val="24"/>
                <w:szCs w:val="24"/>
                <w:u w:val="none"/>
                <w:lang w:val="zh-CN" w:eastAsia="zh-CN" w:bidi="zh-CN"/>
              </w:rPr>
            </w:pPr>
            <w:r>
              <w:rPr>
                <w:rFonts w:hint="eastAsia" w:ascii="Times New Roman" w:hAnsi="Times New Roman" w:cs="宋体"/>
                <w:sz w:val="24"/>
                <w:szCs w:val="24"/>
                <w:u w:val="none"/>
                <w:lang w:val="zh-CN" w:eastAsia="zh-CN" w:bidi="zh-CN"/>
              </w:rPr>
              <w:t>（</w:t>
            </w:r>
            <w:r>
              <w:rPr>
                <w:rFonts w:hint="eastAsia" w:ascii="Times New Roman" w:hAnsi="Times New Roman" w:cs="宋体"/>
                <w:sz w:val="24"/>
                <w:szCs w:val="24"/>
                <w:u w:val="none"/>
                <w:lang w:val="en-US" w:eastAsia="zh-CN" w:bidi="zh-CN"/>
              </w:rPr>
              <w:t>2</w:t>
            </w:r>
            <w:r>
              <w:rPr>
                <w:rFonts w:hint="eastAsia" w:ascii="Times New Roman" w:hAnsi="Times New Roman" w:cs="宋体"/>
                <w:sz w:val="24"/>
                <w:szCs w:val="24"/>
                <w:u w:val="none"/>
                <w:lang w:val="zh-CN" w:eastAsia="zh-CN" w:bidi="zh-CN"/>
              </w:rPr>
              <w:t>）</w:t>
            </w:r>
            <w:r>
              <w:rPr>
                <w:rFonts w:hint="default" w:ascii="Times New Roman" w:hAnsi="Times New Roman" w:eastAsia="宋体" w:cs="宋体"/>
                <w:sz w:val="24"/>
                <w:szCs w:val="24"/>
                <w:u w:val="none"/>
                <w:lang w:val="zh-CN" w:eastAsia="zh-CN" w:bidi="zh-CN"/>
              </w:rPr>
              <w:t>规划名称：许昌市产业集聚区规划纲要；</w:t>
            </w:r>
          </w:p>
          <w:p>
            <w:pPr>
              <w:pStyle w:val="20"/>
              <w:widowControl/>
              <w:wordWrap/>
              <w:autoSpaceDE w:val="0"/>
              <w:adjustRightInd/>
              <w:snapToGrid/>
              <w:spacing w:before="0" w:beforeAutospacing="0" w:after="0" w:afterAutospacing="0" w:line="520" w:lineRule="exact"/>
              <w:ind w:left="0" w:right="0" w:firstLine="0"/>
              <w:textAlignment w:val="auto"/>
              <w:rPr>
                <w:rFonts w:hint="default" w:ascii="Times New Roman" w:hAnsi="Times New Roman" w:eastAsia="宋体" w:cs="宋体"/>
                <w:sz w:val="24"/>
                <w:szCs w:val="24"/>
                <w:u w:val="none"/>
                <w:lang w:val="zh-CN" w:eastAsia="zh-CN" w:bidi="zh-CN"/>
              </w:rPr>
            </w:pPr>
            <w:r>
              <w:rPr>
                <w:rFonts w:hint="default" w:ascii="Times New Roman" w:hAnsi="Times New Roman" w:eastAsia="宋体" w:cs="宋体"/>
                <w:sz w:val="24"/>
                <w:szCs w:val="24"/>
                <w:u w:val="none"/>
                <w:lang w:val="zh-CN" w:eastAsia="zh-CN" w:bidi="zh-CN"/>
              </w:rPr>
              <w:t>审批机关：河南省发展和改革委员会；</w:t>
            </w:r>
          </w:p>
          <w:p>
            <w:pPr>
              <w:pStyle w:val="20"/>
              <w:widowControl/>
              <w:wordWrap/>
              <w:autoSpaceDE w:val="0"/>
              <w:adjustRightInd/>
              <w:snapToGrid/>
              <w:spacing w:before="0" w:beforeAutospacing="0" w:after="0" w:afterAutospacing="0" w:line="520" w:lineRule="exact"/>
              <w:ind w:left="0" w:right="0" w:firstLine="0"/>
              <w:textAlignment w:val="auto"/>
              <w:rPr>
                <w:rFonts w:hint="default" w:ascii="Times New Roman" w:hAnsi="Times New Roman" w:eastAsia="宋体" w:cs="宋体"/>
                <w:sz w:val="24"/>
                <w:szCs w:val="24"/>
                <w:u w:val="none"/>
                <w:lang w:val="zh-CN" w:eastAsia="zh-CN" w:bidi="zh-CN"/>
              </w:rPr>
            </w:pPr>
            <w:r>
              <w:rPr>
                <w:rFonts w:hint="default" w:ascii="Times New Roman" w:hAnsi="Times New Roman" w:eastAsia="宋体" w:cs="宋体"/>
                <w:sz w:val="24"/>
                <w:szCs w:val="24"/>
                <w:u w:val="none"/>
                <w:lang w:val="zh-CN" w:eastAsia="zh-CN" w:bidi="zh-CN"/>
              </w:rPr>
              <w:t>审批文件及文号：《关于许昌市产业集聚区规划纲要的批复》</w:t>
            </w:r>
            <w:r>
              <w:rPr>
                <w:rFonts w:hint="eastAsia" w:ascii="Times New Roman" w:hAnsi="Times New Roman" w:cs="宋体"/>
                <w:sz w:val="24"/>
                <w:szCs w:val="24"/>
                <w:u w:val="none"/>
                <w:lang w:val="zh-CN" w:eastAsia="zh-CN" w:bidi="zh-CN"/>
              </w:rPr>
              <w:t>（</w:t>
            </w:r>
            <w:r>
              <w:rPr>
                <w:rFonts w:hint="default" w:ascii="Times New Roman" w:hAnsi="Times New Roman" w:eastAsia="宋体" w:cs="宋体"/>
                <w:sz w:val="24"/>
                <w:szCs w:val="24"/>
                <w:u w:val="none"/>
                <w:lang w:val="zh-CN" w:eastAsia="zh-CN" w:bidi="zh-CN"/>
              </w:rPr>
              <w:t>豫发改工业</w:t>
            </w:r>
            <w:r>
              <w:rPr>
                <w:rFonts w:hint="eastAsia" w:ascii="宋体" w:hAnsi="宋体" w:eastAsia="宋体" w:cs="宋体"/>
                <w:sz w:val="24"/>
                <w:szCs w:val="24"/>
                <w:u w:val="none"/>
                <w:lang w:val="zh-CN" w:eastAsia="zh-CN" w:bidi="zh-CN"/>
              </w:rPr>
              <w:t>〔</w:t>
            </w:r>
            <w:r>
              <w:rPr>
                <w:rFonts w:hint="default" w:ascii="Times New Roman" w:hAnsi="Times New Roman" w:eastAsia="宋体" w:cs="宋体"/>
                <w:sz w:val="24"/>
                <w:szCs w:val="24"/>
                <w:u w:val="none"/>
                <w:lang w:val="zh-CN" w:eastAsia="zh-CN" w:bidi="zh-CN"/>
              </w:rPr>
              <w:t>2021</w:t>
            </w:r>
            <w:r>
              <w:rPr>
                <w:rFonts w:hint="eastAsia" w:ascii="宋体" w:hAnsi="宋体" w:eastAsia="宋体" w:cs="宋体"/>
                <w:sz w:val="24"/>
                <w:szCs w:val="24"/>
                <w:u w:val="none"/>
                <w:lang w:val="zh-CN" w:eastAsia="zh-CN" w:bidi="zh-CN"/>
              </w:rPr>
              <w:t>〕</w:t>
            </w:r>
            <w:r>
              <w:rPr>
                <w:rFonts w:hint="default" w:ascii="Times New Roman" w:hAnsi="Times New Roman" w:eastAsia="宋体" w:cs="宋体"/>
                <w:sz w:val="24"/>
                <w:szCs w:val="24"/>
                <w:u w:val="none"/>
                <w:lang w:val="zh-CN" w:eastAsia="zh-CN" w:bidi="zh-CN"/>
              </w:rPr>
              <w:t>535号</w:t>
            </w:r>
            <w:r>
              <w:rPr>
                <w:rFonts w:hint="eastAsia" w:ascii="Times New Roman" w:hAnsi="Times New Roman" w:cs="宋体"/>
                <w:sz w:val="24"/>
                <w:szCs w:val="24"/>
                <w:u w:val="none"/>
                <w:lang w:val="zh-CN" w:eastAsia="zh-CN" w:bidi="zh-CN"/>
              </w:rPr>
              <w:t>）；</w:t>
            </w:r>
          </w:p>
          <w:p>
            <w:pPr>
              <w:pStyle w:val="20"/>
              <w:widowControl/>
              <w:wordWrap/>
              <w:autoSpaceDE w:val="0"/>
              <w:adjustRightInd/>
              <w:snapToGrid/>
              <w:spacing w:before="0" w:beforeAutospacing="0" w:after="0" w:afterAutospacing="0" w:line="520" w:lineRule="exact"/>
              <w:ind w:left="0" w:right="0" w:firstLine="0"/>
              <w:textAlignment w:val="auto"/>
              <w:rPr>
                <w:rFonts w:hint="default" w:ascii="Times New Roman" w:hAnsi="Times New Roman" w:eastAsia="宋体" w:cs="宋体"/>
                <w:sz w:val="24"/>
                <w:szCs w:val="24"/>
                <w:u w:val="none"/>
                <w:lang w:val="zh-CN" w:eastAsia="zh-CN" w:bidi="zh-CN"/>
              </w:rPr>
            </w:pPr>
            <w:r>
              <w:rPr>
                <w:rFonts w:hint="default" w:ascii="Times New Roman" w:hAnsi="Times New Roman" w:eastAsia="宋体" w:cs="宋体"/>
                <w:sz w:val="24"/>
                <w:szCs w:val="24"/>
                <w:u w:val="none"/>
                <w:lang w:val="zh-CN" w:eastAsia="zh-CN" w:bidi="zh-CN"/>
              </w:rPr>
              <w:t>规划名称：许昌魏都区先进制造业开发区发展规划(2022-2035)</w:t>
            </w:r>
            <w:r>
              <w:rPr>
                <w:rFonts w:hint="eastAsia" w:ascii="Times New Roman" w:hAnsi="Times New Roman" w:cs="宋体"/>
                <w:sz w:val="24"/>
                <w:szCs w:val="24"/>
                <w:u w:val="none"/>
                <w:lang w:val="zh-CN" w:eastAsia="zh-CN" w:bidi="zh-CN"/>
              </w:rPr>
              <w:t>；</w:t>
            </w:r>
          </w:p>
          <w:p>
            <w:pPr>
              <w:pStyle w:val="20"/>
              <w:widowControl/>
              <w:wordWrap/>
              <w:autoSpaceDE w:val="0"/>
              <w:adjustRightInd/>
              <w:snapToGrid/>
              <w:spacing w:before="0" w:beforeAutospacing="0" w:after="0" w:afterAutospacing="0" w:line="520" w:lineRule="exact"/>
              <w:ind w:left="0" w:right="0" w:firstLine="0"/>
              <w:textAlignment w:val="auto"/>
              <w:rPr>
                <w:rFonts w:hint="default" w:ascii="Times New Roman" w:hAnsi="Times New Roman" w:cs="Times New Roman"/>
                <w:sz w:val="20"/>
                <w:szCs w:val="20"/>
                <w:lang w:val="en-US" w:eastAsia="zh-CN"/>
              </w:rPr>
            </w:pPr>
            <w:r>
              <w:rPr>
                <w:rFonts w:hint="default" w:ascii="Times New Roman" w:hAnsi="Times New Roman" w:eastAsia="宋体" w:cs="宋体"/>
                <w:sz w:val="24"/>
                <w:szCs w:val="24"/>
                <w:u w:val="none"/>
                <w:lang w:val="zh-CN" w:eastAsia="zh-CN" w:bidi="zh-CN"/>
              </w:rPr>
              <w:t>审批机关：河南省发展和改革委员会。</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89"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规划环境影响评价情况</w:t>
            </w:r>
          </w:p>
        </w:tc>
        <w:tc>
          <w:tcPr>
            <w:tcW w:w="7433" w:type="dxa"/>
            <w:gridSpan w:val="4"/>
            <w:tcBorders>
              <w:top w:val="single" w:color="000000" w:sz="4" w:space="0"/>
              <w:left w:val="single" w:color="000000" w:sz="4" w:space="0"/>
              <w:bottom w:val="single" w:color="000000" w:sz="4" w:space="0"/>
            </w:tcBorders>
            <w:vAlign w:val="center"/>
          </w:tcPr>
          <w:p>
            <w:pPr>
              <w:pStyle w:val="20"/>
              <w:widowControl/>
              <w:wordWrap/>
              <w:autoSpaceDE w:val="0"/>
              <w:adjustRightInd/>
              <w:snapToGrid/>
              <w:spacing w:before="0" w:beforeAutospacing="0" w:after="0" w:afterAutospacing="0" w:line="520" w:lineRule="exact"/>
              <w:ind w:left="0" w:right="0" w:firstLine="0"/>
              <w:textAlignment w:val="auto"/>
              <w:rPr>
                <w:rFonts w:hint="default" w:ascii="Times New Roman" w:hAnsi="Times New Roman" w:eastAsia="宋体" w:cs="Times New Roman"/>
                <w:sz w:val="24"/>
                <w:szCs w:val="24"/>
                <w:u w:val="none"/>
                <w:lang w:eastAsia="zh-CN"/>
              </w:rPr>
            </w:pPr>
            <w:r>
              <w:rPr>
                <w:rFonts w:hint="eastAsia" w:ascii="Times New Roman" w:hAnsi="Times New Roman" w:cs="宋体"/>
                <w:sz w:val="24"/>
                <w:szCs w:val="24"/>
                <w:u w:val="none"/>
                <w:lang w:val="zh-CN" w:eastAsia="zh-CN" w:bidi="zh-CN"/>
              </w:rPr>
              <w:t>2017年9月，原许昌市环境保护局对许昌魏都产业集聚区规划环评出具了审查意见，审查意见名称：《关于许昌魏都产业集聚区总体发展规划（</w:t>
            </w:r>
            <w:r>
              <w:rPr>
                <w:rFonts w:hint="eastAsia" w:ascii="Times New Roman" w:hAnsi="Times New Roman" w:cs="宋体"/>
                <w:sz w:val="24"/>
                <w:szCs w:val="24"/>
                <w:u w:val="none"/>
                <w:lang w:val="en-US" w:eastAsia="zh-CN" w:bidi="zh-CN"/>
              </w:rPr>
              <w:t>2013-2030</w:t>
            </w:r>
            <w:r>
              <w:rPr>
                <w:rFonts w:hint="eastAsia" w:ascii="Times New Roman" w:hAnsi="Times New Roman" w:cs="宋体"/>
                <w:sz w:val="24"/>
                <w:szCs w:val="24"/>
                <w:u w:val="none"/>
                <w:lang w:val="zh-CN" w:eastAsia="zh-CN" w:bidi="zh-CN"/>
              </w:rPr>
              <w:t>）环境影响报告书的审查意见》，审查意见文号：许环建审</w:t>
            </w:r>
            <w:r>
              <w:rPr>
                <w:rFonts w:hint="eastAsia" w:ascii="宋体" w:hAnsi="宋体" w:eastAsia="宋体" w:cs="宋体"/>
                <w:sz w:val="24"/>
                <w:szCs w:val="24"/>
                <w:u w:val="none"/>
                <w:lang w:val="zh-CN" w:eastAsia="zh-CN" w:bidi="zh-CN"/>
              </w:rPr>
              <w:t>〔</w:t>
            </w:r>
            <w:r>
              <w:rPr>
                <w:rFonts w:hint="eastAsia" w:ascii="Times New Roman" w:hAnsi="Times New Roman" w:cs="宋体"/>
                <w:sz w:val="24"/>
                <w:szCs w:val="24"/>
                <w:u w:val="none"/>
                <w:lang w:val="zh-CN" w:eastAsia="zh-CN" w:bidi="zh-CN"/>
              </w:rPr>
              <w:t>2017</w:t>
            </w:r>
            <w:r>
              <w:rPr>
                <w:rFonts w:hint="eastAsia" w:ascii="宋体" w:hAnsi="宋体" w:eastAsia="宋体" w:cs="宋体"/>
                <w:sz w:val="24"/>
                <w:szCs w:val="24"/>
                <w:u w:val="none"/>
                <w:lang w:val="zh-CN" w:eastAsia="zh-CN" w:bidi="zh-CN"/>
              </w:rPr>
              <w:t>〕</w:t>
            </w:r>
            <w:r>
              <w:rPr>
                <w:rFonts w:hint="eastAsia" w:ascii="Times New Roman" w:hAnsi="Times New Roman" w:cs="宋体"/>
                <w:sz w:val="24"/>
                <w:szCs w:val="24"/>
                <w:u w:val="none"/>
                <w:lang w:val="zh-CN" w:eastAsia="zh-CN" w:bidi="zh-CN"/>
              </w:rPr>
              <w:t>66号。《许昌魏都区先进制造业开发区发展规划（</w:t>
            </w:r>
            <w:r>
              <w:rPr>
                <w:rFonts w:hint="eastAsia" w:ascii="Times New Roman" w:hAnsi="Times New Roman" w:cs="宋体"/>
                <w:sz w:val="24"/>
                <w:szCs w:val="24"/>
                <w:u w:val="none"/>
                <w:lang w:val="en-US" w:eastAsia="zh-CN" w:bidi="zh-CN"/>
              </w:rPr>
              <w:t>2022-2035</w:t>
            </w:r>
            <w:r>
              <w:rPr>
                <w:rFonts w:hint="eastAsia" w:ascii="Times New Roman" w:hAnsi="Times New Roman" w:cs="宋体"/>
                <w:sz w:val="24"/>
                <w:szCs w:val="24"/>
                <w:u w:val="none"/>
                <w:lang w:val="zh-CN" w:eastAsia="zh-CN" w:bidi="zh-CN"/>
              </w:rPr>
              <w:t>）》规划环评正在办理。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530" w:hRule="atLeast"/>
          <w:jc w:val="center"/>
        </w:trPr>
        <w:tc>
          <w:tcPr>
            <w:tcW w:w="1708" w:type="dxa"/>
            <w:gridSpan w:val="2"/>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规划及规划环境影响评价符合性分析</w:t>
            </w:r>
          </w:p>
        </w:tc>
        <w:tc>
          <w:tcPr>
            <w:tcW w:w="7433" w:type="dxa"/>
            <w:gridSpan w:val="4"/>
            <w:tcBorders>
              <w:top w:val="single" w:color="000000" w:sz="4" w:space="0"/>
              <w:left w:val="single" w:color="000000" w:sz="4" w:space="0"/>
              <w:bottom w:val="single" w:color="000000" w:sz="4" w:space="0"/>
            </w:tcBorders>
            <w:vAlign w:val="center"/>
          </w:tcPr>
          <w:p>
            <w:pPr>
              <w:widowControl w:val="0"/>
              <w:wordWrap/>
              <w:autoSpaceDE w:val="0"/>
              <w:autoSpaceDN w:val="0"/>
              <w:adjustRightInd/>
              <w:snapToGrid/>
              <w:spacing w:beforeAutospacing="0" w:afterAutospacing="0" w:line="520" w:lineRule="exact"/>
              <w:ind w:firstLine="482" w:firstLineChars="200"/>
              <w:jc w:val="both"/>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1、本项目与许昌市国土空间总体规划</w:t>
            </w:r>
            <w:r>
              <w:rPr>
                <w:rFonts w:hint="eastAsia" w:ascii="Times New Roman" w:hAnsi="Times New Roman" w:cs="Times New Roman"/>
                <w:b/>
                <w:bCs/>
                <w:sz w:val="24"/>
                <w:szCs w:val="24"/>
                <w:lang w:eastAsia="zh-CN"/>
              </w:rPr>
              <w:t>（</w:t>
            </w:r>
            <w:r>
              <w:rPr>
                <w:rFonts w:hint="default" w:ascii="Times New Roman" w:hAnsi="Times New Roman" w:cs="Times New Roman"/>
                <w:b/>
                <w:bCs/>
                <w:sz w:val="24"/>
                <w:szCs w:val="24"/>
              </w:rPr>
              <w:t>2021-2035年</w:t>
            </w:r>
            <w:r>
              <w:rPr>
                <w:rFonts w:hint="eastAsia" w:ascii="Times New Roman" w:hAnsi="Times New Roman" w:cs="Times New Roman"/>
                <w:b/>
                <w:bCs/>
                <w:sz w:val="24"/>
                <w:szCs w:val="24"/>
                <w:lang w:eastAsia="zh-CN"/>
              </w:rPr>
              <w:t>）</w:t>
            </w:r>
            <w:r>
              <w:rPr>
                <w:rFonts w:hint="default" w:ascii="Times New Roman" w:hAnsi="Times New Roman" w:cs="Times New Roman"/>
                <w:b/>
                <w:bCs/>
                <w:sz w:val="24"/>
                <w:szCs w:val="24"/>
              </w:rPr>
              <w:t>相符性分析</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《许昌市国土空间总体规划》</w:t>
            </w:r>
            <w:r>
              <w:rPr>
                <w:rFonts w:hint="eastAsia" w:ascii="Times New Roman" w:hAnsi="Times New Roman" w:cs="Times New Roman"/>
                <w:sz w:val="24"/>
                <w:szCs w:val="24"/>
                <w:lang w:eastAsia="zh-CN"/>
              </w:rPr>
              <w:t>（</w:t>
            </w:r>
            <w:r>
              <w:rPr>
                <w:rFonts w:hint="default" w:ascii="Times New Roman" w:hAnsi="Times New Roman" w:cs="Times New Roman"/>
                <w:sz w:val="24"/>
                <w:szCs w:val="24"/>
              </w:rPr>
              <w:t>2021-2035年</w:t>
            </w:r>
            <w:r>
              <w:rPr>
                <w:rFonts w:hint="eastAsia" w:ascii="Times New Roman" w:hAnsi="Times New Roman" w:cs="Times New Roman"/>
                <w:sz w:val="24"/>
                <w:szCs w:val="24"/>
                <w:lang w:eastAsia="zh-CN"/>
              </w:rPr>
              <w:t>）</w:t>
            </w:r>
            <w:r>
              <w:rPr>
                <w:rFonts w:hint="default" w:ascii="Times New Roman" w:hAnsi="Times New Roman" w:cs="Times New Roman"/>
                <w:sz w:val="24"/>
                <w:szCs w:val="24"/>
              </w:rPr>
              <w:t>2022年</w:t>
            </w:r>
            <w:r>
              <w:rPr>
                <w:rFonts w:hint="eastAsia" w:ascii="Times New Roman" w:hAnsi="Times New Roman" w:cs="Times New Roman"/>
                <w:sz w:val="24"/>
                <w:szCs w:val="24"/>
                <w:lang w:eastAsia="zh-CN"/>
              </w:rPr>
              <w:t>已委托</w:t>
            </w:r>
            <w:r>
              <w:rPr>
                <w:rFonts w:hint="default" w:ascii="Times New Roman" w:hAnsi="Times New Roman" w:cs="Times New Roman"/>
                <w:sz w:val="24"/>
                <w:szCs w:val="24"/>
              </w:rPr>
              <w:t>编制</w:t>
            </w:r>
            <w:r>
              <w:rPr>
                <w:rFonts w:hint="eastAsia" w:ascii="Times New Roman" w:hAnsi="Times New Roman" w:cs="Times New Roman"/>
                <w:sz w:val="24"/>
                <w:szCs w:val="24"/>
                <w:lang w:eastAsia="zh-CN"/>
              </w:rPr>
              <w:t>完成，</w:t>
            </w:r>
            <w:r>
              <w:rPr>
                <w:rFonts w:hint="default" w:ascii="Times New Roman" w:hAnsi="Times New Roman" w:cs="Times New Roman"/>
                <w:sz w:val="24"/>
                <w:szCs w:val="24"/>
              </w:rPr>
              <w:t>现已报送河南省人民政府，等待审批。</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规划范围：根据《许昌市国土空间总体规划</w:t>
            </w:r>
            <w:r>
              <w:rPr>
                <w:rFonts w:hint="eastAsia" w:ascii="Times New Roman" w:hAnsi="Times New Roman" w:cs="Times New Roman"/>
                <w:sz w:val="24"/>
                <w:szCs w:val="24"/>
                <w:lang w:eastAsia="zh-CN"/>
              </w:rPr>
              <w:t>（</w:t>
            </w:r>
            <w:r>
              <w:rPr>
                <w:rFonts w:hint="default" w:ascii="Times New Roman" w:hAnsi="Times New Roman" w:cs="Times New Roman"/>
                <w:sz w:val="24"/>
                <w:szCs w:val="24"/>
              </w:rPr>
              <w:t>2021-2035年</w:t>
            </w:r>
            <w:r>
              <w:rPr>
                <w:rFonts w:hint="eastAsia" w:ascii="Times New Roman" w:hAnsi="Times New Roman" w:cs="Times New Roman"/>
                <w:sz w:val="24"/>
                <w:szCs w:val="24"/>
                <w:lang w:eastAsia="zh-CN"/>
              </w:rPr>
              <w:t>）</w:t>
            </w:r>
            <w:r>
              <w:rPr>
                <w:rFonts w:hint="default" w:ascii="Times New Roman" w:hAnsi="Times New Roman" w:cs="Times New Roman"/>
                <w:sz w:val="24"/>
                <w:szCs w:val="24"/>
              </w:rPr>
              <w:t>》</w:t>
            </w:r>
            <w:r>
              <w:rPr>
                <w:rFonts w:hint="eastAsia" w:ascii="Times New Roman" w:hAnsi="Times New Roman" w:cs="Times New Roman"/>
                <w:sz w:val="24"/>
                <w:szCs w:val="24"/>
                <w:lang w:eastAsia="zh-CN"/>
              </w:rPr>
              <w:t>，</w:t>
            </w:r>
            <w:r>
              <w:rPr>
                <w:rFonts w:hint="default" w:ascii="Times New Roman" w:hAnsi="Times New Roman" w:cs="Times New Roman"/>
                <w:sz w:val="24"/>
                <w:szCs w:val="24"/>
              </w:rPr>
              <w:t>规划范围包括市域、中心城区两个空间层次。市域范围为许昌市行政辖区，总面积约4978.85平方千米。中心城区范围北至农大路-长葛行政边界所构成的北边界，东至中原路，南至南外环路，西至G311-西外环路-汉风路-灞陵路所构成的西边界，总面积为227平方千米。</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规划期限：规划期限为2021年至2035年。基期年为2020年，近期为2025年，远景展望至2050年。</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城市性质：以</w:t>
            </w:r>
            <w:r>
              <w:rPr>
                <w:rFonts w:hint="eastAsia" w:ascii="Times New Roman" w:hAnsi="Times New Roman" w:cs="Times New Roman"/>
                <w:sz w:val="24"/>
                <w:szCs w:val="24"/>
                <w:lang w:eastAsia="zh-CN"/>
              </w:rPr>
              <w:t>“</w:t>
            </w:r>
            <w:r>
              <w:rPr>
                <w:rFonts w:hint="default" w:ascii="Times New Roman" w:hAnsi="Times New Roman" w:cs="Times New Roman"/>
                <w:sz w:val="24"/>
                <w:szCs w:val="24"/>
              </w:rPr>
              <w:t>中部创智之都，共富共美莲城</w:t>
            </w:r>
            <w:r>
              <w:rPr>
                <w:rFonts w:hint="eastAsia" w:ascii="Times New Roman" w:hAnsi="Times New Roman" w:cs="Times New Roman"/>
                <w:sz w:val="24"/>
                <w:szCs w:val="24"/>
                <w:lang w:eastAsia="zh-CN"/>
              </w:rPr>
              <w:t>”</w:t>
            </w:r>
            <w:r>
              <w:rPr>
                <w:rFonts w:hint="default" w:ascii="Times New Roman" w:hAnsi="Times New Roman" w:cs="Times New Roman"/>
                <w:sz w:val="24"/>
                <w:szCs w:val="24"/>
              </w:rPr>
              <w:t>为目标原景，将许昌市打造为郑州都市圈重要增长极、全国先进制造基地、中部地区交通物流枢纽、中原历史文化名城、中原康养宜居名城。</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主体功能定位：落实国家和河南省主体功能区战略格局，加强对魏都区、建安区、长葛市、禹州市作为城市化地区，襄城县、鄢陵县作为农产品主产区的主体功能管控引导。以乡镇、街道为单元进行差异化指引，形成城市化地区、农产品主产区、重点生态功能区三类乡级行政区主体功能体系。农产品主产区定位是保障区域粮食安全和重要农产品供给，推进乡村振兴战略、现代化农业建设的重点区域，要求严格保护耕地和永久基本农田，重点巩固和提高粮食生产能力，支持林果、苗木、蔬菜等特色农业发展，加强一二三产业融合发展。重点生态功能区定位是保障国家和区域生态安全、维护生态系统服务功能、推进山水林田湖草沙系统治理，保持并提高生态产品供给能力的重要区域，要求严格保护生态空间，落实生态环境准入清单，强化生态服务功能，在不影响主体功能定位、不损害生态功能的前提下，适度开发利用特色资源，合理发展适宜性产业。城市化地区定位是人口、产业集聚能力较强，推动高质量发展的主要动力源，区域协调发展的重要支撑点，提升区域综合竞争能力的主要区域，要求完善配套政策，优化空间结构，合理提高国土开发强度，引导城镇人口集聚，提高土地利用效率，提升城镇服务功能和创新功能。</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规划分区指引：城镇发展区划分至二级规划分区。按照结构优化、功能提升、弹性发展的总体思路，规划布局居住生活区、综合服务区、商业商务区、工业物流区、绿地休闲区、交通枢纽区、公用设施区、文化创意区、战略预留区、特别用途区</w:t>
            </w:r>
            <w:r>
              <w:rPr>
                <w:rFonts w:hint="eastAsia" w:ascii="Times New Roman" w:hAnsi="Times New Roman" w:cs="Times New Roman"/>
                <w:sz w:val="24"/>
                <w:szCs w:val="24"/>
                <w:lang w:eastAsia="zh-CN"/>
              </w:rPr>
              <w:t>十大</w:t>
            </w:r>
            <w:r>
              <w:rPr>
                <w:rFonts w:hint="default" w:ascii="Times New Roman" w:hAnsi="Times New Roman" w:cs="Times New Roman"/>
                <w:sz w:val="24"/>
                <w:szCs w:val="24"/>
              </w:rPr>
              <w:t>主导功能分区，明确反映城市总体空间结构和功能布局，便于下层级规划传导落实。其中工业物流区面积约为56.74平方千米，占中心城区范围面积的25.03%。主要集中在许昌经济技术开发区、许昌魏都区先进制造业开发区、许昌高新技术产业开发区、许昌建安区先进制造业开发区。统筹安排城市生产性功能，与周边其他功能区协调好安全防护关系，统筹考虑职住平衡及产城融合。物流仓储区面积约为6.09平方千米，占中心城区范围面积的2.69%。主要集中在苏桥陆港、综合保税区、许昌南站周边及建安区城南商贸物流功能组团，与周边其他功能区协调好安全防护关系。</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本项目位于</w:t>
            </w:r>
            <w:r>
              <w:rPr>
                <w:rFonts w:hint="default" w:ascii="Times New Roman" w:hAnsi="Times New Roman" w:cs="Times New Roman"/>
                <w:sz w:val="24"/>
                <w:szCs w:val="24"/>
                <w:lang w:eastAsia="zh-CN"/>
              </w:rPr>
              <w:t>河南</w:t>
            </w:r>
            <w:r>
              <w:rPr>
                <w:rFonts w:hint="default" w:ascii="Times New Roman" w:hAnsi="Times New Roman" w:cs="Times New Roman"/>
                <w:sz w:val="24"/>
                <w:szCs w:val="24"/>
              </w:rPr>
              <w:t>省</w:t>
            </w:r>
            <w:r>
              <w:rPr>
                <w:rFonts w:hint="default" w:ascii="Times New Roman" w:hAnsi="Times New Roman" w:cs="Times New Roman"/>
                <w:sz w:val="24"/>
                <w:szCs w:val="24"/>
                <w:lang w:eastAsia="zh-CN"/>
              </w:rPr>
              <w:t>许昌</w:t>
            </w:r>
            <w:r>
              <w:rPr>
                <w:rFonts w:hint="default" w:ascii="Times New Roman" w:hAnsi="Times New Roman" w:cs="Times New Roman"/>
                <w:sz w:val="24"/>
                <w:szCs w:val="24"/>
              </w:rPr>
              <w:t>市</w:t>
            </w:r>
            <w:r>
              <w:rPr>
                <w:rFonts w:hint="default" w:ascii="Times New Roman" w:hAnsi="Times New Roman" w:cs="Times New Roman"/>
                <w:sz w:val="24"/>
                <w:szCs w:val="24"/>
                <w:lang w:val="en-US" w:eastAsia="zh-CN"/>
              </w:rPr>
              <w:t>魏都区</w:t>
            </w:r>
            <w:r>
              <w:rPr>
                <w:rFonts w:hint="default" w:ascii="Times New Roman" w:hAnsi="Times New Roman" w:cs="Times New Roman"/>
                <w:sz w:val="24"/>
                <w:szCs w:val="24"/>
                <w:lang w:eastAsia="zh-CN"/>
              </w:rPr>
              <w:t>高桥营街道高新产业园区宏腾路中段</w:t>
            </w:r>
            <w:r>
              <w:rPr>
                <w:rFonts w:hint="default" w:ascii="Times New Roman" w:hAnsi="Times New Roman" w:cs="Times New Roman"/>
                <w:sz w:val="24"/>
                <w:szCs w:val="24"/>
              </w:rPr>
              <w:t>，位于城市化地区，租赁</w:t>
            </w:r>
            <w:r>
              <w:rPr>
                <w:rFonts w:hint="eastAsia" w:ascii="Times New Roman" w:hAnsi="Times New Roman" w:cs="宋体"/>
                <w:color w:val="000000"/>
                <w:sz w:val="24"/>
                <w:szCs w:val="24"/>
                <w:u w:val="none"/>
                <w:lang w:val="en-US" w:eastAsia="zh-CN" w:bidi="zh-CN"/>
              </w:rPr>
              <w:t>许昌魏都投资总公司（</w:t>
            </w:r>
            <w:r>
              <w:rPr>
                <w:rFonts w:hint="eastAsia" w:ascii="Times New Roman" w:hAnsi="Times New Roman" w:eastAsia="宋体" w:cs="宋体"/>
                <w:b w:val="0"/>
                <w:bCs w:val="0"/>
                <w:sz w:val="24"/>
                <w:szCs w:val="24"/>
                <w:lang w:val="en-US" w:eastAsia="zh-CN" w:bidi="zh-CN"/>
              </w:rPr>
              <w:t>原为河南华丽纸业包装股份有限公司</w:t>
            </w:r>
            <w:r>
              <w:rPr>
                <w:rFonts w:hint="eastAsia" w:ascii="Times New Roman" w:hAnsi="Times New Roman" w:cs="宋体"/>
                <w:color w:val="000000"/>
                <w:sz w:val="24"/>
                <w:szCs w:val="24"/>
                <w:u w:val="none"/>
                <w:lang w:val="en-US" w:eastAsia="zh-CN" w:bidi="zh-CN"/>
              </w:rPr>
              <w:t>）</w:t>
            </w:r>
            <w:r>
              <w:rPr>
                <w:rFonts w:hint="default" w:ascii="Times New Roman" w:hAnsi="Times New Roman" w:cs="Times New Roman"/>
                <w:sz w:val="24"/>
                <w:szCs w:val="24"/>
              </w:rPr>
              <w:t>闲置工业厂房进行改造建设。2015年之前，该项目选址土地为工业用地，2015年《许昌市城市总体规划</w:t>
            </w:r>
            <w:r>
              <w:rPr>
                <w:rFonts w:hint="eastAsia" w:ascii="Times New Roman" w:hAnsi="Times New Roman" w:cs="Times New Roman"/>
                <w:sz w:val="24"/>
                <w:szCs w:val="24"/>
                <w:lang w:eastAsia="zh-CN"/>
              </w:rPr>
              <w:t>（</w:t>
            </w:r>
            <w:r>
              <w:rPr>
                <w:rFonts w:hint="default" w:ascii="Times New Roman" w:hAnsi="Times New Roman" w:cs="Times New Roman"/>
                <w:sz w:val="24"/>
                <w:szCs w:val="24"/>
              </w:rPr>
              <w:t>2015-2030年</w:t>
            </w:r>
            <w:r>
              <w:rPr>
                <w:rFonts w:hint="eastAsia" w:ascii="Times New Roman" w:hAnsi="Times New Roman" w:cs="Times New Roman"/>
                <w:sz w:val="24"/>
                <w:szCs w:val="24"/>
                <w:lang w:eastAsia="zh-CN"/>
              </w:rPr>
              <w:t>）</w:t>
            </w:r>
            <w:r>
              <w:rPr>
                <w:rFonts w:hint="default" w:ascii="Times New Roman" w:hAnsi="Times New Roman" w:cs="Times New Roman"/>
                <w:sz w:val="24"/>
                <w:szCs w:val="24"/>
              </w:rPr>
              <w:t>》修编后，将魏都产业集聚区北环以北区域、文峰路以西老园区和八一路西头原产业集聚区西区地块工业用地调整为了商住用地，2016年以来该区域退二进三工作一直未启动，为保障企业正常生产经营，一直保持工业现状使用。2022年，国家启动国土空间规划编制工作，要求工业用地规划占比必须达到60%以上，魏都区据实将原魏都民营科技园现状为工业使用的土地按工业用地</w:t>
            </w:r>
            <w:r>
              <w:rPr>
                <w:rFonts w:hint="eastAsia" w:ascii="Times New Roman" w:hAnsi="Times New Roman" w:cs="Times New Roman"/>
                <w:sz w:val="24"/>
                <w:szCs w:val="24"/>
                <w:lang w:eastAsia="zh-CN"/>
              </w:rPr>
              <w:t>（</w:t>
            </w:r>
            <w:r>
              <w:rPr>
                <w:rFonts w:hint="default" w:ascii="Times New Roman" w:hAnsi="Times New Roman" w:cs="Times New Roman"/>
                <w:sz w:val="24"/>
                <w:szCs w:val="24"/>
              </w:rPr>
              <w:t>MO</w:t>
            </w:r>
            <w:r>
              <w:rPr>
                <w:rFonts w:hint="eastAsia" w:ascii="Times New Roman" w:hAnsi="Times New Roman" w:cs="Times New Roman"/>
                <w:sz w:val="24"/>
                <w:szCs w:val="24"/>
                <w:lang w:eastAsia="zh-CN"/>
              </w:rPr>
              <w:t>）</w:t>
            </w:r>
            <w:r>
              <w:rPr>
                <w:rFonts w:hint="default" w:ascii="Times New Roman" w:hAnsi="Times New Roman" w:cs="Times New Roman"/>
                <w:sz w:val="24"/>
                <w:szCs w:val="24"/>
              </w:rPr>
              <w:t>进行了规划，省自然资源厅同意后已上报省政府，2022年度编制的《许昌市国土空间总体规划》</w:t>
            </w:r>
            <w:r>
              <w:rPr>
                <w:rFonts w:hint="eastAsia" w:ascii="Times New Roman" w:hAnsi="Times New Roman" w:cs="Times New Roman"/>
                <w:sz w:val="24"/>
                <w:szCs w:val="24"/>
                <w:lang w:eastAsia="zh-CN"/>
              </w:rPr>
              <w:t>（</w:t>
            </w:r>
            <w:r>
              <w:rPr>
                <w:rFonts w:hint="default" w:ascii="Times New Roman" w:hAnsi="Times New Roman" w:cs="Times New Roman"/>
                <w:sz w:val="24"/>
                <w:szCs w:val="24"/>
              </w:rPr>
              <w:t>2021-2035年</w:t>
            </w:r>
            <w:r>
              <w:rPr>
                <w:rFonts w:hint="eastAsia" w:ascii="Times New Roman" w:hAnsi="Times New Roman" w:cs="Times New Roman"/>
                <w:sz w:val="24"/>
                <w:szCs w:val="24"/>
                <w:lang w:eastAsia="zh-CN"/>
              </w:rPr>
              <w:t>）</w:t>
            </w:r>
            <w:r>
              <w:rPr>
                <w:rFonts w:hint="default" w:ascii="Times New Roman" w:hAnsi="Times New Roman" w:cs="Times New Roman"/>
                <w:sz w:val="24"/>
                <w:szCs w:val="24"/>
              </w:rPr>
              <w:t>已将选址地块重新调整为工业用地，现已报送河南省人民政府，等待审批。</w:t>
            </w:r>
          </w:p>
          <w:p>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本项目现状用地性质为工业用地，符合</w:t>
            </w:r>
            <w:r>
              <w:rPr>
                <w:rFonts w:hint="default" w:ascii="Times New Roman" w:hAnsi="Times New Roman" w:cs="Times New Roman"/>
                <w:sz w:val="24"/>
                <w:szCs w:val="24"/>
              </w:rPr>
              <w:t>《许昌市国土空间总体规划》</w:t>
            </w:r>
            <w:r>
              <w:rPr>
                <w:rFonts w:hint="eastAsia" w:ascii="Times New Roman" w:hAnsi="Times New Roman" w:cs="Times New Roman"/>
                <w:sz w:val="24"/>
                <w:szCs w:val="24"/>
                <w:lang w:eastAsia="zh-CN"/>
              </w:rPr>
              <w:t>（</w:t>
            </w:r>
            <w:r>
              <w:rPr>
                <w:rFonts w:hint="default" w:ascii="Times New Roman" w:hAnsi="Times New Roman" w:cs="Times New Roman"/>
                <w:sz w:val="24"/>
                <w:szCs w:val="24"/>
              </w:rPr>
              <w:t>2021-2035年</w:t>
            </w:r>
            <w:r>
              <w:rPr>
                <w:rFonts w:hint="eastAsia" w:ascii="Times New Roman" w:hAnsi="Times New Roman" w:cs="Times New Roman"/>
                <w:sz w:val="24"/>
                <w:szCs w:val="24"/>
                <w:lang w:eastAsia="zh-CN"/>
              </w:rPr>
              <w:t>）。</w:t>
            </w:r>
          </w:p>
          <w:p>
            <w:pPr>
              <w:widowControl w:val="0"/>
              <w:wordWrap/>
              <w:autoSpaceDE w:val="0"/>
              <w:autoSpaceDN w:val="0"/>
              <w:adjustRightInd/>
              <w:snapToGrid/>
              <w:spacing w:beforeAutospacing="0" w:afterAutospacing="0" w:line="520" w:lineRule="exact"/>
              <w:ind w:firstLine="482" w:firstLineChars="200"/>
              <w:jc w:val="both"/>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2、本项目与《河南省发展和改革委员会关于许昌市产业集聚区规划纲要的批复》的符合性</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根据《河南省发展和改革委员会关于</w:t>
            </w:r>
            <w:r>
              <w:rPr>
                <w:rFonts w:hint="eastAsia" w:ascii="Times New Roman" w:hAnsi="Times New Roman" w:cs="Times New Roman"/>
                <w:sz w:val="24"/>
                <w:szCs w:val="24"/>
                <w:lang w:val="en-US" w:eastAsia="zh-CN"/>
              </w:rPr>
              <w:t>许昌</w:t>
            </w:r>
            <w:r>
              <w:rPr>
                <w:rFonts w:hint="default" w:ascii="Times New Roman" w:hAnsi="Times New Roman" w:cs="Times New Roman"/>
                <w:sz w:val="24"/>
                <w:szCs w:val="24"/>
              </w:rPr>
              <w:t>市产业集聚区规划纲要的批复》</w:t>
            </w:r>
            <w:r>
              <w:rPr>
                <w:rFonts w:hint="eastAsia" w:ascii="Times New Roman" w:hAnsi="Times New Roman" w:cs="Times New Roman"/>
                <w:sz w:val="24"/>
                <w:szCs w:val="24"/>
                <w:lang w:eastAsia="zh-CN"/>
              </w:rPr>
              <w:t>（</w:t>
            </w:r>
            <w:r>
              <w:rPr>
                <w:rFonts w:hint="default" w:ascii="Times New Roman" w:hAnsi="Times New Roman" w:cs="Times New Roman"/>
                <w:sz w:val="24"/>
                <w:szCs w:val="24"/>
              </w:rPr>
              <w:t>豫发改工业</w:t>
            </w:r>
            <w:r>
              <w:rPr>
                <w:rFonts w:hint="eastAsia" w:ascii="宋体" w:hAnsi="宋体" w:eastAsia="宋体" w:cs="宋体"/>
                <w:sz w:val="24"/>
                <w:szCs w:val="24"/>
              </w:rPr>
              <w:t>〔</w:t>
            </w:r>
            <w:r>
              <w:rPr>
                <w:rFonts w:hint="default" w:ascii="Times New Roman" w:hAnsi="Times New Roman" w:cs="Times New Roman"/>
                <w:sz w:val="24"/>
                <w:szCs w:val="24"/>
              </w:rPr>
              <w:t>2021</w:t>
            </w:r>
            <w:r>
              <w:rPr>
                <w:rFonts w:hint="eastAsia" w:ascii="宋体" w:hAnsi="宋体" w:eastAsia="宋体" w:cs="宋体"/>
                <w:sz w:val="24"/>
                <w:szCs w:val="24"/>
              </w:rPr>
              <w:t>〕</w:t>
            </w:r>
            <w:r>
              <w:rPr>
                <w:rFonts w:hint="default" w:ascii="Times New Roman" w:hAnsi="Times New Roman" w:cs="Times New Roman"/>
                <w:sz w:val="24"/>
                <w:szCs w:val="24"/>
              </w:rPr>
              <w:t>535号</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许昌</w:t>
            </w:r>
            <w:r>
              <w:rPr>
                <w:rFonts w:hint="default" w:ascii="Times New Roman" w:hAnsi="Times New Roman" w:cs="Times New Roman"/>
                <w:sz w:val="24"/>
                <w:szCs w:val="24"/>
              </w:rPr>
              <w:t>魏都产业集聚区主导产业为装备制造、资源循环利用产业、先进无机非金属材料，空间布局包括三个片区，其中，南片区将魏都环保科技产业园整体调入，建设资源循环利用、装备制造等功能区：将现有规划北片区北侧和南侧部分区域调出，建设装备制造功能区；将魏都高新技术产业园整体调入，建设无机非金属材料功能区。</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本项目属于</w:t>
            </w:r>
            <w:r>
              <w:rPr>
                <w:rFonts w:hint="eastAsia" w:ascii="Times New Roman" w:hAnsi="Times New Roman" w:cs="Times New Roman"/>
                <w:sz w:val="24"/>
                <w:szCs w:val="24"/>
                <w:lang w:val="en-US" w:eastAsia="zh-CN"/>
              </w:rPr>
              <w:t>豆制品制造</w:t>
            </w:r>
            <w:r>
              <w:rPr>
                <w:rFonts w:hint="default" w:ascii="Times New Roman" w:hAnsi="Times New Roman" w:cs="Times New Roman"/>
                <w:sz w:val="24"/>
                <w:szCs w:val="24"/>
              </w:rPr>
              <w:t>，位于无机非金属材料功能区，</w:t>
            </w:r>
            <w:r>
              <w:rPr>
                <w:rFonts w:hint="eastAsia" w:ascii="Times New Roman" w:hAnsi="Times New Roman" w:cs="Times New Roman"/>
                <w:sz w:val="24"/>
                <w:szCs w:val="24"/>
                <w:lang w:val="en-US" w:eastAsia="zh-CN"/>
              </w:rPr>
              <w:t>使用国内先进生产技术，不属于园区禁止建设项目。</w:t>
            </w:r>
          </w:p>
          <w:p>
            <w:pPr>
              <w:widowControl w:val="0"/>
              <w:wordWrap/>
              <w:autoSpaceDE w:val="0"/>
              <w:autoSpaceDN w:val="0"/>
              <w:adjustRightInd/>
              <w:snapToGrid/>
              <w:spacing w:beforeAutospacing="0" w:afterAutospacing="0" w:line="520" w:lineRule="exact"/>
              <w:ind w:firstLine="482" w:firstLineChars="200"/>
              <w:jc w:val="both"/>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3、本项目与许昌魏都区先进制造业开发区发展规划</w:t>
            </w:r>
            <w:r>
              <w:rPr>
                <w:rFonts w:hint="eastAsia" w:ascii="Times New Roman" w:hAnsi="Times New Roman" w:cs="Times New Roman"/>
                <w:b/>
                <w:bCs/>
                <w:sz w:val="24"/>
                <w:szCs w:val="24"/>
                <w:lang w:eastAsia="zh-CN"/>
              </w:rPr>
              <w:t>（</w:t>
            </w:r>
            <w:r>
              <w:rPr>
                <w:rFonts w:hint="default" w:ascii="Times New Roman" w:hAnsi="Times New Roman" w:cs="Times New Roman"/>
                <w:b/>
                <w:bCs/>
                <w:sz w:val="24"/>
                <w:szCs w:val="24"/>
              </w:rPr>
              <w:t>2022-2035年</w:t>
            </w:r>
            <w:r>
              <w:rPr>
                <w:rFonts w:hint="eastAsia" w:ascii="Times New Roman" w:hAnsi="Times New Roman" w:cs="Times New Roman"/>
                <w:b/>
                <w:bCs/>
                <w:sz w:val="24"/>
                <w:szCs w:val="24"/>
                <w:lang w:eastAsia="zh-CN"/>
              </w:rPr>
              <w:t>）</w:t>
            </w:r>
            <w:r>
              <w:rPr>
                <w:rFonts w:hint="default" w:ascii="Times New Roman" w:hAnsi="Times New Roman" w:cs="Times New Roman"/>
                <w:b/>
                <w:bCs/>
                <w:sz w:val="24"/>
                <w:szCs w:val="24"/>
              </w:rPr>
              <w:t>相符性分析</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根据《河南省发展和改革委员会关于同意许昌市开发区整合方案的函》</w:t>
            </w:r>
            <w:r>
              <w:rPr>
                <w:rFonts w:hint="eastAsia" w:ascii="Times New Roman" w:hAnsi="Times New Roman" w:cs="Times New Roman"/>
                <w:sz w:val="24"/>
                <w:szCs w:val="24"/>
                <w:lang w:eastAsia="zh-CN"/>
              </w:rPr>
              <w:t>（</w:t>
            </w:r>
            <w:r>
              <w:rPr>
                <w:rFonts w:hint="default" w:ascii="Times New Roman" w:hAnsi="Times New Roman" w:cs="Times New Roman"/>
                <w:sz w:val="24"/>
                <w:szCs w:val="24"/>
              </w:rPr>
              <w:t>豫发改工业函</w:t>
            </w:r>
            <w:r>
              <w:rPr>
                <w:rFonts w:hint="eastAsia" w:ascii="宋体" w:hAnsi="宋体" w:eastAsia="宋体" w:cs="宋体"/>
                <w:sz w:val="24"/>
                <w:szCs w:val="24"/>
              </w:rPr>
              <w:t>〔</w:t>
            </w:r>
            <w:r>
              <w:rPr>
                <w:rFonts w:hint="default" w:ascii="Times New Roman" w:hAnsi="Times New Roman" w:cs="Times New Roman"/>
                <w:sz w:val="24"/>
                <w:szCs w:val="24"/>
              </w:rPr>
              <w:t>2022</w:t>
            </w:r>
            <w:r>
              <w:rPr>
                <w:rFonts w:hint="eastAsia" w:ascii="宋体" w:hAnsi="宋体" w:eastAsia="宋体" w:cs="宋体"/>
                <w:sz w:val="24"/>
                <w:szCs w:val="24"/>
              </w:rPr>
              <w:t>〕</w:t>
            </w:r>
            <w:r>
              <w:rPr>
                <w:rFonts w:hint="default" w:ascii="Times New Roman" w:hAnsi="Times New Roman" w:cs="Times New Roman"/>
                <w:sz w:val="24"/>
                <w:szCs w:val="24"/>
              </w:rPr>
              <w:t>25号</w:t>
            </w:r>
            <w:r>
              <w:rPr>
                <w:rFonts w:hint="eastAsia" w:ascii="Times New Roman" w:hAnsi="Times New Roman" w:cs="Times New Roman"/>
                <w:sz w:val="24"/>
                <w:szCs w:val="24"/>
                <w:lang w:eastAsia="zh-CN"/>
              </w:rPr>
              <w:t>），“</w:t>
            </w:r>
            <w:r>
              <w:rPr>
                <w:rFonts w:hint="default" w:ascii="Times New Roman" w:hAnsi="Times New Roman" w:cs="Times New Roman"/>
                <w:sz w:val="24"/>
                <w:szCs w:val="24"/>
              </w:rPr>
              <w:t>许昌魏都产业集聚区</w:t>
            </w:r>
            <w:r>
              <w:rPr>
                <w:rFonts w:hint="eastAsia" w:ascii="Times New Roman" w:hAnsi="Times New Roman" w:cs="Times New Roman"/>
                <w:sz w:val="24"/>
                <w:szCs w:val="24"/>
                <w:lang w:eastAsia="zh-CN"/>
              </w:rPr>
              <w:t>”</w:t>
            </w:r>
            <w:r>
              <w:rPr>
                <w:rFonts w:hint="default" w:ascii="Times New Roman" w:hAnsi="Times New Roman" w:cs="Times New Roman"/>
                <w:sz w:val="24"/>
                <w:szCs w:val="24"/>
              </w:rPr>
              <w:t>整合后更名为</w:t>
            </w:r>
            <w:r>
              <w:rPr>
                <w:rFonts w:hint="eastAsia" w:ascii="Times New Roman" w:hAnsi="Times New Roman" w:cs="Times New Roman"/>
                <w:sz w:val="24"/>
                <w:szCs w:val="24"/>
                <w:lang w:eastAsia="zh-CN"/>
              </w:rPr>
              <w:t>“</w:t>
            </w:r>
            <w:r>
              <w:rPr>
                <w:rFonts w:hint="default" w:ascii="Times New Roman" w:hAnsi="Times New Roman" w:cs="Times New Roman"/>
                <w:sz w:val="24"/>
                <w:szCs w:val="24"/>
              </w:rPr>
              <w:t>许昌魏都区先进制造业开发区</w:t>
            </w:r>
            <w:r>
              <w:rPr>
                <w:rFonts w:hint="eastAsia" w:ascii="Times New Roman" w:hAnsi="Times New Roman" w:cs="Times New Roman"/>
                <w:sz w:val="24"/>
                <w:szCs w:val="24"/>
                <w:lang w:eastAsia="zh-CN"/>
              </w:rPr>
              <w:t>”</w:t>
            </w:r>
            <w:r>
              <w:rPr>
                <w:rFonts w:hint="default" w:ascii="Times New Roman" w:hAnsi="Times New Roman" w:cs="Times New Roman"/>
                <w:sz w:val="24"/>
                <w:szCs w:val="24"/>
              </w:rPr>
              <w:t>。</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发展定位：根据国际国内及区域经济和产业发展新趋势，立足魏都区先进制造业开发区发展基础，结合国家、河南省和许昌市相关政策导向，围绕魏都区发展战略要求，对魏都开发区在河南省和许昌市各开发区不同层面分工与定位研判，将魏都区先进制造业开发区发展定位为</w:t>
            </w:r>
            <w:r>
              <w:rPr>
                <w:rFonts w:hint="eastAsia" w:ascii="Times New Roman" w:hAnsi="Times New Roman" w:cs="Times New Roman"/>
                <w:sz w:val="24"/>
                <w:szCs w:val="24"/>
                <w:lang w:eastAsia="zh-CN"/>
              </w:rPr>
              <w:t>“</w:t>
            </w:r>
            <w:r>
              <w:rPr>
                <w:rFonts w:hint="default" w:ascii="Times New Roman" w:hAnsi="Times New Roman" w:cs="Times New Roman"/>
                <w:sz w:val="24"/>
                <w:szCs w:val="24"/>
              </w:rPr>
              <w:t>一区三基地</w:t>
            </w:r>
            <w:r>
              <w:rPr>
                <w:rFonts w:hint="eastAsia" w:ascii="Times New Roman" w:hAnsi="Times New Roman" w:cs="Times New Roman"/>
                <w:sz w:val="24"/>
                <w:szCs w:val="24"/>
                <w:lang w:eastAsia="zh-CN"/>
              </w:rPr>
              <w:t>”</w:t>
            </w:r>
            <w:r>
              <w:rPr>
                <w:rFonts w:hint="default" w:ascii="Times New Roman" w:hAnsi="Times New Roman" w:cs="Times New Roman"/>
                <w:sz w:val="24"/>
                <w:szCs w:val="24"/>
              </w:rPr>
              <w:t>。</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空间结构：统筹做好与</w:t>
            </w:r>
            <w:r>
              <w:rPr>
                <w:rFonts w:hint="eastAsia" w:ascii="Times New Roman" w:hAnsi="Times New Roman" w:cs="Times New Roman"/>
                <w:sz w:val="24"/>
                <w:szCs w:val="24"/>
                <w:lang w:eastAsia="zh-CN"/>
              </w:rPr>
              <w:t>“</w:t>
            </w:r>
            <w:r>
              <w:rPr>
                <w:rFonts w:hint="default" w:ascii="Times New Roman" w:hAnsi="Times New Roman" w:cs="Times New Roman"/>
                <w:sz w:val="24"/>
                <w:szCs w:val="24"/>
              </w:rPr>
              <w:t>十四五</w:t>
            </w:r>
            <w:r>
              <w:rPr>
                <w:rFonts w:hint="eastAsia" w:ascii="Times New Roman" w:hAnsi="Times New Roman" w:cs="Times New Roman"/>
                <w:sz w:val="24"/>
                <w:szCs w:val="24"/>
                <w:lang w:eastAsia="zh-CN"/>
              </w:rPr>
              <w:t>”</w:t>
            </w:r>
            <w:r>
              <w:rPr>
                <w:rFonts w:hint="default" w:ascii="Times New Roman" w:hAnsi="Times New Roman" w:cs="Times New Roman"/>
                <w:sz w:val="24"/>
                <w:szCs w:val="24"/>
              </w:rPr>
              <w:t>规划、国土空间规划等相关规划的有效衔接，按照集聚、集中、集约的发展理念，</w:t>
            </w:r>
            <w:r>
              <w:rPr>
                <w:rFonts w:hint="eastAsia" w:ascii="Times New Roman" w:hAnsi="Times New Roman" w:cs="Times New Roman"/>
                <w:sz w:val="24"/>
                <w:szCs w:val="24"/>
                <w:lang w:eastAsia="zh-CN"/>
              </w:rPr>
              <w:t>充分发挥</w:t>
            </w:r>
            <w:r>
              <w:rPr>
                <w:rFonts w:hint="default" w:ascii="Times New Roman" w:hAnsi="Times New Roman" w:cs="Times New Roman"/>
                <w:sz w:val="24"/>
                <w:szCs w:val="24"/>
              </w:rPr>
              <w:t>开发区产业集聚集群效应，推动魏都开发区整体空间持续优化、质量品质全面提升、环境发展更加协调，着力构建</w:t>
            </w:r>
            <w:r>
              <w:rPr>
                <w:rFonts w:hint="eastAsia" w:ascii="Times New Roman" w:hAnsi="Times New Roman" w:cs="Times New Roman"/>
                <w:sz w:val="24"/>
                <w:szCs w:val="24"/>
                <w:lang w:eastAsia="zh-CN"/>
              </w:rPr>
              <w:t>“</w:t>
            </w:r>
            <w:r>
              <w:rPr>
                <w:rFonts w:hint="default" w:ascii="Times New Roman" w:hAnsi="Times New Roman" w:cs="Times New Roman"/>
                <w:sz w:val="24"/>
                <w:szCs w:val="24"/>
              </w:rPr>
              <w:t>三区四园一中心</w:t>
            </w:r>
            <w:r>
              <w:rPr>
                <w:rFonts w:hint="eastAsia" w:ascii="Times New Roman" w:hAnsi="Times New Roman" w:cs="Times New Roman"/>
                <w:sz w:val="24"/>
                <w:szCs w:val="24"/>
                <w:lang w:eastAsia="zh-CN"/>
              </w:rPr>
              <w:t>”</w:t>
            </w:r>
            <w:r>
              <w:rPr>
                <w:rFonts w:hint="default" w:ascii="Times New Roman" w:hAnsi="Times New Roman" w:cs="Times New Roman"/>
                <w:sz w:val="24"/>
                <w:szCs w:val="24"/>
              </w:rPr>
              <w:t>的总体空间布局结构。</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eastAsia" w:ascii="Times New Roman" w:hAnsi="Times New Roman" w:cs="Times New Roman"/>
                <w:sz w:val="24"/>
                <w:szCs w:val="24"/>
                <w:lang w:eastAsia="zh-CN"/>
              </w:rPr>
              <w:t>“</w:t>
            </w:r>
            <w:r>
              <w:rPr>
                <w:rFonts w:hint="default" w:ascii="Times New Roman" w:hAnsi="Times New Roman" w:cs="Times New Roman"/>
                <w:sz w:val="24"/>
                <w:szCs w:val="24"/>
              </w:rPr>
              <w:t>三区</w:t>
            </w:r>
            <w:r>
              <w:rPr>
                <w:rFonts w:hint="eastAsia" w:ascii="Times New Roman" w:hAnsi="Times New Roman" w:cs="Times New Roman"/>
                <w:sz w:val="24"/>
                <w:szCs w:val="24"/>
                <w:lang w:eastAsia="zh-CN"/>
              </w:rPr>
              <w:t>”</w:t>
            </w:r>
            <w:r>
              <w:rPr>
                <w:rFonts w:hint="default" w:ascii="Times New Roman" w:hAnsi="Times New Roman" w:cs="Times New Roman"/>
                <w:sz w:val="24"/>
                <w:szCs w:val="24"/>
              </w:rPr>
              <w:t>。即魏都开发区南、中、北三大产业园区。开发区北区主要围绕新材料产业、高端装备制造产业以及创新服务产业等方向，主要布局建设高新技术产业园、高端装备制造产业园，以及服务于整个开发区的工业邻里中心，配套生活、企业服务等设施，重点做好与许昌市中心城区的融合发展。开发区中区、南区主要围绕着节能环保、高端装备制造等产业方向，主要布局建设静脉产业园、北京怀柔产业园和高端装备制造产业园，重点做好与许昌市经济技术开发区的产业衔接和功能衔接。</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eastAsia" w:ascii="Times New Roman" w:hAnsi="Times New Roman" w:cs="Times New Roman"/>
                <w:sz w:val="24"/>
                <w:szCs w:val="24"/>
                <w:lang w:eastAsia="zh-CN"/>
              </w:rPr>
              <w:t>“</w:t>
            </w:r>
            <w:r>
              <w:rPr>
                <w:rFonts w:hint="default" w:ascii="Times New Roman" w:hAnsi="Times New Roman" w:cs="Times New Roman"/>
                <w:sz w:val="24"/>
                <w:szCs w:val="24"/>
              </w:rPr>
              <w:t>四园</w:t>
            </w:r>
            <w:r>
              <w:rPr>
                <w:rFonts w:hint="eastAsia" w:ascii="Times New Roman" w:hAnsi="Times New Roman" w:cs="Times New Roman"/>
                <w:sz w:val="24"/>
                <w:szCs w:val="24"/>
                <w:lang w:eastAsia="zh-CN"/>
              </w:rPr>
              <w:t>”</w:t>
            </w:r>
            <w:r>
              <w:rPr>
                <w:rFonts w:hint="default" w:ascii="Times New Roman" w:hAnsi="Times New Roman" w:cs="Times New Roman"/>
                <w:sz w:val="24"/>
                <w:szCs w:val="24"/>
              </w:rPr>
              <w:t>。即开发区四大产业园，包括高技术产业园、静脉科技产业园、高端制造产业园</w:t>
            </w:r>
            <w:r>
              <w:rPr>
                <w:rFonts w:hint="eastAsia" w:ascii="Times New Roman" w:hAnsi="Times New Roman" w:cs="Times New Roman"/>
                <w:sz w:val="24"/>
                <w:szCs w:val="24"/>
                <w:lang w:eastAsia="zh-CN"/>
              </w:rPr>
              <w:t>（</w:t>
            </w:r>
            <w:r>
              <w:rPr>
                <w:rFonts w:hint="default" w:ascii="Times New Roman" w:hAnsi="Times New Roman" w:cs="Times New Roman"/>
                <w:sz w:val="24"/>
                <w:szCs w:val="24"/>
              </w:rPr>
              <w:t>北京怀柔产业园</w:t>
            </w:r>
            <w:r>
              <w:rPr>
                <w:rFonts w:hint="eastAsia" w:ascii="Times New Roman" w:hAnsi="Times New Roman" w:cs="Times New Roman"/>
                <w:sz w:val="24"/>
                <w:szCs w:val="24"/>
                <w:lang w:eastAsia="zh-CN"/>
              </w:rPr>
              <w:t>）</w:t>
            </w:r>
            <w:r>
              <w:rPr>
                <w:rFonts w:hint="default" w:ascii="Times New Roman" w:hAnsi="Times New Roman" w:cs="Times New Roman"/>
                <w:sz w:val="24"/>
                <w:szCs w:val="24"/>
              </w:rPr>
              <w:t>、高端装备产业园</w:t>
            </w:r>
            <w:r>
              <w:rPr>
                <w:rFonts w:hint="eastAsia" w:ascii="Times New Roman" w:hAnsi="Times New Roman" w:cs="Times New Roman"/>
                <w:sz w:val="24"/>
                <w:szCs w:val="24"/>
                <w:lang w:eastAsia="zh-CN"/>
              </w:rPr>
              <w:t>（</w:t>
            </w:r>
            <w:r>
              <w:rPr>
                <w:rFonts w:hint="default" w:ascii="Times New Roman" w:hAnsi="Times New Roman" w:cs="Times New Roman"/>
                <w:sz w:val="24"/>
                <w:szCs w:val="24"/>
              </w:rPr>
              <w:t>中部片区</w:t>
            </w:r>
            <w:r>
              <w:rPr>
                <w:rFonts w:hint="eastAsia" w:ascii="Times New Roman" w:hAnsi="Times New Roman" w:cs="Times New Roman"/>
                <w:sz w:val="24"/>
                <w:szCs w:val="24"/>
                <w:lang w:eastAsia="zh-CN"/>
              </w:rPr>
              <w:t>）</w:t>
            </w:r>
            <w:r>
              <w:rPr>
                <w:rFonts w:hint="default" w:ascii="Times New Roman" w:hAnsi="Times New Roman" w:cs="Times New Roman"/>
                <w:sz w:val="24"/>
                <w:szCs w:val="24"/>
              </w:rPr>
              <w:t>。魏都高新技术产业园，位于开发区的北部片区，重点发展新材料、高新技术产业以及与之相配套的研发、生产、检验、检测、信息服务等生产性服务业产业，围绕许昌</w:t>
            </w:r>
            <w:r>
              <w:rPr>
                <w:rFonts w:hint="eastAsia" w:ascii="Times New Roman" w:hAnsi="Times New Roman" w:cs="Times New Roman"/>
                <w:sz w:val="24"/>
                <w:szCs w:val="24"/>
                <w:lang w:eastAsia="zh-CN"/>
              </w:rPr>
              <w:t>“</w:t>
            </w:r>
            <w:r>
              <w:rPr>
                <w:rFonts w:hint="default" w:ascii="Times New Roman" w:hAnsi="Times New Roman" w:cs="Times New Roman"/>
                <w:sz w:val="24"/>
                <w:szCs w:val="24"/>
              </w:rPr>
              <w:t>双创宜居示范区</w:t>
            </w:r>
            <w:r>
              <w:rPr>
                <w:rFonts w:hint="eastAsia" w:ascii="Times New Roman" w:hAnsi="Times New Roman" w:cs="Times New Roman"/>
                <w:sz w:val="24"/>
                <w:szCs w:val="24"/>
                <w:lang w:eastAsia="zh-CN"/>
              </w:rPr>
              <w:t>”，</w:t>
            </w:r>
            <w:r>
              <w:rPr>
                <w:rFonts w:hint="default" w:ascii="Times New Roman" w:hAnsi="Times New Roman" w:cs="Times New Roman"/>
                <w:sz w:val="24"/>
                <w:szCs w:val="24"/>
              </w:rPr>
              <w:t>打造产城融合的科技创新型产业集聚地。静脉科技产业园，位于开发的中部片区，重点围绕固废转运物流、固废处理、再生资源利用，着力打造垃圾处理全产业链，成为许昌</w:t>
            </w:r>
            <w:r>
              <w:rPr>
                <w:rFonts w:hint="eastAsia" w:ascii="Times New Roman" w:hAnsi="Times New Roman" w:cs="Times New Roman"/>
                <w:sz w:val="24"/>
                <w:szCs w:val="24"/>
                <w:lang w:eastAsia="zh-CN"/>
              </w:rPr>
              <w:t>“</w:t>
            </w:r>
            <w:r>
              <w:rPr>
                <w:rFonts w:hint="default" w:ascii="Times New Roman" w:hAnsi="Times New Roman" w:cs="Times New Roman"/>
                <w:sz w:val="24"/>
                <w:szCs w:val="24"/>
              </w:rPr>
              <w:t>无废城市</w:t>
            </w:r>
            <w:r>
              <w:rPr>
                <w:rFonts w:hint="eastAsia" w:ascii="Times New Roman" w:hAnsi="Times New Roman" w:cs="Times New Roman"/>
                <w:sz w:val="24"/>
                <w:szCs w:val="24"/>
                <w:lang w:eastAsia="zh-CN"/>
              </w:rPr>
              <w:t>”</w:t>
            </w:r>
            <w:r>
              <w:rPr>
                <w:rFonts w:hint="default" w:ascii="Times New Roman" w:hAnsi="Times New Roman" w:cs="Times New Roman"/>
                <w:sz w:val="24"/>
                <w:szCs w:val="24"/>
              </w:rPr>
              <w:t>建设标志性产业基地。智能制造产业园</w:t>
            </w:r>
            <w:r>
              <w:rPr>
                <w:rFonts w:hint="eastAsia" w:ascii="Times New Roman" w:hAnsi="Times New Roman" w:cs="Times New Roman"/>
                <w:sz w:val="24"/>
                <w:szCs w:val="24"/>
                <w:lang w:eastAsia="zh-CN"/>
              </w:rPr>
              <w:t>（</w:t>
            </w:r>
            <w:r>
              <w:rPr>
                <w:rFonts w:hint="default" w:ascii="Times New Roman" w:hAnsi="Times New Roman" w:cs="Times New Roman"/>
                <w:sz w:val="24"/>
                <w:szCs w:val="24"/>
              </w:rPr>
              <w:t>北京怀柔产业园</w:t>
            </w:r>
            <w:r>
              <w:rPr>
                <w:rFonts w:hint="eastAsia" w:ascii="Times New Roman" w:hAnsi="Times New Roman" w:cs="Times New Roman"/>
                <w:sz w:val="24"/>
                <w:szCs w:val="24"/>
                <w:lang w:eastAsia="zh-CN"/>
              </w:rPr>
              <w:t>），</w:t>
            </w:r>
            <w:r>
              <w:rPr>
                <w:rFonts w:hint="default" w:ascii="Times New Roman" w:hAnsi="Times New Roman" w:cs="Times New Roman"/>
                <w:sz w:val="24"/>
                <w:szCs w:val="24"/>
              </w:rPr>
              <w:t>位于开发区的南部片区，重点承接北京怀柔科学城产业转移和双创宜居示范区优质企业外迁，着力打造全市先进制造业示范基地和中小企业孵化基地。高端装备产业园，位于开发区北部片区，重点以万里交科、德通振动为龙头，拉动公路装备全产业链智能化生产，打造中部地区重要的公路装备、建筑装备产业基地。</w:t>
            </w:r>
            <w:r>
              <w:rPr>
                <w:rFonts w:hint="eastAsia" w:ascii="Times New Roman" w:hAnsi="Times New Roman" w:cs="Times New Roman"/>
                <w:sz w:val="24"/>
                <w:szCs w:val="24"/>
                <w:lang w:eastAsia="zh-CN"/>
              </w:rPr>
              <w:t>“</w:t>
            </w:r>
            <w:r>
              <w:rPr>
                <w:rFonts w:hint="default" w:ascii="Times New Roman" w:hAnsi="Times New Roman" w:cs="Times New Roman"/>
                <w:sz w:val="24"/>
                <w:szCs w:val="24"/>
              </w:rPr>
              <w:t>一心</w:t>
            </w:r>
            <w:r>
              <w:rPr>
                <w:rFonts w:hint="eastAsia" w:ascii="Times New Roman" w:hAnsi="Times New Roman" w:cs="Times New Roman"/>
                <w:sz w:val="24"/>
                <w:szCs w:val="24"/>
                <w:lang w:eastAsia="zh-CN"/>
              </w:rPr>
              <w:t>”</w:t>
            </w:r>
            <w:r>
              <w:rPr>
                <w:rFonts w:hint="default" w:ascii="Times New Roman" w:hAnsi="Times New Roman" w:cs="Times New Roman"/>
                <w:sz w:val="24"/>
                <w:szCs w:val="24"/>
              </w:rPr>
              <w:t>。即工业邻里中心，位于开发区中部片区，重点围绕开发区产业集聚发展需求，提供生活性、生产性等公共配套服务设施，包括集中配置停车场、行政办公、购物、住宿、餐饮、商务、租赁住房、医疗等配套服务设施，为开发区内职工提供优质的生产生活服务，实现开发区服务功能的提档升级。</w:t>
            </w:r>
          </w:p>
          <w:p>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bCs/>
                <w:sz w:val="24"/>
                <w:szCs w:val="24"/>
                <w:lang w:val="en-US" w:eastAsia="zh-CN"/>
              </w:rPr>
            </w:pPr>
            <w:r>
              <w:rPr>
                <w:rFonts w:hint="default" w:ascii="Times New Roman" w:hAnsi="Times New Roman" w:cs="Times New Roman"/>
                <w:sz w:val="24"/>
                <w:szCs w:val="24"/>
              </w:rPr>
              <w:t>主导产业发展重点：装备制造行业、资源循环利用产业、先进无机非金属材料产业等。</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1493" w:hRule="atLeast"/>
          <w:jc w:val="center"/>
        </w:trPr>
        <w:tc>
          <w:tcPr>
            <w:tcW w:w="1708" w:type="dxa"/>
            <w:gridSpan w:val="2"/>
            <w:tcBorders>
              <w:top w:val="single" w:color="000000" w:sz="4" w:space="0"/>
              <w:bottom w:val="single" w:color="000000" w:sz="4" w:space="0"/>
              <w:right w:val="single" w:color="auto" w:sz="4" w:space="0"/>
            </w:tcBorders>
            <w:vAlign w:val="center"/>
          </w:tcPr>
          <w:p>
            <w:pPr>
              <w:pStyle w:val="44"/>
              <w:widowControl w:val="0"/>
              <w:wordWrap/>
              <w:autoSpaceDE w:val="0"/>
              <w:adjustRightInd/>
              <w:snapToGrid/>
              <w:spacing w:before="0" w:beforeAutospacing="0" w:afterAutospacing="0" w:line="400" w:lineRule="exact"/>
              <w:ind w:left="0" w:leftChars="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规划及规划环境影响评价符合性分析</w:t>
            </w:r>
          </w:p>
        </w:tc>
        <w:tc>
          <w:tcPr>
            <w:tcW w:w="7433" w:type="dxa"/>
            <w:gridSpan w:val="4"/>
            <w:tcBorders>
              <w:top w:val="single" w:color="000000" w:sz="4" w:space="0"/>
              <w:left w:val="single" w:color="auto" w:sz="4" w:space="0"/>
              <w:bottom w:val="single" w:color="000000" w:sz="4" w:space="0"/>
            </w:tcBorders>
            <w:vAlign w:val="center"/>
          </w:tcPr>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本项目属于位于许昌魏都区先进制造业开发区高新技术产业园，项目生产</w:t>
            </w:r>
            <w:r>
              <w:rPr>
                <w:rFonts w:hint="eastAsia" w:ascii="Times New Roman" w:hAnsi="Times New Roman" w:eastAsia="宋体" w:cs="Times New Roman"/>
                <w:color w:val="000000"/>
                <w:sz w:val="24"/>
                <w:szCs w:val="24"/>
                <w:u w:val="none"/>
                <w:lang w:val="en-US" w:eastAsia="zh-CN" w:bidi="zh-CN"/>
              </w:rPr>
              <w:t>豆制品制造</w:t>
            </w:r>
            <w:r>
              <w:rPr>
                <w:rFonts w:hint="default" w:ascii="Times New Roman" w:hAnsi="Times New Roman" w:cs="Times New Roman"/>
                <w:color w:val="000000"/>
                <w:sz w:val="24"/>
                <w:szCs w:val="24"/>
              </w:rPr>
              <w:t>，</w:t>
            </w:r>
            <w:r>
              <w:rPr>
                <w:rFonts w:hint="eastAsia" w:ascii="Times New Roman" w:hAnsi="Times New Roman" w:cs="Times New Roman"/>
                <w:bCs/>
                <w:color w:val="000000"/>
                <w:sz w:val="24"/>
                <w:szCs w:val="24"/>
                <w:u w:val="none"/>
                <w:lang w:val="en-US" w:eastAsia="zh-CN" w:bidi="zh-CN"/>
              </w:rPr>
              <w:t>使用国内先进生产技术</w:t>
            </w:r>
            <w:r>
              <w:rPr>
                <w:rFonts w:hint="default" w:ascii="Times New Roman" w:hAnsi="Times New Roman" w:cs="Times New Roman"/>
                <w:color w:val="000000"/>
                <w:sz w:val="24"/>
                <w:szCs w:val="24"/>
              </w:rPr>
              <w:t>，本项目用地为工业用地，符合许昌魏都区先进制造业开发区用地功能布局</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符合</w:t>
            </w:r>
            <w:r>
              <w:rPr>
                <w:rFonts w:hint="eastAsia" w:ascii="Times New Roman" w:hAnsi="Times New Roman" w:cs="Times New Roman"/>
                <w:color w:val="000000"/>
                <w:sz w:val="24"/>
                <w:szCs w:val="24"/>
                <w:lang w:val="en-US" w:eastAsia="zh-CN"/>
              </w:rPr>
              <w:t>许昌</w:t>
            </w:r>
            <w:r>
              <w:rPr>
                <w:rFonts w:hint="default" w:ascii="Times New Roman" w:hAnsi="Times New Roman" w:cs="Times New Roman"/>
                <w:color w:val="000000"/>
                <w:sz w:val="24"/>
                <w:szCs w:val="24"/>
              </w:rPr>
              <w:t>魏都区先进制造业开发区总体产业功能布局。</w:t>
            </w:r>
          </w:p>
          <w:p>
            <w:pPr>
              <w:widowControl w:val="0"/>
              <w:wordWrap/>
              <w:autoSpaceDE w:val="0"/>
              <w:autoSpaceDN w:val="0"/>
              <w:adjustRightInd/>
              <w:snapToGrid/>
              <w:spacing w:beforeAutospacing="0" w:afterAutospacing="0" w:line="520" w:lineRule="exact"/>
              <w:ind w:firstLine="482" w:firstLineChars="200"/>
              <w:jc w:val="both"/>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4、本项目与《许昌</w:t>
            </w:r>
            <w:r>
              <w:rPr>
                <w:rFonts w:hint="eastAsia" w:ascii="Times New Roman" w:hAnsi="Times New Roman" w:cs="Times New Roman"/>
                <w:b/>
                <w:bCs/>
                <w:sz w:val="24"/>
                <w:szCs w:val="24"/>
                <w:lang w:val="en-US" w:eastAsia="zh-CN"/>
              </w:rPr>
              <w:t>魏都</w:t>
            </w:r>
            <w:r>
              <w:rPr>
                <w:rFonts w:hint="default" w:ascii="Times New Roman" w:hAnsi="Times New Roman" w:cs="Times New Roman"/>
                <w:b/>
                <w:bCs/>
                <w:sz w:val="24"/>
                <w:szCs w:val="24"/>
              </w:rPr>
              <w:t>产业集聚区总体发展规划</w:t>
            </w:r>
            <w:r>
              <w:rPr>
                <w:rFonts w:hint="eastAsia" w:ascii="Times New Roman" w:hAnsi="Times New Roman" w:cs="Times New Roman"/>
                <w:b/>
                <w:bCs/>
                <w:sz w:val="24"/>
                <w:szCs w:val="24"/>
                <w:lang w:eastAsia="zh-CN"/>
              </w:rPr>
              <w:t>（</w:t>
            </w:r>
            <w:r>
              <w:rPr>
                <w:rFonts w:hint="eastAsia" w:ascii="Times New Roman" w:hAnsi="Times New Roman" w:cs="Times New Roman"/>
                <w:b/>
                <w:bCs/>
                <w:sz w:val="24"/>
                <w:szCs w:val="24"/>
                <w:lang w:val="en-US" w:eastAsia="zh-CN"/>
              </w:rPr>
              <w:t>2016-2030</w:t>
            </w:r>
            <w:r>
              <w:rPr>
                <w:rFonts w:hint="eastAsia" w:ascii="Times New Roman" w:hAnsi="Times New Roman" w:cs="Times New Roman"/>
                <w:b/>
                <w:bCs/>
                <w:sz w:val="24"/>
                <w:szCs w:val="24"/>
                <w:lang w:eastAsia="zh-CN"/>
              </w:rPr>
              <w:t>）</w:t>
            </w:r>
            <w:r>
              <w:rPr>
                <w:rFonts w:hint="default" w:ascii="Times New Roman" w:hAnsi="Times New Roman" w:cs="Times New Roman"/>
                <w:b/>
                <w:bCs/>
                <w:sz w:val="24"/>
                <w:szCs w:val="24"/>
              </w:rPr>
              <w:t>环境影响报告书及其审查意见》相符性分析</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eastAsia" w:ascii="Times New Roman" w:hAnsi="Times New Roman" w:cs="Times New Roman"/>
                <w:sz w:val="24"/>
                <w:szCs w:val="24"/>
                <w:lang w:val="en-US" w:eastAsia="zh-CN"/>
              </w:rPr>
              <w:t>许昌</w:t>
            </w:r>
            <w:r>
              <w:rPr>
                <w:rFonts w:hint="default" w:ascii="Times New Roman" w:hAnsi="Times New Roman" w:cs="Times New Roman"/>
                <w:sz w:val="24"/>
                <w:szCs w:val="24"/>
              </w:rPr>
              <w:t>魏都区先进制造业开发区由</w:t>
            </w:r>
            <w:r>
              <w:rPr>
                <w:rFonts w:hint="eastAsia" w:ascii="Times New Roman" w:hAnsi="Times New Roman" w:cs="Times New Roman"/>
                <w:sz w:val="24"/>
                <w:szCs w:val="24"/>
                <w:lang w:val="en-US" w:eastAsia="zh-CN"/>
              </w:rPr>
              <w:t>许昌</w:t>
            </w:r>
            <w:r>
              <w:rPr>
                <w:rFonts w:hint="default" w:ascii="Times New Roman" w:hAnsi="Times New Roman" w:cs="Times New Roman"/>
                <w:sz w:val="24"/>
                <w:szCs w:val="24"/>
              </w:rPr>
              <w:t>魏都产业集聚区整合后更名，由于许昌魏都区先进制造业开发区发展规划</w:t>
            </w:r>
            <w:r>
              <w:rPr>
                <w:rFonts w:hint="eastAsia" w:ascii="Times New Roman" w:hAnsi="Times New Roman" w:cs="Times New Roman"/>
                <w:sz w:val="24"/>
                <w:szCs w:val="24"/>
                <w:lang w:eastAsia="zh-CN"/>
              </w:rPr>
              <w:t>（</w:t>
            </w:r>
            <w:r>
              <w:rPr>
                <w:rFonts w:hint="default" w:ascii="Times New Roman" w:hAnsi="Times New Roman" w:cs="Times New Roman"/>
                <w:sz w:val="24"/>
                <w:szCs w:val="24"/>
              </w:rPr>
              <w:t>2022-2035</w:t>
            </w:r>
            <w:r>
              <w:rPr>
                <w:rFonts w:hint="eastAsia" w:ascii="Times New Roman" w:hAnsi="Times New Roman" w:cs="Times New Roman"/>
                <w:sz w:val="24"/>
                <w:szCs w:val="24"/>
                <w:lang w:eastAsia="zh-CN"/>
              </w:rPr>
              <w:t>）</w:t>
            </w:r>
            <w:r>
              <w:rPr>
                <w:rFonts w:hint="default" w:ascii="Times New Roman" w:hAnsi="Times New Roman" w:cs="Times New Roman"/>
                <w:sz w:val="24"/>
                <w:szCs w:val="24"/>
              </w:rPr>
              <w:t>规划环评正在办理。本次分析与许昌魏都产业集聚区总体发展规划</w:t>
            </w:r>
            <w:r>
              <w:rPr>
                <w:rFonts w:hint="eastAsia" w:ascii="Times New Roman" w:hAnsi="Times New Roman" w:cs="Times New Roman"/>
                <w:sz w:val="24"/>
                <w:szCs w:val="24"/>
                <w:lang w:eastAsia="zh-CN"/>
              </w:rPr>
              <w:t>（</w:t>
            </w:r>
            <w:r>
              <w:rPr>
                <w:rFonts w:hint="default" w:ascii="Times New Roman" w:hAnsi="Times New Roman" w:cs="Times New Roman"/>
                <w:sz w:val="24"/>
                <w:szCs w:val="24"/>
              </w:rPr>
              <w:t>2016-2030</w:t>
            </w:r>
            <w:r>
              <w:rPr>
                <w:rFonts w:hint="eastAsia" w:ascii="Times New Roman" w:hAnsi="Times New Roman" w:cs="Times New Roman"/>
                <w:sz w:val="24"/>
                <w:szCs w:val="24"/>
                <w:lang w:eastAsia="zh-CN"/>
              </w:rPr>
              <w:t>）</w:t>
            </w:r>
            <w:r>
              <w:rPr>
                <w:rFonts w:hint="default" w:ascii="Times New Roman" w:hAnsi="Times New Roman" w:cs="Times New Roman"/>
                <w:sz w:val="24"/>
                <w:szCs w:val="24"/>
              </w:rPr>
              <w:t>环境影响报告书及其审查意见相符性。根据已批复的《</w:t>
            </w:r>
            <w:r>
              <w:rPr>
                <w:rFonts w:hint="eastAsia" w:ascii="Times New Roman" w:hAnsi="Times New Roman" w:cs="Times New Roman"/>
                <w:sz w:val="24"/>
                <w:szCs w:val="24"/>
                <w:lang w:val="en-US" w:eastAsia="zh-CN"/>
              </w:rPr>
              <w:t>许昌</w:t>
            </w:r>
            <w:r>
              <w:rPr>
                <w:rFonts w:hint="default" w:ascii="Times New Roman" w:hAnsi="Times New Roman" w:cs="Times New Roman"/>
                <w:sz w:val="24"/>
                <w:szCs w:val="24"/>
              </w:rPr>
              <w:t>魏都产业集聚区总体发展规划</w:t>
            </w:r>
            <w:r>
              <w:rPr>
                <w:rFonts w:hint="eastAsia" w:ascii="Times New Roman" w:hAnsi="Times New Roman" w:cs="Times New Roman"/>
                <w:sz w:val="24"/>
                <w:szCs w:val="24"/>
                <w:lang w:eastAsia="zh-CN"/>
              </w:rPr>
              <w:t>（</w:t>
            </w:r>
            <w:r>
              <w:rPr>
                <w:rFonts w:hint="default" w:ascii="Times New Roman" w:hAnsi="Times New Roman" w:cs="Times New Roman"/>
                <w:sz w:val="24"/>
                <w:szCs w:val="24"/>
              </w:rPr>
              <w:t>2016-2030</w:t>
            </w:r>
            <w:r>
              <w:rPr>
                <w:rFonts w:hint="eastAsia" w:ascii="Times New Roman" w:hAnsi="Times New Roman" w:cs="Times New Roman"/>
                <w:sz w:val="24"/>
                <w:szCs w:val="24"/>
                <w:lang w:eastAsia="zh-CN"/>
              </w:rPr>
              <w:t>）</w:t>
            </w:r>
            <w:r>
              <w:rPr>
                <w:rFonts w:hint="default" w:ascii="Times New Roman" w:hAnsi="Times New Roman" w:cs="Times New Roman"/>
                <w:sz w:val="24"/>
                <w:szCs w:val="24"/>
              </w:rPr>
              <w:t>环境影响报告书》</w:t>
            </w:r>
            <w:r>
              <w:rPr>
                <w:rFonts w:hint="eastAsia" w:ascii="Times New Roman" w:hAnsi="Times New Roman" w:cs="Times New Roman"/>
                <w:sz w:val="24"/>
                <w:szCs w:val="24"/>
                <w:lang w:eastAsia="zh-CN"/>
              </w:rPr>
              <w:t>，</w:t>
            </w:r>
            <w:r>
              <w:rPr>
                <w:rFonts w:hint="default" w:ascii="Times New Roman" w:hAnsi="Times New Roman" w:cs="Times New Roman"/>
                <w:sz w:val="24"/>
                <w:szCs w:val="24"/>
              </w:rPr>
              <w:t>项目与规划环评准入条件和负面清单相符性分析详见表1。</w:t>
            </w:r>
          </w:p>
          <w:p>
            <w:pPr>
              <w:widowControl w:val="0"/>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Times New Roman"/>
                <w:b/>
                <w:bCs/>
                <w:sz w:val="24"/>
                <w:szCs w:val="24"/>
              </w:rPr>
            </w:pPr>
            <w:r>
              <w:rPr>
                <w:rFonts w:hint="eastAsia" w:ascii="Times New Roman" w:hAnsi="Times New Roman" w:eastAsia="黑体" w:cs="Times New Roman"/>
                <w:b w:val="0"/>
                <w:bCs w:val="0"/>
                <w:sz w:val="24"/>
                <w:szCs w:val="24"/>
              </w:rPr>
              <w:t xml:space="preserve">表1 </w:t>
            </w:r>
            <w:r>
              <w:rPr>
                <w:rFonts w:hint="eastAsia" w:ascii="Times New Roman" w:hAnsi="Times New Roman" w:eastAsia="黑体" w:cs="Times New Roman"/>
                <w:b w:val="0"/>
                <w:bCs w:val="0"/>
                <w:sz w:val="24"/>
                <w:szCs w:val="24"/>
                <w:lang w:val="en-US" w:eastAsia="zh-CN"/>
              </w:rPr>
              <w:t xml:space="preserve"> </w:t>
            </w:r>
            <w:r>
              <w:rPr>
                <w:rFonts w:hint="eastAsia" w:ascii="Times New Roman" w:hAnsi="Times New Roman" w:eastAsia="黑体" w:cs="Times New Roman"/>
                <w:b w:val="0"/>
                <w:bCs w:val="0"/>
                <w:sz w:val="24"/>
                <w:szCs w:val="24"/>
              </w:rPr>
              <w:t>项目与集聚区规划环评准入条件和负面清单相符性分析</w:t>
            </w:r>
          </w:p>
          <w:tbl>
            <w:tblPr>
              <w:tblStyle w:val="24"/>
              <w:tblW w:w="74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0"/>
              <w:gridCol w:w="653"/>
              <w:gridCol w:w="4001"/>
              <w:gridCol w:w="1194"/>
              <w:gridCol w:w="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b/>
                      <w:bCs/>
                      <w:sz w:val="21"/>
                      <w:szCs w:val="21"/>
                      <w:u w:val="none"/>
                      <w:lang w:eastAsia="zh-CN"/>
                    </w:rPr>
                  </w:pPr>
                  <w:r>
                    <w:rPr>
                      <w:rFonts w:hint="eastAsia" w:ascii="Times New Roman" w:hAnsi="Times New Roman" w:eastAsia="宋体" w:cs="宋体"/>
                      <w:b/>
                      <w:bCs/>
                      <w:color w:val="000000"/>
                      <w:kern w:val="0"/>
                      <w:sz w:val="21"/>
                      <w:szCs w:val="21"/>
                      <w:u w:val="none"/>
                      <w:lang w:val="en-US" w:eastAsia="zh-CN"/>
                    </w:rPr>
                    <w:t>序号</w:t>
                  </w:r>
                </w:p>
              </w:tc>
              <w:tc>
                <w:tcPr>
                  <w:tcW w:w="653"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b/>
                      <w:bCs/>
                      <w:sz w:val="21"/>
                      <w:szCs w:val="21"/>
                      <w:u w:val="none"/>
                      <w:lang w:eastAsia="zh-CN"/>
                    </w:rPr>
                  </w:pPr>
                  <w:r>
                    <w:rPr>
                      <w:rFonts w:hint="eastAsia" w:ascii="Times New Roman" w:hAnsi="Times New Roman" w:eastAsia="宋体" w:cs="宋体"/>
                      <w:b/>
                      <w:bCs/>
                      <w:color w:val="000000"/>
                      <w:kern w:val="0"/>
                      <w:sz w:val="21"/>
                      <w:szCs w:val="21"/>
                      <w:u w:val="none"/>
                      <w:lang w:val="en-US" w:eastAsia="zh-CN"/>
                    </w:rPr>
                    <w:t>类别</w:t>
                  </w:r>
                </w:p>
              </w:tc>
              <w:tc>
                <w:tcPr>
                  <w:tcW w:w="4001"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b/>
                      <w:bCs/>
                      <w:sz w:val="21"/>
                      <w:szCs w:val="21"/>
                      <w:u w:val="none"/>
                      <w:lang w:eastAsia="zh-CN"/>
                    </w:rPr>
                  </w:pPr>
                  <w:r>
                    <w:rPr>
                      <w:rFonts w:hint="eastAsia" w:ascii="Times New Roman" w:hAnsi="Times New Roman" w:eastAsia="宋体" w:cs="宋体"/>
                      <w:b/>
                      <w:bCs/>
                      <w:color w:val="000000"/>
                      <w:kern w:val="0"/>
                      <w:sz w:val="21"/>
                      <w:szCs w:val="21"/>
                      <w:u w:val="none"/>
                      <w:lang w:val="en-US" w:eastAsia="zh-CN"/>
                    </w:rPr>
                    <w:t>负面清单</w:t>
                  </w:r>
                </w:p>
              </w:tc>
              <w:tc>
                <w:tcPr>
                  <w:tcW w:w="1194"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b/>
                      <w:bCs/>
                      <w:sz w:val="21"/>
                      <w:szCs w:val="21"/>
                      <w:u w:val="none"/>
                      <w:lang w:eastAsia="zh-CN"/>
                    </w:rPr>
                  </w:pPr>
                  <w:r>
                    <w:rPr>
                      <w:rFonts w:hint="eastAsia" w:ascii="Times New Roman" w:hAnsi="Times New Roman" w:eastAsia="宋体" w:cs="宋体"/>
                      <w:b/>
                      <w:bCs/>
                      <w:color w:val="000000"/>
                      <w:kern w:val="0"/>
                      <w:sz w:val="21"/>
                      <w:szCs w:val="21"/>
                      <w:u w:val="none"/>
                      <w:lang w:val="en-US" w:eastAsia="zh-CN"/>
                    </w:rPr>
                    <w:t>本项目</w:t>
                  </w:r>
                </w:p>
              </w:tc>
              <w:tc>
                <w:tcPr>
                  <w:tcW w:w="820"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b/>
                      <w:bCs/>
                      <w:sz w:val="21"/>
                      <w:szCs w:val="21"/>
                      <w:u w:val="none"/>
                      <w:lang w:eastAsia="zh-CN"/>
                    </w:rPr>
                  </w:pPr>
                  <w:r>
                    <w:rPr>
                      <w:rFonts w:hint="eastAsia" w:ascii="Times New Roman" w:hAnsi="Times New Roman" w:eastAsia="宋体" w:cs="宋体"/>
                      <w:b/>
                      <w:bCs/>
                      <w:color w:val="000000"/>
                      <w:kern w:val="0"/>
                      <w:sz w:val="21"/>
                      <w:szCs w:val="21"/>
                      <w:u w:val="none"/>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0" w:type="dxa"/>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default"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1</w:t>
                  </w:r>
                </w:p>
              </w:tc>
              <w:tc>
                <w:tcPr>
                  <w:tcW w:w="653"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管理要求</w:t>
                  </w:r>
                </w:p>
              </w:tc>
              <w:tc>
                <w:tcPr>
                  <w:tcW w:w="4001"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禁止入驻国家产业结构调整指导目录淘汰、限制类项目</w:t>
                  </w:r>
                </w:p>
              </w:tc>
              <w:tc>
                <w:tcPr>
                  <w:tcW w:w="1194"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宋体" w:hAnsi="宋体" w:eastAsia="宋体" w:cs="宋体"/>
                      <w:color w:val="000000"/>
                      <w:kern w:val="0"/>
                      <w:sz w:val="21"/>
                      <w:szCs w:val="21"/>
                      <w:u w:val="none"/>
                      <w:lang w:val="en-US" w:eastAsia="zh-CN"/>
                    </w:rPr>
                    <w:t>不属于淘汰、限制类</w:t>
                  </w:r>
                </w:p>
              </w:tc>
              <w:tc>
                <w:tcPr>
                  <w:tcW w:w="820" w:type="dxa"/>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sz w:val="21"/>
                      <w:szCs w:val="21"/>
                      <w:u w:val="none"/>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0" w:type="dxa"/>
                  <w:vMerge w:val="restart"/>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default"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2</w:t>
                  </w:r>
                </w:p>
              </w:tc>
              <w:tc>
                <w:tcPr>
                  <w:tcW w:w="653" w:type="dxa"/>
                  <w:vMerge w:val="restart"/>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装备制造</w:t>
                  </w:r>
                </w:p>
              </w:tc>
              <w:tc>
                <w:tcPr>
                  <w:tcW w:w="4001"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禁止入驻农用运输车（三轮汽车、低速载货车）等不符合国家现行产业政策的装备制造行业</w:t>
                  </w:r>
                </w:p>
              </w:tc>
              <w:tc>
                <w:tcPr>
                  <w:tcW w:w="1194" w:type="dxa"/>
                  <w:vMerge w:val="restart"/>
                  <w:tcBorders>
                    <w:tl2br w:val="nil"/>
                    <w:tr2bl w:val="nil"/>
                  </w:tcBorders>
                  <w:vAlign w:val="center"/>
                </w:tcPr>
                <w:p>
                  <w:pPr>
                    <w:widowControl/>
                    <w:wordWrap/>
                    <w:autoSpaceDE w:val="0"/>
                    <w:adjustRightInd/>
                    <w:snapToGrid/>
                    <w:spacing w:before="0" w:beforeAutospacing="0" w:afterAutospacing="0" w:line="360" w:lineRule="exact"/>
                    <w:ind w:left="0" w:leftChars="0" w:right="0"/>
                    <w:jc w:val="center"/>
                    <w:textAlignment w:val="auto"/>
                    <w:rPr>
                      <w:rFonts w:hint="eastAsia"/>
                      <w:sz w:val="21"/>
                      <w:szCs w:val="21"/>
                      <w:u w:val="none"/>
                      <w:lang w:eastAsia="zh-CN"/>
                    </w:rPr>
                  </w:pPr>
                  <w:r>
                    <w:rPr>
                      <w:rFonts w:hint="eastAsia" w:ascii="宋体" w:hAnsi="宋体" w:eastAsia="宋体" w:cs="宋体"/>
                      <w:color w:val="000000"/>
                      <w:kern w:val="0"/>
                      <w:sz w:val="21"/>
                      <w:szCs w:val="21"/>
                      <w:u w:val="none"/>
                      <w:lang w:val="en-US" w:eastAsia="zh-CN"/>
                    </w:rPr>
                    <w:t>不涉及</w:t>
                  </w:r>
                </w:p>
              </w:tc>
              <w:tc>
                <w:tcPr>
                  <w:tcW w:w="820" w:type="dxa"/>
                  <w:vMerge w:val="restart"/>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sz w:val="21"/>
                      <w:szCs w:val="21"/>
                      <w:u w:val="none"/>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653"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4001"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禁止入驻非数控金属切削机床、剪板机、折弯机、弯管机制造项目</w:t>
                  </w:r>
                </w:p>
              </w:tc>
              <w:tc>
                <w:tcPr>
                  <w:tcW w:w="1194"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82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653"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4001"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禁止入驻水污染物中涉重金属排放的装备制造企业</w:t>
                  </w:r>
                </w:p>
              </w:tc>
              <w:tc>
                <w:tcPr>
                  <w:tcW w:w="1194"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82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653"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4001" w:type="dxa"/>
                  <w:tcBorders>
                    <w:tl2br w:val="nil"/>
                    <w:tr2bl w:val="nil"/>
                  </w:tcBorders>
                  <w:vAlign w:val="center"/>
                </w:tcPr>
                <w:p>
                  <w:pPr>
                    <w:widowControl/>
                    <w:wordWrap/>
                    <w:autoSpaceDE w:val="0"/>
                    <w:adjustRightInd/>
                    <w:snapToGrid/>
                    <w:spacing w:beforeAutospacing="0" w:afterAutospacing="0" w:line="360" w:lineRule="exact"/>
                    <w:jc w:val="both"/>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禁止建设独立的电镀或喷漆生产线</w:t>
                  </w:r>
                </w:p>
              </w:tc>
              <w:tc>
                <w:tcPr>
                  <w:tcW w:w="1194"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82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653"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4001"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限制含有电镀生产工艺的企业入驻</w:t>
                  </w:r>
                </w:p>
              </w:tc>
              <w:tc>
                <w:tcPr>
                  <w:tcW w:w="1194"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82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653"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4001"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限制高温磷化工艺</w:t>
                  </w:r>
                </w:p>
              </w:tc>
              <w:tc>
                <w:tcPr>
                  <w:tcW w:w="1194"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82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653"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4001"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限制有铬钝化工艺</w:t>
                  </w:r>
                </w:p>
              </w:tc>
              <w:tc>
                <w:tcPr>
                  <w:tcW w:w="1194"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82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0" w:type="dxa"/>
                  <w:vMerge w:val="restart"/>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default"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3</w:t>
                  </w:r>
                </w:p>
              </w:tc>
              <w:tc>
                <w:tcPr>
                  <w:tcW w:w="653" w:type="dxa"/>
                  <w:vMerge w:val="restart"/>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现代物流</w:t>
                  </w:r>
                </w:p>
              </w:tc>
              <w:tc>
                <w:tcPr>
                  <w:tcW w:w="4001"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禁止入驻危险化学品的仓储物流项目</w:t>
                  </w:r>
                </w:p>
              </w:tc>
              <w:tc>
                <w:tcPr>
                  <w:tcW w:w="1194" w:type="dxa"/>
                  <w:vMerge w:val="restart"/>
                  <w:tcBorders>
                    <w:tl2br w:val="nil"/>
                    <w:tr2bl w:val="nil"/>
                  </w:tcBorders>
                  <w:vAlign w:val="center"/>
                </w:tcPr>
                <w:p>
                  <w:pPr>
                    <w:widowControl/>
                    <w:wordWrap/>
                    <w:autoSpaceDE w:val="0"/>
                    <w:adjustRightInd/>
                    <w:snapToGrid/>
                    <w:spacing w:before="0" w:beforeAutospacing="0" w:afterAutospacing="0" w:line="360" w:lineRule="exact"/>
                    <w:ind w:left="0" w:leftChars="0" w:right="0"/>
                    <w:jc w:val="center"/>
                    <w:textAlignment w:val="auto"/>
                    <w:rPr>
                      <w:rFonts w:hint="eastAsia" w:ascii="Times New Roman" w:hAnsi="Times New Roman" w:eastAsia="宋体"/>
                      <w:sz w:val="21"/>
                      <w:szCs w:val="21"/>
                      <w:u w:val="none"/>
                      <w:lang w:eastAsia="zh-CN"/>
                    </w:rPr>
                  </w:pPr>
                  <w:r>
                    <w:rPr>
                      <w:rFonts w:hint="eastAsia" w:ascii="宋体" w:hAnsi="宋体" w:eastAsia="宋体" w:cs="宋体"/>
                      <w:color w:val="000000"/>
                      <w:kern w:val="0"/>
                      <w:sz w:val="21"/>
                      <w:szCs w:val="21"/>
                      <w:u w:val="none"/>
                      <w:lang w:val="en-US" w:eastAsia="zh-CN"/>
                    </w:rPr>
                    <w:t>不涉及</w:t>
                  </w:r>
                </w:p>
              </w:tc>
              <w:tc>
                <w:tcPr>
                  <w:tcW w:w="820" w:type="dxa"/>
                  <w:vMerge w:val="restart"/>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sz w:val="21"/>
                      <w:szCs w:val="21"/>
                      <w:u w:val="none"/>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653"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4001"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禁止入驻涉及重大风险源的物流仓储项目</w:t>
                  </w:r>
                </w:p>
              </w:tc>
              <w:tc>
                <w:tcPr>
                  <w:tcW w:w="1194"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82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653"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4001" w:type="dxa"/>
                  <w:tcBorders>
                    <w:tl2br w:val="nil"/>
                    <w:tr2bl w:val="nil"/>
                  </w:tcBorders>
                  <w:vAlign w:val="center"/>
                </w:tcPr>
                <w:p>
                  <w:pPr>
                    <w:widowControl/>
                    <w:wordWrap/>
                    <w:autoSpaceDE w:val="0"/>
                    <w:adjustRightInd/>
                    <w:snapToGrid/>
                    <w:spacing w:beforeAutospacing="0" w:afterAutospacing="0" w:line="360" w:lineRule="exact"/>
                    <w:jc w:val="center"/>
                    <w:textAlignment w:val="auto"/>
                    <w:rPr>
                      <w:rFonts w:hint="eastAsia" w:ascii="Times New Roman" w:hAnsi="Times New Roman" w:eastAsia="宋体"/>
                      <w:sz w:val="21"/>
                      <w:szCs w:val="21"/>
                      <w:u w:val="none"/>
                      <w:lang w:eastAsia="zh-CN"/>
                    </w:rPr>
                  </w:pPr>
                  <w:r>
                    <w:rPr>
                      <w:rFonts w:hint="eastAsia" w:ascii="Times New Roman" w:hAnsi="Times New Roman" w:eastAsia="宋体" w:cs="宋体"/>
                      <w:color w:val="000000"/>
                      <w:kern w:val="0"/>
                      <w:sz w:val="21"/>
                      <w:szCs w:val="21"/>
                      <w:u w:val="none"/>
                      <w:lang w:val="en-US" w:eastAsia="zh-CN"/>
                    </w:rPr>
                    <w:t>禁止入驻使用液氨、氟利昂等风险较大或国家明令禁止的含氟制冷剂的冷库物流仓储项目</w:t>
                  </w:r>
                </w:p>
              </w:tc>
              <w:tc>
                <w:tcPr>
                  <w:tcW w:w="1194"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c>
                <w:tcPr>
                  <w:tcW w:w="820" w:type="dxa"/>
                  <w:vMerge w:val="continue"/>
                  <w:tcBorders>
                    <w:tl2br w:val="nil"/>
                    <w:tr2bl w:val="nil"/>
                  </w:tcBorders>
                  <w:vAlign w:val="center"/>
                </w:tcPr>
                <w:p>
                  <w:pPr>
                    <w:pStyle w:val="44"/>
                    <w:widowControl w:val="0"/>
                    <w:wordWrap/>
                    <w:autoSpaceDE w:val="0"/>
                    <w:adjustRightInd/>
                    <w:snapToGrid/>
                    <w:spacing w:before="0" w:beforeAutospacing="0" w:afterAutospacing="0" w:line="360" w:lineRule="exact"/>
                    <w:ind w:right="0"/>
                    <w:jc w:val="center"/>
                    <w:textAlignment w:val="auto"/>
                    <w:rPr>
                      <w:rFonts w:hint="eastAsia" w:ascii="Times New Roman" w:hAnsi="Times New Roman" w:eastAsia="宋体"/>
                      <w:sz w:val="21"/>
                      <w:szCs w:val="21"/>
                      <w:u w:val="none"/>
                      <w:lang w:eastAsia="zh-CN"/>
                    </w:rPr>
                  </w:pPr>
                </w:p>
              </w:tc>
            </w:tr>
          </w:tbl>
          <w:p>
            <w:pPr>
              <w:pStyle w:val="20"/>
              <w:widowControl/>
              <w:wordWrap/>
              <w:autoSpaceDE w:val="0"/>
              <w:autoSpaceDN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sz w:val="24"/>
                <w:szCs w:val="24"/>
                <w:u w:val="none"/>
                <w:lang w:val="en-US" w:eastAsia="zh-CN"/>
              </w:rPr>
            </w:pPr>
            <w:r>
              <w:rPr>
                <w:rFonts w:hint="default" w:ascii="Times New Roman" w:hAnsi="Times New Roman" w:eastAsia="宋体" w:cs="Times New Roman"/>
                <w:color w:val="auto"/>
                <w:kern w:val="0"/>
                <w:sz w:val="24"/>
                <w:szCs w:val="24"/>
                <w:lang w:val="zh-CN" w:eastAsia="zh-CN" w:bidi="zh-CN"/>
              </w:rPr>
              <w:t>由上表可知，本项目不在集聚区规划环评负面清单之列，项目符合集聚区环境准入条件。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68" w:type="dxa"/>
          <w:trHeight w:val="12306" w:hRule="atLeast"/>
          <w:jc w:val="center"/>
        </w:trPr>
        <w:tc>
          <w:tcPr>
            <w:tcW w:w="1008" w:type="dxa"/>
            <w:vAlign w:val="center"/>
          </w:tcPr>
          <w:p>
            <w:pPr>
              <w:widowControl w:val="0"/>
              <w:wordWrap/>
              <w:autoSpaceDE w:val="0"/>
              <w:autoSpaceDN w:val="0"/>
              <w:adjustRightInd/>
              <w:snapToGrid/>
              <w:spacing w:beforeAutospacing="0" w:afterAutospacing="0" w:line="400" w:lineRule="exact"/>
              <w:ind w:firstLine="0" w:firstLineChars="0"/>
              <w:jc w:val="center"/>
              <w:textAlignment w:val="auto"/>
              <w:rPr>
                <w:rFonts w:hint="eastAsia" w:ascii="Times New Roman" w:hAnsi="Times New Roman" w:eastAsia="宋体" w:cs="宋体"/>
                <w:color w:val="000000"/>
                <w:sz w:val="24"/>
                <w:szCs w:val="24"/>
                <w:u w:val="none"/>
                <w:lang w:val="en-US" w:eastAsia="zh-CN" w:bidi="zh-CN"/>
              </w:rPr>
            </w:pPr>
            <w:r>
              <w:rPr>
                <w:rFonts w:hint="default" w:ascii="Times New Roman" w:hAnsi="Times New Roman" w:cs="Times New Roman"/>
                <w:sz w:val="24"/>
                <w:szCs w:val="28"/>
                <w:u w:val="none"/>
              </w:rPr>
              <w:t>其他符合性分析</w:t>
            </w:r>
          </w:p>
        </w:tc>
        <w:tc>
          <w:tcPr>
            <w:tcW w:w="7865" w:type="dxa"/>
            <w:gridSpan w:val="4"/>
            <w:vAlign w:val="center"/>
          </w:tcPr>
          <w:p>
            <w:pPr>
              <w:widowControl/>
              <w:wordWrap/>
              <w:autoSpaceDE w:val="0"/>
              <w:autoSpaceDN w:val="0"/>
              <w:adjustRightInd/>
              <w:snapToGrid/>
              <w:spacing w:beforeAutospacing="0" w:afterAutospacing="0" w:line="520" w:lineRule="exact"/>
              <w:ind w:firstLine="482" w:firstLineChars="200"/>
              <w:jc w:val="left"/>
              <w:textAlignment w:val="auto"/>
              <w:rPr>
                <w:rFonts w:hint="default" w:ascii="Times New Roman" w:hAnsi="Times New Roman" w:eastAsia="宋体" w:cs="宋体"/>
                <w:b/>
                <w:bCs/>
                <w:color w:val="000000"/>
                <w:sz w:val="24"/>
                <w:szCs w:val="24"/>
                <w:u w:val="none"/>
                <w:lang w:val="en-US" w:eastAsia="zh-CN" w:bidi="zh-CN"/>
              </w:rPr>
            </w:pPr>
            <w:r>
              <w:rPr>
                <w:rFonts w:hint="default" w:ascii="Times New Roman" w:hAnsi="Times New Roman" w:eastAsia="宋体" w:cs="宋体"/>
                <w:b/>
                <w:bCs/>
                <w:color w:val="000000"/>
                <w:sz w:val="24"/>
                <w:szCs w:val="24"/>
                <w:u w:val="none"/>
                <w:lang w:val="en-US" w:eastAsia="zh-CN" w:bidi="zh-CN"/>
              </w:rPr>
              <w:t>1</w:t>
            </w:r>
            <w:r>
              <w:rPr>
                <w:rFonts w:hint="eastAsia" w:ascii="Times New Roman" w:hAnsi="Times New Roman" w:eastAsia="宋体" w:cs="宋体"/>
                <w:b/>
                <w:bCs/>
                <w:color w:val="000000"/>
                <w:sz w:val="24"/>
                <w:szCs w:val="24"/>
                <w:u w:val="none"/>
                <w:lang w:val="en-US" w:eastAsia="zh-CN" w:bidi="zh-CN"/>
              </w:rPr>
              <w:t>、产业政策符合性</w:t>
            </w:r>
          </w:p>
          <w:p>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sz w:val="24"/>
                <w:szCs w:val="24"/>
                <w:u w:val="none"/>
                <w:lang w:val="en-US" w:eastAsia="zh-CN" w:bidi="zh-CN"/>
              </w:rPr>
            </w:pPr>
            <w:r>
              <w:rPr>
                <w:rFonts w:hint="eastAsia" w:ascii="Times New Roman" w:hAnsi="Times New Roman" w:eastAsia="宋体" w:cs="宋体"/>
                <w:color w:val="000000"/>
                <w:sz w:val="24"/>
                <w:szCs w:val="24"/>
                <w:u w:val="none"/>
                <w:lang w:val="en-US" w:eastAsia="zh-CN" w:bidi="zh-CN"/>
              </w:rPr>
              <w:t>根据《产业结构调整指导目录（</w:t>
            </w:r>
            <w:r>
              <w:rPr>
                <w:rFonts w:hint="default" w:ascii="Times New Roman" w:hAnsi="Times New Roman" w:eastAsia="宋体" w:cs="宋体"/>
                <w:color w:val="000000"/>
                <w:sz w:val="24"/>
                <w:szCs w:val="24"/>
                <w:u w:val="none"/>
                <w:lang w:val="en-US" w:eastAsia="zh-CN" w:bidi="zh-CN"/>
              </w:rPr>
              <w:t>2019</w:t>
            </w:r>
            <w:r>
              <w:rPr>
                <w:rFonts w:hint="eastAsia" w:ascii="Times New Roman" w:hAnsi="Times New Roman" w:eastAsia="宋体" w:cs="宋体"/>
                <w:color w:val="000000"/>
                <w:sz w:val="24"/>
                <w:szCs w:val="24"/>
                <w:u w:val="none"/>
                <w:lang w:val="en-US" w:eastAsia="zh-CN" w:bidi="zh-CN"/>
              </w:rPr>
              <w:t>年本）》</w:t>
            </w:r>
            <w:r>
              <w:rPr>
                <w:rFonts w:hint="eastAsia" w:ascii="Times New Roman" w:hAnsi="Times New Roman" w:cs="宋体"/>
                <w:color w:val="000000"/>
                <w:sz w:val="24"/>
                <w:szCs w:val="24"/>
                <w:u w:val="none"/>
                <w:lang w:val="en-US" w:eastAsia="zh-CN" w:bidi="zh-CN"/>
              </w:rPr>
              <w:t>及2021年修改决定</w:t>
            </w:r>
            <w:r>
              <w:rPr>
                <w:rFonts w:hint="eastAsia" w:ascii="Times New Roman" w:hAnsi="Times New Roman" w:eastAsia="宋体" w:cs="宋体"/>
                <w:color w:val="000000"/>
                <w:sz w:val="24"/>
                <w:szCs w:val="24"/>
                <w:u w:val="none"/>
                <w:lang w:val="en-US" w:eastAsia="zh-CN" w:bidi="zh-CN"/>
              </w:rPr>
              <w:t>，本项目不属于限制类和淘汰类；本项目的生产设备不属于《产业结构调整指导目录（</w:t>
            </w:r>
            <w:r>
              <w:rPr>
                <w:rFonts w:hint="default" w:ascii="Times New Roman" w:hAnsi="Times New Roman" w:eastAsia="宋体" w:cs="宋体"/>
                <w:color w:val="000000"/>
                <w:sz w:val="24"/>
                <w:szCs w:val="24"/>
                <w:u w:val="none"/>
                <w:lang w:val="en-US" w:eastAsia="zh-CN" w:bidi="zh-CN"/>
              </w:rPr>
              <w:t>2019</w:t>
            </w:r>
            <w:r>
              <w:rPr>
                <w:rFonts w:hint="eastAsia" w:ascii="Times New Roman" w:hAnsi="Times New Roman" w:eastAsia="宋体" w:cs="宋体"/>
                <w:color w:val="000000"/>
                <w:sz w:val="24"/>
                <w:szCs w:val="24"/>
                <w:u w:val="none"/>
                <w:lang w:val="en-US" w:eastAsia="zh-CN" w:bidi="zh-CN"/>
              </w:rPr>
              <w:t>年本）》</w:t>
            </w:r>
            <w:r>
              <w:rPr>
                <w:rFonts w:hint="eastAsia" w:ascii="Times New Roman" w:hAnsi="Times New Roman" w:cs="宋体"/>
                <w:color w:val="000000"/>
                <w:sz w:val="24"/>
                <w:szCs w:val="24"/>
                <w:u w:val="none"/>
                <w:lang w:val="en-US" w:eastAsia="zh-CN" w:bidi="zh-CN"/>
              </w:rPr>
              <w:t>及2021年修改决定</w:t>
            </w:r>
            <w:r>
              <w:rPr>
                <w:rFonts w:hint="eastAsia" w:ascii="Times New Roman" w:hAnsi="Times New Roman" w:eastAsia="宋体" w:cs="宋体"/>
                <w:color w:val="000000"/>
                <w:sz w:val="24"/>
                <w:szCs w:val="24"/>
                <w:u w:val="none"/>
                <w:lang w:val="en-US" w:eastAsia="zh-CN" w:bidi="zh-CN"/>
              </w:rPr>
              <w:t>中落后工艺设备，符合国家产业政策。</w:t>
            </w:r>
          </w:p>
          <w:p>
            <w:pPr>
              <w:pStyle w:val="6"/>
              <w:widowControl w:val="0"/>
              <w:wordWrap/>
              <w:autoSpaceDE w:val="0"/>
              <w:autoSpaceDN w:val="0"/>
              <w:adjustRightInd/>
              <w:snapToGrid/>
              <w:spacing w:beforeAutospacing="0" w:afterAutospacing="0" w:line="520" w:lineRule="exact"/>
              <w:ind w:firstLine="482" w:firstLineChars="200"/>
              <w:jc w:val="both"/>
              <w:textAlignment w:val="auto"/>
              <w:rPr>
                <w:rFonts w:hint="default" w:ascii="Times New Roman" w:hAnsi="Times New Roman" w:eastAsia="宋体" w:cs="宋体"/>
                <w:b/>
                <w:bCs/>
                <w:color w:val="000000"/>
                <w:sz w:val="24"/>
                <w:szCs w:val="24"/>
                <w:u w:val="none"/>
                <w:lang w:val="en-US" w:eastAsia="zh-CN" w:bidi="zh-CN"/>
              </w:rPr>
            </w:pPr>
            <w:r>
              <w:rPr>
                <w:rFonts w:hint="eastAsia" w:ascii="Times New Roman" w:hAnsi="Times New Roman" w:cs="宋体"/>
                <w:b/>
                <w:bCs/>
                <w:color w:val="000000"/>
                <w:sz w:val="24"/>
                <w:szCs w:val="24"/>
                <w:u w:val="none"/>
                <w:lang w:val="en-US" w:eastAsia="zh-CN" w:bidi="zh-CN"/>
              </w:rPr>
              <w:t>2</w:t>
            </w:r>
            <w:r>
              <w:rPr>
                <w:rFonts w:hint="default" w:ascii="Times New Roman" w:hAnsi="Times New Roman" w:eastAsia="宋体" w:cs="宋体"/>
                <w:b/>
                <w:bCs/>
                <w:color w:val="000000"/>
                <w:sz w:val="24"/>
                <w:szCs w:val="24"/>
                <w:u w:val="none"/>
                <w:lang w:val="en-US" w:eastAsia="zh-CN" w:bidi="zh-CN"/>
              </w:rPr>
              <w:t>、本项目与</w:t>
            </w:r>
            <w:r>
              <w:rPr>
                <w:rFonts w:hint="eastAsia" w:ascii="Times New Roman" w:hAnsi="Times New Roman" w:eastAsia="宋体" w:cs="宋体"/>
                <w:b/>
                <w:bCs/>
                <w:color w:val="000000"/>
                <w:sz w:val="24"/>
                <w:szCs w:val="24"/>
                <w:u w:val="none"/>
                <w:lang w:val="en-US" w:eastAsia="zh-CN" w:bidi="zh-CN"/>
              </w:rPr>
              <w:t>“</w:t>
            </w:r>
            <w:r>
              <w:rPr>
                <w:rFonts w:hint="default" w:ascii="Times New Roman" w:hAnsi="Times New Roman" w:eastAsia="宋体" w:cs="宋体"/>
                <w:b/>
                <w:bCs/>
                <w:color w:val="000000"/>
                <w:sz w:val="24"/>
                <w:szCs w:val="24"/>
                <w:u w:val="none"/>
                <w:lang w:val="en-US" w:eastAsia="zh-CN" w:bidi="zh-CN"/>
              </w:rPr>
              <w:t>三线一单</w:t>
            </w:r>
            <w:r>
              <w:rPr>
                <w:rFonts w:hint="eastAsia" w:ascii="Times New Roman" w:hAnsi="Times New Roman" w:eastAsia="宋体" w:cs="宋体"/>
                <w:b/>
                <w:bCs/>
                <w:color w:val="000000"/>
                <w:sz w:val="24"/>
                <w:szCs w:val="24"/>
                <w:u w:val="none"/>
                <w:lang w:val="en-US" w:eastAsia="zh-CN" w:bidi="zh-CN"/>
              </w:rPr>
              <w:t>”</w:t>
            </w:r>
            <w:r>
              <w:rPr>
                <w:rFonts w:hint="default" w:ascii="Times New Roman" w:hAnsi="Times New Roman" w:eastAsia="宋体" w:cs="宋体"/>
                <w:b/>
                <w:bCs/>
                <w:color w:val="000000"/>
                <w:sz w:val="24"/>
                <w:szCs w:val="24"/>
                <w:u w:val="none"/>
                <w:lang w:val="en-US" w:eastAsia="zh-CN" w:bidi="zh-CN"/>
              </w:rPr>
              <w:t>相符性分析</w:t>
            </w:r>
          </w:p>
          <w:p>
            <w:pPr>
              <w:pStyle w:val="6"/>
              <w:widowControl w:val="0"/>
              <w:numPr>
                <w:ilvl w:val="0"/>
                <w:numId w:val="0"/>
              </w:numPr>
              <w:wordWrap/>
              <w:autoSpaceDE w:val="0"/>
              <w:autoSpaceDN w:val="0"/>
              <w:adjustRightInd/>
              <w:snapToGrid/>
              <w:spacing w:beforeAutospacing="0" w:afterAutospacing="0" w:line="520" w:lineRule="exact"/>
              <w:ind w:right="0" w:firstLine="480" w:firstLineChars="200"/>
              <w:jc w:val="both"/>
              <w:textAlignment w:val="auto"/>
              <w:rPr>
                <w:rFonts w:hint="eastAsia" w:ascii="Times New Roman" w:hAnsi="Times New Roman" w:eastAsia="宋体" w:cs="宋体"/>
                <w:color w:val="000000"/>
                <w:sz w:val="24"/>
                <w:szCs w:val="24"/>
                <w:u w:val="none"/>
                <w:lang w:val="en-US" w:eastAsia="zh-CN" w:bidi="zh-CN"/>
              </w:rPr>
            </w:pPr>
            <w:r>
              <w:rPr>
                <w:rFonts w:hint="eastAsia" w:ascii="Times New Roman" w:hAnsi="Times New Roman" w:eastAsia="宋体" w:cs="宋体"/>
                <w:color w:val="000000"/>
                <w:sz w:val="24"/>
                <w:szCs w:val="24"/>
                <w:u w:val="none"/>
                <w:lang w:val="en-US" w:eastAsia="zh-CN" w:bidi="zh-CN"/>
              </w:rPr>
              <w:t>（1）</w:t>
            </w:r>
            <w:r>
              <w:rPr>
                <w:rFonts w:hint="default" w:ascii="Times New Roman" w:hAnsi="Times New Roman" w:eastAsia="宋体" w:cs="宋体"/>
                <w:color w:val="000000"/>
                <w:sz w:val="24"/>
                <w:szCs w:val="24"/>
                <w:u w:val="none"/>
                <w:lang w:val="en-US" w:eastAsia="zh-CN" w:bidi="zh-CN"/>
              </w:rPr>
              <w:t>许昌市</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三线一单</w:t>
            </w:r>
            <w:r>
              <w:rPr>
                <w:rFonts w:hint="eastAsia" w:ascii="Times New Roman" w:hAnsi="Times New Roman" w:eastAsia="宋体" w:cs="宋体"/>
                <w:color w:val="000000"/>
                <w:sz w:val="24"/>
                <w:szCs w:val="24"/>
                <w:u w:val="none"/>
                <w:lang w:val="en-US" w:eastAsia="zh-CN" w:bidi="zh-CN"/>
              </w:rPr>
              <w:t>”</w:t>
            </w:r>
          </w:p>
          <w:p>
            <w:pPr>
              <w:pStyle w:val="6"/>
              <w:widowControl w:val="0"/>
              <w:numPr>
                <w:ilvl w:val="0"/>
                <w:numId w:val="0"/>
              </w:numPr>
              <w:wordWrap/>
              <w:autoSpaceDE w:val="0"/>
              <w:autoSpaceDN w:val="0"/>
              <w:adjustRightInd/>
              <w:snapToGrid/>
              <w:spacing w:beforeAutospacing="0" w:afterAutospacing="0" w:line="520" w:lineRule="exact"/>
              <w:ind w:right="0"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default" w:ascii="Times New Roman" w:hAnsi="Times New Roman" w:eastAsia="宋体" w:cs="宋体"/>
                <w:color w:val="000000"/>
                <w:sz w:val="24"/>
                <w:szCs w:val="24"/>
                <w:u w:val="none"/>
                <w:lang w:val="en-US" w:eastAsia="zh-CN" w:bidi="zh-CN"/>
              </w:rPr>
              <w:t>根据《关于以改善环境质量为核心加强环境影响评价管理的通知》（环环评</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2016</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150号），</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三线一单</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即：生态保护红线、环境质量底线、资源利用</w:t>
            </w:r>
            <w:r>
              <w:rPr>
                <w:rFonts w:hint="eastAsia" w:ascii="Times New Roman" w:hAnsi="Times New Roman" w:eastAsia="宋体" w:cs="宋体"/>
                <w:color w:val="000000"/>
                <w:sz w:val="24"/>
                <w:szCs w:val="24"/>
                <w:u w:val="none"/>
                <w:lang w:val="en-US" w:eastAsia="zh-CN" w:bidi="zh-CN"/>
              </w:rPr>
              <w:t>上限</w:t>
            </w:r>
            <w:r>
              <w:rPr>
                <w:rFonts w:hint="default" w:ascii="Times New Roman" w:hAnsi="Times New Roman" w:eastAsia="宋体" w:cs="宋体"/>
                <w:color w:val="000000"/>
                <w:sz w:val="24"/>
                <w:szCs w:val="24"/>
                <w:u w:val="none"/>
                <w:lang w:val="en-US" w:eastAsia="zh-CN" w:bidi="zh-CN"/>
              </w:rPr>
              <w:t>和环境准入负面清单，项目建设应强化三线一单约束作用。</w:t>
            </w:r>
          </w:p>
          <w:p>
            <w:pPr>
              <w:widowControl w:val="0"/>
              <w:wordWrap/>
              <w:autoSpaceDE w:val="0"/>
              <w:autoSpaceDN w:val="0"/>
              <w:adjustRightInd/>
              <w:snapToGrid/>
              <w:spacing w:beforeAutospacing="0" w:afterAutospacing="0" w:line="520" w:lineRule="exact"/>
              <w:ind w:left="0" w:leftChars="0"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eastAsia" w:ascii="Times New Roman" w:hAnsi="Times New Roman" w:eastAsia="宋体" w:cs="宋体"/>
                <w:color w:val="000000"/>
                <w:sz w:val="24"/>
                <w:szCs w:val="24"/>
                <w:u w:val="none"/>
                <w:lang w:val="en-US" w:eastAsia="zh-CN" w:bidi="zh-CN"/>
              </w:rPr>
              <w:t>①</w:t>
            </w:r>
            <w:r>
              <w:rPr>
                <w:rFonts w:hint="default" w:ascii="Times New Roman" w:hAnsi="Times New Roman" w:eastAsia="宋体" w:cs="宋体"/>
                <w:color w:val="000000"/>
                <w:sz w:val="24"/>
                <w:szCs w:val="24"/>
                <w:u w:val="none"/>
                <w:lang w:val="en-US" w:eastAsia="zh-CN" w:bidi="zh-CN"/>
              </w:rPr>
              <w:t>符合生态保护红线要求</w:t>
            </w:r>
          </w:p>
          <w:p>
            <w:pPr>
              <w:widowControl w:val="0"/>
              <w:wordWrap/>
              <w:autoSpaceDE w:val="0"/>
              <w:autoSpaceDN w:val="0"/>
              <w:adjustRightInd w:val="0"/>
              <w:snapToGrid w:val="0"/>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default" w:ascii="Times New Roman" w:hAnsi="Times New Roman" w:eastAsia="宋体" w:cs="宋体"/>
                <w:color w:val="000000"/>
                <w:sz w:val="24"/>
                <w:szCs w:val="24"/>
                <w:u w:val="none"/>
                <w:lang w:val="en-US" w:eastAsia="zh-CN" w:bidi="zh-CN"/>
              </w:rPr>
              <w:t>本项目</w:t>
            </w:r>
            <w:r>
              <w:rPr>
                <w:rFonts w:hint="eastAsia" w:ascii="Times New Roman" w:hAnsi="Times New Roman" w:cs="宋体"/>
                <w:color w:val="000000"/>
                <w:sz w:val="24"/>
                <w:szCs w:val="24"/>
                <w:u w:val="none"/>
                <w:lang w:val="en-US" w:eastAsia="zh-CN" w:bidi="zh-CN"/>
              </w:rPr>
              <w:t>不在市生态保护红线保护范围内，符合</w:t>
            </w:r>
            <w:r>
              <w:rPr>
                <w:rFonts w:hint="default" w:ascii="Times New Roman" w:hAnsi="Times New Roman" w:eastAsia="宋体" w:cs="宋体"/>
                <w:color w:val="000000"/>
                <w:sz w:val="24"/>
                <w:szCs w:val="24"/>
                <w:u w:val="none"/>
                <w:lang w:val="en-US" w:eastAsia="zh-CN" w:bidi="zh-CN"/>
              </w:rPr>
              <w:t>。</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eastAsia" w:ascii="Times New Roman" w:hAnsi="Times New Roman" w:eastAsia="宋体" w:cs="宋体"/>
                <w:color w:val="000000"/>
                <w:sz w:val="24"/>
                <w:szCs w:val="24"/>
                <w:u w:val="none"/>
                <w:lang w:val="en-US" w:eastAsia="zh-CN" w:bidi="zh-CN"/>
              </w:rPr>
              <w:t>②</w:t>
            </w:r>
            <w:r>
              <w:rPr>
                <w:rFonts w:hint="default" w:ascii="Times New Roman" w:hAnsi="Times New Roman" w:eastAsia="宋体" w:cs="宋体"/>
                <w:color w:val="000000"/>
                <w:sz w:val="24"/>
                <w:szCs w:val="24"/>
                <w:u w:val="none"/>
                <w:lang w:val="en-US" w:eastAsia="zh-CN" w:bidi="zh-CN"/>
              </w:rPr>
              <w:t>符合环境质量底线要求</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default" w:ascii="Times New Roman" w:hAnsi="Times New Roman" w:eastAsia="宋体" w:cs="宋体"/>
                <w:color w:val="000000"/>
                <w:sz w:val="24"/>
                <w:szCs w:val="24"/>
                <w:u w:val="none"/>
                <w:lang w:val="en-US" w:eastAsia="zh-CN" w:bidi="zh-CN"/>
              </w:rPr>
              <w:t>本项目污染物产生量较小，并配套环保治理措施，达标排放，不会改变区域环境质量等级，符合环境质量底线要求，符合。</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eastAsia" w:ascii="Times New Roman" w:hAnsi="Times New Roman" w:eastAsia="宋体" w:cs="宋体"/>
                <w:color w:val="000000"/>
                <w:sz w:val="24"/>
                <w:szCs w:val="24"/>
                <w:u w:val="none"/>
                <w:lang w:val="en-US" w:eastAsia="zh-CN" w:bidi="zh-CN"/>
              </w:rPr>
              <w:t>③</w:t>
            </w:r>
            <w:r>
              <w:rPr>
                <w:rFonts w:hint="default" w:ascii="Times New Roman" w:hAnsi="Times New Roman" w:eastAsia="宋体" w:cs="宋体"/>
                <w:color w:val="000000"/>
                <w:sz w:val="24"/>
                <w:szCs w:val="24"/>
                <w:u w:val="none"/>
                <w:lang w:val="en-US" w:eastAsia="zh-CN" w:bidi="zh-CN"/>
              </w:rPr>
              <w:t>符合资源利用上线要求</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default" w:ascii="Times New Roman" w:hAnsi="Times New Roman" w:eastAsia="宋体" w:cs="宋体"/>
                <w:color w:val="000000"/>
                <w:sz w:val="24"/>
                <w:szCs w:val="24"/>
                <w:u w:val="none"/>
                <w:lang w:val="en-US" w:eastAsia="zh-CN" w:bidi="zh-CN"/>
              </w:rPr>
              <w:t>本项目</w:t>
            </w:r>
            <w:r>
              <w:rPr>
                <w:rFonts w:hint="eastAsia" w:ascii="Times New Roman" w:hAnsi="Times New Roman" w:cs="宋体"/>
                <w:color w:val="000000"/>
                <w:sz w:val="24"/>
                <w:szCs w:val="24"/>
                <w:u w:val="none"/>
                <w:lang w:val="en-US" w:eastAsia="zh-CN" w:bidi="zh-CN"/>
              </w:rPr>
              <w:t>在现有厂区内建设，不占用新的土地资源，水电均依托现有，不使用地下水资源，不会突破区域资源利用上限，符合</w:t>
            </w:r>
            <w:r>
              <w:rPr>
                <w:rFonts w:hint="default" w:ascii="Times New Roman" w:hAnsi="Times New Roman" w:eastAsia="宋体" w:cs="宋体"/>
                <w:color w:val="000000"/>
                <w:sz w:val="24"/>
                <w:szCs w:val="24"/>
                <w:u w:val="none"/>
                <w:lang w:val="en-US" w:eastAsia="zh-CN" w:bidi="zh-CN"/>
              </w:rPr>
              <w:t>。</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eastAsia" w:ascii="Times New Roman" w:hAnsi="Times New Roman" w:eastAsia="宋体" w:cs="宋体"/>
                <w:color w:val="000000"/>
                <w:sz w:val="24"/>
                <w:szCs w:val="24"/>
                <w:u w:val="none"/>
                <w:lang w:val="en-US" w:eastAsia="zh-CN" w:bidi="zh-CN"/>
              </w:rPr>
              <w:t>④</w:t>
            </w:r>
            <w:r>
              <w:rPr>
                <w:rFonts w:hint="default" w:ascii="Times New Roman" w:hAnsi="Times New Roman" w:eastAsia="宋体" w:cs="宋体"/>
                <w:color w:val="000000"/>
                <w:sz w:val="24"/>
                <w:szCs w:val="24"/>
                <w:u w:val="none"/>
                <w:lang w:val="en-US" w:eastAsia="zh-CN" w:bidi="zh-CN"/>
              </w:rPr>
              <w:t>生态环境准入清单</w:t>
            </w:r>
          </w:p>
          <w:p>
            <w:pPr>
              <w:widowControl w:val="0"/>
              <w:wordWrap/>
              <w:autoSpaceDE w:val="0"/>
              <w:autoSpaceDN w:val="0"/>
              <w:adjustRightInd w:val="0"/>
              <w:snapToGrid w:val="0"/>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default" w:ascii="Times New Roman" w:hAnsi="Times New Roman" w:eastAsia="宋体" w:cs="宋体"/>
                <w:color w:val="000000"/>
                <w:sz w:val="24"/>
                <w:szCs w:val="24"/>
                <w:u w:val="none"/>
                <w:lang w:val="en-US" w:eastAsia="zh-CN" w:bidi="zh-CN"/>
              </w:rPr>
              <w:t>许昌市共划定生态环境管控单元48个，分为优先保护单元、重点管控单元和一般管控单元，环境管控单元内开发建设活动应实施差异化管理，本项目</w:t>
            </w:r>
            <w:r>
              <w:rPr>
                <w:rFonts w:hint="eastAsia" w:ascii="Times New Roman" w:hAnsi="Times New Roman" w:eastAsia="宋体" w:cs="宋体"/>
                <w:color w:val="000000"/>
                <w:sz w:val="24"/>
                <w:szCs w:val="24"/>
                <w:u w:val="none"/>
                <w:lang w:val="en-US" w:eastAsia="zh-CN" w:bidi="zh-CN"/>
              </w:rPr>
              <w:t>位于</w:t>
            </w:r>
            <w:r>
              <w:rPr>
                <w:rFonts w:hint="default" w:ascii="Times New Roman" w:hAnsi="Times New Roman" w:cs="Times New Roman"/>
                <w:color w:val="000000"/>
                <w:sz w:val="24"/>
                <w:szCs w:val="24"/>
                <w:u w:val="none"/>
                <w:lang w:eastAsia="zh-CN"/>
              </w:rPr>
              <w:t>河南</w:t>
            </w:r>
            <w:r>
              <w:rPr>
                <w:rFonts w:hint="default" w:ascii="Times New Roman" w:hAnsi="Times New Roman" w:cs="Times New Roman"/>
                <w:color w:val="000000"/>
                <w:sz w:val="24"/>
                <w:szCs w:val="24"/>
                <w:u w:val="none"/>
              </w:rPr>
              <w:t>省</w:t>
            </w:r>
            <w:r>
              <w:rPr>
                <w:rFonts w:hint="default" w:ascii="Times New Roman" w:hAnsi="Times New Roman" w:cs="Times New Roman"/>
                <w:color w:val="000000"/>
                <w:sz w:val="24"/>
                <w:szCs w:val="24"/>
                <w:u w:val="none"/>
                <w:lang w:eastAsia="zh-CN"/>
              </w:rPr>
              <w:t>许昌</w:t>
            </w:r>
            <w:r>
              <w:rPr>
                <w:rFonts w:hint="default" w:ascii="Times New Roman" w:hAnsi="Times New Roman" w:cs="Times New Roman"/>
                <w:color w:val="000000"/>
                <w:sz w:val="24"/>
                <w:szCs w:val="24"/>
                <w:u w:val="none"/>
              </w:rPr>
              <w:t>市</w:t>
            </w:r>
            <w:r>
              <w:rPr>
                <w:rFonts w:hint="default" w:ascii="Times New Roman" w:hAnsi="Times New Roman" w:cs="Times New Roman"/>
                <w:color w:val="000000"/>
                <w:sz w:val="24"/>
                <w:szCs w:val="24"/>
                <w:u w:val="none"/>
                <w:lang w:val="en-US" w:eastAsia="zh-CN"/>
              </w:rPr>
              <w:t>魏都区</w:t>
            </w:r>
            <w:r>
              <w:rPr>
                <w:rFonts w:hint="eastAsia" w:ascii="Times New Roman" w:hAnsi="Times New Roman" w:cs="Times New Roman"/>
                <w:color w:val="000000"/>
                <w:sz w:val="24"/>
                <w:szCs w:val="24"/>
                <w:u w:val="none"/>
                <w:lang w:eastAsia="zh-CN"/>
              </w:rPr>
              <w:t>高桥营街道高新产业园区宏腾路中段</w:t>
            </w:r>
            <w:r>
              <w:rPr>
                <w:rFonts w:hint="default" w:ascii="Times New Roman" w:hAnsi="Times New Roman" w:eastAsia="宋体" w:cs="宋体"/>
                <w:color w:val="000000"/>
                <w:sz w:val="24"/>
                <w:szCs w:val="24"/>
                <w:u w:val="none"/>
                <w:lang w:val="en-US" w:eastAsia="zh-CN" w:bidi="zh-CN"/>
              </w:rPr>
              <w:t>，属于重点管控单元，根据许昌市人民政府《关于实施</w:t>
            </w:r>
            <w:r>
              <w:rPr>
                <w:rFonts w:hint="eastAsia" w:ascii="Times New Roman" w:hAnsi="Times New Roman"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三线一单</w:t>
            </w:r>
            <w:r>
              <w:rPr>
                <w:rFonts w:hint="eastAsia" w:ascii="Times New Roman" w:hAnsi="Times New Roman"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生态环境分区管控的意见》（许政〔2021〕18号）及《许昌市生态环境局关于发布《许昌市</w:t>
            </w:r>
            <w:r>
              <w:rPr>
                <w:rFonts w:hint="eastAsia" w:ascii="Times New Roman" w:hAnsi="Times New Roman"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三线一单</w:t>
            </w:r>
            <w:r>
              <w:rPr>
                <w:rFonts w:hint="eastAsia" w:ascii="Times New Roman" w:hAnsi="Times New Roman"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生态环境准入清单（试行）》的函》（许环函〔2021〕3号）</w:t>
            </w:r>
            <w:r>
              <w:rPr>
                <w:rFonts w:hint="eastAsia" w:ascii="Times New Roman" w:hAnsi="Times New Roman"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许昌市生态环境总体准入清单要求管控要求见表</w:t>
            </w:r>
            <w:r>
              <w:rPr>
                <w:rFonts w:hint="eastAsia" w:ascii="Times New Roman" w:hAnsi="Times New Roman" w:cs="宋体"/>
                <w:color w:val="000000"/>
                <w:sz w:val="24"/>
                <w:szCs w:val="24"/>
                <w:u w:val="none"/>
                <w:lang w:val="en-US" w:eastAsia="zh-CN" w:bidi="zh-CN"/>
              </w:rPr>
              <w:t>2</w:t>
            </w:r>
            <w:r>
              <w:rPr>
                <w:rFonts w:hint="default" w:ascii="Times New Roman" w:hAnsi="Times New Roman" w:eastAsia="宋体" w:cs="宋体"/>
                <w:color w:val="000000"/>
                <w:sz w:val="24"/>
                <w:szCs w:val="24"/>
                <w:u w:val="none"/>
                <w:lang w:val="en-US" w:eastAsia="zh-CN" w:bidi="zh-CN"/>
              </w:rPr>
              <w:t>。</w:t>
            </w:r>
          </w:p>
          <w:p>
            <w:pPr>
              <w:widowControl/>
              <w:wordWrap/>
              <w:autoSpaceDE w:val="0"/>
              <w:autoSpaceDN w:val="0"/>
              <w:adjustRightInd/>
              <w:snapToGrid/>
              <w:spacing w:beforeAutospacing="0" w:afterAutospacing="0" w:line="520" w:lineRule="exact"/>
              <w:ind w:firstLine="0" w:firstLineChars="0"/>
              <w:jc w:val="center"/>
              <w:textAlignment w:val="auto"/>
              <w:rPr>
                <w:rFonts w:hint="default" w:ascii="Times New Roman" w:hAnsi="Times New Roman" w:eastAsia="黑体" w:cs="宋体"/>
                <w:b/>
                <w:bCs/>
                <w:color w:val="000000"/>
                <w:sz w:val="24"/>
                <w:szCs w:val="24"/>
                <w:u w:val="none"/>
                <w:lang w:val="zh-CN" w:eastAsia="zh-CN" w:bidi="zh-CN"/>
              </w:rPr>
            </w:pPr>
            <w:r>
              <w:rPr>
                <w:rFonts w:hint="default" w:ascii="Times New Roman" w:hAnsi="Times New Roman" w:eastAsia="黑体" w:cs="宋体"/>
                <w:b w:val="0"/>
                <w:bCs w:val="0"/>
                <w:color w:val="000000"/>
                <w:sz w:val="24"/>
                <w:szCs w:val="24"/>
                <w:u w:val="none"/>
                <w:lang w:val="zh-CN" w:eastAsia="zh-CN" w:bidi="zh-CN"/>
              </w:rPr>
              <w:t>表</w:t>
            </w:r>
            <w:r>
              <w:rPr>
                <w:rFonts w:hint="eastAsia" w:ascii="Times New Roman" w:hAnsi="Times New Roman" w:eastAsia="黑体" w:cs="宋体"/>
                <w:b w:val="0"/>
                <w:bCs w:val="0"/>
                <w:color w:val="000000"/>
                <w:sz w:val="24"/>
                <w:szCs w:val="24"/>
                <w:u w:val="none"/>
                <w:lang w:val="en-US" w:eastAsia="zh-CN" w:bidi="zh-CN"/>
              </w:rPr>
              <w:t>2</w:t>
            </w:r>
            <w:r>
              <w:rPr>
                <w:rFonts w:hint="default" w:ascii="Times New Roman" w:hAnsi="Times New Roman" w:eastAsia="黑体" w:cs="宋体"/>
                <w:b w:val="0"/>
                <w:bCs w:val="0"/>
                <w:color w:val="000000"/>
                <w:sz w:val="24"/>
                <w:szCs w:val="24"/>
                <w:u w:val="none"/>
                <w:lang w:val="zh-CN" w:eastAsia="zh-CN" w:bidi="zh-CN"/>
              </w:rPr>
              <w:t xml:space="preserve">  许昌市生态环境总体准入清单要求管控要求一览表</w:t>
            </w:r>
          </w:p>
          <w:tbl>
            <w:tblPr>
              <w:tblStyle w:val="23"/>
              <w:tblW w:w="763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89"/>
              <w:gridCol w:w="65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89"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eastAsia" w:ascii="Times New Roman" w:hAnsi="Times New Roman" w:eastAsia="宋体" w:cs="宋体"/>
                      <w:b/>
                      <w:bCs/>
                      <w:color w:val="000000"/>
                      <w:sz w:val="21"/>
                      <w:szCs w:val="21"/>
                      <w:u w:val="none"/>
                      <w:lang w:val="en-US" w:eastAsia="zh-CN" w:bidi="zh-CN"/>
                    </w:rPr>
                  </w:pPr>
                  <w:r>
                    <w:rPr>
                      <w:rFonts w:hint="eastAsia" w:ascii="Times New Roman" w:hAnsi="Times New Roman" w:eastAsia="宋体" w:cs="宋体"/>
                      <w:b/>
                      <w:bCs/>
                      <w:color w:val="000000"/>
                      <w:sz w:val="21"/>
                      <w:szCs w:val="21"/>
                      <w:u w:val="none"/>
                      <w:lang w:val="en-US" w:eastAsia="zh-CN" w:bidi="zh-CN"/>
                    </w:rPr>
                    <w:t>纬度</w:t>
                  </w:r>
                </w:p>
              </w:tc>
              <w:tc>
                <w:tcPr>
                  <w:tcW w:w="6550"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宋体"/>
                      <w:b/>
                      <w:bCs/>
                      <w:color w:val="000000"/>
                      <w:sz w:val="21"/>
                      <w:szCs w:val="21"/>
                      <w:u w:val="none"/>
                      <w:lang w:val="en-US" w:eastAsia="zh-CN" w:bidi="zh-CN"/>
                    </w:rPr>
                  </w:pPr>
                  <w:r>
                    <w:rPr>
                      <w:rFonts w:hint="default" w:ascii="Times New Roman" w:hAnsi="Times New Roman" w:eastAsia="宋体" w:cs="宋体"/>
                      <w:b/>
                      <w:bCs/>
                      <w:color w:val="000000"/>
                      <w:sz w:val="21"/>
                      <w:szCs w:val="21"/>
                      <w:u w:val="none"/>
                      <w:lang w:val="en-US" w:eastAsia="zh-CN" w:bidi="zh-CN"/>
                    </w:rPr>
                    <w:t>管控要求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089"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宋体"/>
                      <w:color w:val="000000"/>
                      <w:sz w:val="21"/>
                      <w:szCs w:val="21"/>
                      <w:u w:val="none"/>
                      <w:lang w:val="en-US" w:eastAsia="zh-CN" w:bidi="zh-CN"/>
                    </w:rPr>
                  </w:pPr>
                  <w:r>
                    <w:rPr>
                      <w:rFonts w:hint="default" w:ascii="Times New Roman" w:hAnsi="Times New Roman" w:eastAsia="宋体" w:cs="宋体"/>
                      <w:color w:val="000000"/>
                      <w:sz w:val="21"/>
                      <w:szCs w:val="21"/>
                      <w:u w:val="none"/>
                      <w:lang w:val="en-US" w:eastAsia="zh-CN" w:bidi="zh-CN"/>
                    </w:rPr>
                    <w:t>空间布局约束</w:t>
                  </w:r>
                </w:p>
              </w:tc>
              <w:tc>
                <w:tcPr>
                  <w:tcW w:w="6550" w:type="dxa"/>
                  <w:tcBorders>
                    <w:tl2br w:val="nil"/>
                    <w:tr2bl w:val="nil"/>
                  </w:tcBorders>
                  <w:vAlign w:val="center"/>
                </w:tcPr>
                <w:p>
                  <w:pPr>
                    <w:widowControl w:val="0"/>
                    <w:numPr>
                      <w:ilvl w:val="0"/>
                      <w:numId w:val="0"/>
                    </w:numPr>
                    <w:wordWrap/>
                    <w:autoSpaceDE w:val="0"/>
                    <w:autoSpaceDN w:val="0"/>
                    <w:adjustRightInd w:val="0"/>
                    <w:snapToGrid w:val="0"/>
                    <w:spacing w:beforeAutospacing="0" w:afterAutospacing="0" w:line="360" w:lineRule="exact"/>
                    <w:jc w:val="both"/>
                    <w:textAlignment w:val="auto"/>
                    <w:rPr>
                      <w:rFonts w:hint="default" w:ascii="Times New Roman" w:hAnsi="Times New Roman" w:eastAsia="宋体" w:cs="宋体"/>
                      <w:color w:val="000000"/>
                      <w:sz w:val="21"/>
                      <w:szCs w:val="21"/>
                      <w:u w:val="none"/>
                      <w:lang w:val="en-US" w:eastAsia="zh-CN" w:bidi="zh-CN"/>
                    </w:rPr>
                  </w:pPr>
                  <w:r>
                    <w:rPr>
                      <w:rFonts w:hint="eastAsia" w:ascii="Times New Roman" w:hAnsi="Times New Roman" w:eastAsia="宋体" w:cs="宋体"/>
                      <w:color w:val="000000"/>
                      <w:sz w:val="21"/>
                      <w:szCs w:val="21"/>
                      <w:u w:val="none"/>
                      <w:lang w:val="en-US" w:eastAsia="zh-CN" w:bidi="zh-CN"/>
                    </w:rPr>
                    <w:t>1、禁止新建、扩建单纯新增产能的钢铁、电解铝、水泥、平板玻璃、传统煤化工（甲醇、合成氨）、焦化、铸造、铝用炭素、耐火材料制品、砖瓦窑、铅锌冶炼（含再生铅）等高耗能、高排放和产能过剩的产业项目（符合国家、省产能布局的除外）。2、禁止新建、扩建以煤炭为燃料的陶瓷项目。原则上禁止新建燃煤自备锅炉、自备燃煤机组和燃料类煤气发生炉。3、基本农田保护区、地质灾害易发区、地下矿藏分布区、文物保护单位的保护范围、地下文物埋藏区、水源一级保护区、主要行洪通道、大型基础设施廊道及其控制带为禁止建设区。地表水饮用水源保护区、南水北调中线工程一级保护区、地下水饮用水源、河湖湿地等水源保护地禁止一切可能导致江河源头退化的开发活动和产生水环境污染的工程建设项目；进入饮用水源水体的水质应达到Ⅲ类标准。4、南水北调中线工程许昌段饮用水水源保护区内，禁止设置排污口；禁止使用剧毒和高残留农药，不得滥用化肥；禁止利用渗坑、渗井、裂隙等排放污水和其他有害废弃物。在一级保护区内，禁止新建、改建、扩建与供水设施和保护水源无关的建设项目；在二级保护区内，禁止新建、改建、扩建排放污染物的建设项目。5、执行《许昌市矿产资源总体规划（2008-2020年）》中确定的许昌市主要矿山开采规模要求，例如，铝土矿（露天）最低开采规模（大型不低于100万吨/年，中型不低于30万吨/年，小型不低于6万吨/年）；水泥用灰岩最低开采规模（大型不低于100万吨/年，中型不低于50万吨/年，小型不低于25万吨/年）等。6、农业用地区、文物建设控制地带、水源二级保护区、生态环境屏障区（包括山区、林地以及城市间的生态廊道等）、地质灾害中易发区等为限制建设区。不符合空间布局要求的项目逐步退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089"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宋体"/>
                      <w:color w:val="000000"/>
                      <w:sz w:val="21"/>
                      <w:szCs w:val="21"/>
                      <w:u w:val="none"/>
                      <w:lang w:val="en-US" w:eastAsia="zh-CN" w:bidi="zh-CN"/>
                    </w:rPr>
                  </w:pPr>
                  <w:r>
                    <w:rPr>
                      <w:rFonts w:hint="default" w:ascii="Times New Roman" w:hAnsi="Times New Roman" w:eastAsia="宋体" w:cs="宋体"/>
                      <w:color w:val="000000"/>
                      <w:sz w:val="21"/>
                      <w:szCs w:val="21"/>
                      <w:u w:val="none"/>
                      <w:lang w:val="en-US" w:eastAsia="zh-CN" w:bidi="zh-CN"/>
                    </w:rPr>
                    <w:t>污染物排放管控</w:t>
                  </w:r>
                </w:p>
              </w:tc>
              <w:tc>
                <w:tcPr>
                  <w:tcW w:w="6550" w:type="dxa"/>
                  <w:tcBorders>
                    <w:tl2br w:val="nil"/>
                    <w:tr2bl w:val="nil"/>
                  </w:tcBorders>
                  <w:vAlign w:val="center"/>
                </w:tcPr>
                <w:p>
                  <w:pPr>
                    <w:pStyle w:val="60"/>
                    <w:widowControl w:val="0"/>
                    <w:wordWrap/>
                    <w:autoSpaceDE w:val="0"/>
                    <w:autoSpaceDN w:val="0"/>
                    <w:snapToGrid w:val="0"/>
                    <w:spacing w:beforeAutospacing="0" w:afterAutospacing="0" w:line="360" w:lineRule="exact"/>
                    <w:jc w:val="both"/>
                    <w:textAlignment w:val="auto"/>
                    <w:rPr>
                      <w:rFonts w:hint="default" w:ascii="Times New Roman" w:hAnsi="Times New Roman" w:eastAsia="宋体" w:cs="宋体"/>
                      <w:color w:val="000000"/>
                      <w:sz w:val="21"/>
                      <w:szCs w:val="21"/>
                      <w:u w:val="none"/>
                      <w:lang w:val="en-US" w:eastAsia="zh-CN" w:bidi="zh-CN"/>
                    </w:rPr>
                  </w:pPr>
                  <w:r>
                    <w:rPr>
                      <w:rFonts w:hint="eastAsia" w:ascii="Times New Roman" w:hAnsi="Times New Roman" w:eastAsia="宋体" w:cs="宋体"/>
                      <w:color w:val="000000"/>
                      <w:sz w:val="21"/>
                      <w:szCs w:val="21"/>
                      <w:u w:val="none"/>
                      <w:lang w:val="en-US" w:eastAsia="zh-CN" w:bidi="zh-CN"/>
                    </w:rPr>
                    <w:t>1、新、改、扩建项目主要污染物排放应满足当地总量减排要求。2、推进重点行业绩效分级管理，2021年年底前，重点行业绩效分级A、B级企业力争不低于20%，全省范围内基本消除D级企业；2025年年底前，重点行业绩效分级A、B级企业力争达到70%。3、持续推进污水处理厂建设，沿清潩河流域新建或扩建城镇污水处理厂出水水质主要指标应达到Ⅵ类水标准；其他污水处理厂出水水质主要指标应达到或优于Ⅴ类水标准；污水处理厂其他出水水质指标应达到或优于一级A排放标准。具备条件的污水处理厂应建设尾水人工湿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089"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eastAsia" w:ascii="Times New Roman" w:hAnsi="Times New Roman" w:eastAsia="宋体" w:cs="宋体"/>
                      <w:color w:val="000000"/>
                      <w:sz w:val="21"/>
                      <w:szCs w:val="21"/>
                      <w:u w:val="none"/>
                      <w:lang w:val="en-US" w:eastAsia="zh-CN" w:bidi="zh-CN"/>
                    </w:rPr>
                  </w:pPr>
                  <w:r>
                    <w:rPr>
                      <w:rFonts w:hint="eastAsia" w:ascii="Times New Roman" w:hAnsi="Times New Roman" w:eastAsia="宋体" w:cs="宋体"/>
                      <w:color w:val="000000"/>
                      <w:sz w:val="21"/>
                      <w:szCs w:val="21"/>
                      <w:u w:val="none"/>
                      <w:lang w:val="en-US" w:eastAsia="zh-CN" w:bidi="zh-CN"/>
                    </w:rPr>
                    <w:t>环境风险防控</w:t>
                  </w:r>
                </w:p>
              </w:tc>
              <w:tc>
                <w:tcPr>
                  <w:tcW w:w="6550" w:type="dxa"/>
                  <w:tcBorders>
                    <w:tl2br w:val="nil"/>
                    <w:tr2bl w:val="nil"/>
                  </w:tcBorders>
                  <w:vAlign w:val="center"/>
                </w:tcPr>
                <w:p>
                  <w:pPr>
                    <w:pStyle w:val="60"/>
                    <w:widowControl w:val="0"/>
                    <w:wordWrap/>
                    <w:autoSpaceDE w:val="0"/>
                    <w:autoSpaceDN w:val="0"/>
                    <w:snapToGrid w:val="0"/>
                    <w:spacing w:beforeAutospacing="0" w:afterAutospacing="0" w:line="360" w:lineRule="exact"/>
                    <w:jc w:val="both"/>
                    <w:textAlignment w:val="auto"/>
                    <w:rPr>
                      <w:rFonts w:hint="eastAsia" w:ascii="Times New Roman" w:hAnsi="Times New Roman" w:eastAsia="宋体" w:cs="宋体"/>
                      <w:color w:val="000000"/>
                      <w:sz w:val="21"/>
                      <w:szCs w:val="21"/>
                      <w:u w:val="none"/>
                      <w:lang w:val="en-US" w:eastAsia="zh-CN" w:bidi="zh-CN"/>
                    </w:rPr>
                  </w:pPr>
                  <w:r>
                    <w:rPr>
                      <w:rFonts w:hint="eastAsia" w:ascii="Times New Roman" w:hAnsi="Times New Roman" w:eastAsia="宋体" w:cs="宋体"/>
                      <w:color w:val="000000"/>
                      <w:sz w:val="21"/>
                      <w:szCs w:val="21"/>
                      <w:u w:val="none"/>
                      <w:lang w:val="en-US" w:eastAsia="zh-CN" w:bidi="zh-CN"/>
                    </w:rPr>
                    <w:t>1、开展饮用水水源规范化建设和饮用水水源地环境状况排查评估以及风险预警，强化对水源保护区管线穿越、交通运输等风险源的风险管理，依法清理饮用水水源保护区内违法建筑和排污口。</w:t>
                  </w:r>
                </w:p>
                <w:p>
                  <w:pPr>
                    <w:pStyle w:val="60"/>
                    <w:widowControl w:val="0"/>
                    <w:wordWrap/>
                    <w:autoSpaceDE w:val="0"/>
                    <w:autoSpaceDN w:val="0"/>
                    <w:snapToGrid w:val="0"/>
                    <w:spacing w:beforeAutospacing="0" w:afterAutospacing="0" w:line="360" w:lineRule="exact"/>
                    <w:ind w:left="0" w:leftChars="0" w:right="0"/>
                    <w:jc w:val="both"/>
                    <w:textAlignment w:val="auto"/>
                    <w:rPr>
                      <w:rFonts w:hint="default" w:ascii="Times New Roman" w:hAnsi="Times New Roman" w:eastAsia="宋体" w:cs="宋体"/>
                      <w:color w:val="000000"/>
                      <w:sz w:val="21"/>
                      <w:szCs w:val="21"/>
                      <w:u w:val="none"/>
                      <w:lang w:val="en-US" w:eastAsia="zh-CN" w:bidi="zh-CN"/>
                    </w:rPr>
                  </w:pPr>
                  <w:r>
                    <w:rPr>
                      <w:rFonts w:hint="eastAsia" w:ascii="Times New Roman" w:hAnsi="Times New Roman" w:eastAsia="宋体" w:cs="宋体"/>
                      <w:color w:val="000000"/>
                      <w:sz w:val="21"/>
                      <w:szCs w:val="21"/>
                      <w:u w:val="none"/>
                      <w:lang w:val="en-US" w:eastAsia="zh-CN" w:bidi="zh-CN"/>
                    </w:rPr>
                    <w:t>2、防范跨界水污染风险，建立上下游水污染防治联动协作机制和水污染事件应急处置联动机制。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089"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eastAsia" w:ascii="Times New Roman" w:hAnsi="Times New Roman" w:eastAsia="宋体" w:cs="宋体"/>
                      <w:color w:val="000000"/>
                      <w:sz w:val="21"/>
                      <w:szCs w:val="21"/>
                      <w:u w:val="none"/>
                      <w:lang w:val="en-US" w:eastAsia="zh-CN" w:bidi="zh-CN"/>
                    </w:rPr>
                  </w:pPr>
                  <w:r>
                    <w:rPr>
                      <w:rFonts w:hint="eastAsia" w:ascii="Times New Roman" w:hAnsi="Times New Roman" w:eastAsia="宋体" w:cs="宋体"/>
                      <w:color w:val="000000"/>
                      <w:sz w:val="21"/>
                      <w:szCs w:val="21"/>
                      <w:u w:val="none"/>
                      <w:lang w:val="en-US" w:eastAsia="zh-CN" w:bidi="zh-CN"/>
                    </w:rPr>
                    <w:t>资源利用效率要求</w:t>
                  </w:r>
                </w:p>
              </w:tc>
              <w:tc>
                <w:tcPr>
                  <w:tcW w:w="6550" w:type="dxa"/>
                  <w:tcBorders>
                    <w:tl2br w:val="nil"/>
                    <w:tr2bl w:val="nil"/>
                  </w:tcBorders>
                  <w:vAlign w:val="center"/>
                </w:tcPr>
                <w:p>
                  <w:pPr>
                    <w:pStyle w:val="60"/>
                    <w:widowControl w:val="0"/>
                    <w:wordWrap/>
                    <w:autoSpaceDE w:val="0"/>
                    <w:autoSpaceDN w:val="0"/>
                    <w:snapToGrid w:val="0"/>
                    <w:spacing w:beforeAutospacing="0" w:afterAutospacing="0" w:line="360" w:lineRule="exact"/>
                    <w:jc w:val="both"/>
                    <w:textAlignment w:val="auto"/>
                    <w:rPr>
                      <w:rFonts w:hint="eastAsia" w:ascii="Times New Roman" w:hAnsi="Times New Roman" w:eastAsia="宋体" w:cs="宋体"/>
                      <w:color w:val="000000"/>
                      <w:sz w:val="21"/>
                      <w:szCs w:val="21"/>
                      <w:u w:val="none"/>
                      <w:lang w:val="en-US" w:eastAsia="zh-CN" w:bidi="zh-CN"/>
                    </w:rPr>
                  </w:pPr>
                  <w:r>
                    <w:rPr>
                      <w:rFonts w:hint="eastAsia" w:ascii="Times New Roman" w:hAnsi="Times New Roman" w:eastAsia="宋体" w:cs="宋体"/>
                      <w:color w:val="000000"/>
                      <w:sz w:val="21"/>
                      <w:szCs w:val="21"/>
                      <w:u w:val="none"/>
                      <w:lang w:val="en-US" w:eastAsia="zh-CN" w:bidi="zh-CN"/>
                    </w:rPr>
                    <w:t>1、十四五期间，全市煤炭消费总量控制完成国家、省、市下达目标要求。全市能耗增量控制目标控制完成国家、省、市下达目标要求。2、十四五期间，全市年用水总量控制完成国家、省、市下达目标要求。通过再生水管网建设，实现再生水向电厂、道路广场绿化浇洒及部分水质要求较低的工业用户供水。3、实行严格的耕地保护制度和节约用地制度，提高土地资源利用效率，实现从扩张型发展向内涵式发展的转变。新增建设用地土壤环境安全保障率100%。</w:t>
                  </w:r>
                </w:p>
              </w:tc>
            </w:tr>
          </w:tbl>
          <w:p>
            <w:pPr>
              <w:pStyle w:val="6"/>
              <w:widowControl w:val="0"/>
              <w:numPr>
                <w:ilvl w:val="0"/>
                <w:numId w:val="0"/>
              </w:numPr>
              <w:wordWrap/>
              <w:autoSpaceDE w:val="0"/>
              <w:autoSpaceDN w:val="0"/>
              <w:adjustRightInd/>
              <w:snapToGrid/>
              <w:spacing w:beforeAutospacing="0" w:afterAutospacing="0" w:line="520" w:lineRule="exact"/>
              <w:ind w:right="0" w:firstLine="480" w:firstLineChars="200"/>
              <w:jc w:val="both"/>
              <w:textAlignment w:val="auto"/>
              <w:rPr>
                <w:rFonts w:hint="eastAsia" w:ascii="Times New Roman" w:hAnsi="Times New Roman" w:eastAsia="宋体" w:cs="宋体"/>
                <w:color w:val="000000"/>
                <w:sz w:val="24"/>
                <w:szCs w:val="24"/>
                <w:u w:val="none"/>
                <w:lang w:val="en-US" w:eastAsia="zh-CN" w:bidi="zh-CN"/>
              </w:rPr>
            </w:pPr>
            <w:r>
              <w:rPr>
                <w:rFonts w:hint="eastAsia" w:ascii="Times New Roman" w:hAnsi="Times New Roman" w:eastAsia="宋体" w:cs="宋体"/>
                <w:color w:val="000000"/>
                <w:sz w:val="24"/>
                <w:szCs w:val="24"/>
                <w:u w:val="none"/>
                <w:lang w:val="en-US" w:eastAsia="zh-CN" w:bidi="zh-CN"/>
              </w:rPr>
              <w:t>本项目位于</w:t>
            </w:r>
            <w:r>
              <w:rPr>
                <w:rFonts w:hint="eastAsia" w:ascii="Times New Roman" w:hAnsi="Times New Roman" w:cs="宋体"/>
                <w:color w:val="000000"/>
                <w:sz w:val="24"/>
                <w:szCs w:val="24"/>
                <w:u w:val="none"/>
                <w:lang w:val="en-US" w:eastAsia="zh-CN" w:bidi="zh-CN"/>
              </w:rPr>
              <w:t>河南省许昌市魏都区高桥营街道高新产业园区宏腾路中段</w:t>
            </w:r>
            <w:r>
              <w:rPr>
                <w:rFonts w:hint="eastAsia" w:ascii="Times New Roman" w:hAnsi="Times New Roman" w:eastAsia="宋体" w:cs="宋体"/>
                <w:color w:val="000000"/>
                <w:sz w:val="24"/>
                <w:szCs w:val="24"/>
                <w:u w:val="none"/>
                <w:lang w:val="en-US" w:eastAsia="zh-CN" w:bidi="zh-CN"/>
              </w:rPr>
              <w:t>，生态环境准入清单管控要求相符性分析见表</w:t>
            </w:r>
            <w:r>
              <w:rPr>
                <w:rFonts w:hint="eastAsia" w:ascii="Times New Roman" w:hAnsi="Times New Roman" w:cs="宋体"/>
                <w:color w:val="000000"/>
                <w:sz w:val="24"/>
                <w:szCs w:val="24"/>
                <w:u w:val="none"/>
                <w:lang w:val="en-US" w:eastAsia="zh-CN" w:bidi="zh-CN"/>
              </w:rPr>
              <w:t>3。</w:t>
            </w:r>
          </w:p>
          <w:p>
            <w:pPr>
              <w:widowControl/>
              <w:wordWrap/>
              <w:autoSpaceDE w:val="0"/>
              <w:autoSpaceDN w:val="0"/>
              <w:adjustRightInd/>
              <w:snapToGrid/>
              <w:spacing w:beforeAutospacing="0" w:afterAutospacing="0" w:line="520" w:lineRule="exact"/>
              <w:ind w:firstLine="0" w:firstLineChars="0"/>
              <w:jc w:val="center"/>
              <w:textAlignment w:val="auto"/>
              <w:rPr>
                <w:rFonts w:hint="default" w:ascii="Times New Roman" w:hAnsi="Times New Roman" w:eastAsia="黑体" w:cs="宋体"/>
                <w:b/>
                <w:bCs/>
                <w:color w:val="000000"/>
                <w:sz w:val="24"/>
                <w:szCs w:val="24"/>
                <w:u w:val="none"/>
                <w:lang w:val="zh-CN" w:eastAsia="zh-CN" w:bidi="zh-CN"/>
              </w:rPr>
            </w:pPr>
            <w:r>
              <w:rPr>
                <w:rFonts w:hint="default" w:ascii="Times New Roman" w:hAnsi="Times New Roman" w:eastAsia="黑体" w:cs="宋体"/>
                <w:b w:val="0"/>
                <w:bCs w:val="0"/>
                <w:color w:val="000000"/>
                <w:sz w:val="24"/>
                <w:szCs w:val="24"/>
                <w:u w:val="none"/>
                <w:lang w:val="zh-CN" w:eastAsia="zh-CN" w:bidi="zh-CN"/>
              </w:rPr>
              <w:t>表</w:t>
            </w:r>
            <w:r>
              <w:rPr>
                <w:rFonts w:hint="eastAsia" w:ascii="Times New Roman" w:hAnsi="Times New Roman" w:eastAsia="黑体" w:cs="宋体"/>
                <w:b w:val="0"/>
                <w:bCs w:val="0"/>
                <w:color w:val="000000"/>
                <w:sz w:val="24"/>
                <w:szCs w:val="24"/>
                <w:u w:val="none"/>
                <w:lang w:val="en-US" w:eastAsia="zh-CN" w:bidi="zh-CN"/>
              </w:rPr>
              <w:t>3</w:t>
            </w:r>
            <w:r>
              <w:rPr>
                <w:rFonts w:hint="default" w:ascii="Times New Roman" w:hAnsi="Times New Roman" w:eastAsia="黑体" w:cs="宋体"/>
                <w:b w:val="0"/>
                <w:bCs w:val="0"/>
                <w:color w:val="000000"/>
                <w:sz w:val="24"/>
                <w:szCs w:val="24"/>
                <w:u w:val="none"/>
                <w:lang w:val="zh-CN" w:eastAsia="zh-CN" w:bidi="zh-CN"/>
              </w:rPr>
              <w:t xml:space="preserve">  项目与</w:t>
            </w:r>
            <w:r>
              <w:rPr>
                <w:rFonts w:hint="eastAsia" w:ascii="Times New Roman" w:hAnsi="Times New Roman" w:eastAsia="黑体" w:cs="宋体"/>
                <w:b w:val="0"/>
                <w:bCs w:val="0"/>
                <w:color w:val="000000"/>
                <w:sz w:val="24"/>
                <w:szCs w:val="24"/>
                <w:u w:val="none"/>
                <w:lang w:val="zh-CN" w:eastAsia="zh-CN" w:bidi="zh-CN"/>
              </w:rPr>
              <w:t>许昌魏都产业集聚区</w:t>
            </w:r>
            <w:r>
              <w:rPr>
                <w:rFonts w:hint="default" w:ascii="Times New Roman" w:hAnsi="Times New Roman" w:eastAsia="黑体" w:cs="宋体"/>
                <w:b w:val="0"/>
                <w:bCs w:val="0"/>
                <w:color w:val="000000"/>
                <w:sz w:val="24"/>
                <w:szCs w:val="24"/>
                <w:u w:val="none"/>
                <w:lang w:val="zh-CN" w:eastAsia="zh-CN" w:bidi="zh-CN"/>
              </w:rPr>
              <w:t>生态环境准入清单相符性分析一览表</w:t>
            </w:r>
          </w:p>
          <w:tbl>
            <w:tblPr>
              <w:tblStyle w:val="23"/>
              <w:tblW w:w="763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87"/>
              <w:gridCol w:w="655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087"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bCs/>
                      <w:sz w:val="21"/>
                      <w:szCs w:val="21"/>
                      <w:u w:val="none"/>
                      <w:lang w:eastAsia="zh-CN"/>
                    </w:rPr>
                  </w:pPr>
                  <w:r>
                    <w:rPr>
                      <w:rFonts w:hint="eastAsia" w:ascii="Times New Roman" w:hAnsi="Times New Roman" w:eastAsia="宋体" w:cs="Times New Roman"/>
                      <w:b/>
                      <w:bCs/>
                      <w:sz w:val="21"/>
                      <w:szCs w:val="21"/>
                      <w:u w:val="none"/>
                      <w:lang w:eastAsia="zh-CN"/>
                    </w:rPr>
                    <w:t>纬度</w:t>
                  </w:r>
                </w:p>
              </w:tc>
              <w:tc>
                <w:tcPr>
                  <w:tcW w:w="655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sz w:val="21"/>
                      <w:szCs w:val="21"/>
                      <w:u w:val="none"/>
                    </w:rPr>
                  </w:pPr>
                  <w:r>
                    <w:rPr>
                      <w:rFonts w:hint="default" w:ascii="Times New Roman" w:hAnsi="Times New Roman" w:eastAsia="宋体" w:cs="Times New Roman"/>
                      <w:b/>
                      <w:bCs/>
                      <w:sz w:val="21"/>
                      <w:szCs w:val="21"/>
                      <w:u w:val="none"/>
                    </w:rPr>
                    <w:t>管控要求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087" w:type="dxa"/>
                  <w:tcBorders>
                    <w:tl2br w:val="nil"/>
                    <w:tr2bl w:val="nil"/>
                  </w:tcBorders>
                  <w:vAlign w:val="center"/>
                </w:tcPr>
                <w:p>
                  <w:pPr>
                    <w:pStyle w:val="60"/>
                    <w:widowControl w:val="0"/>
                    <w:wordWrap/>
                    <w:autoSpaceDE w:val="0"/>
                    <w:autoSpaceDN w:val="0"/>
                    <w:adjustRightInd/>
                    <w:snapToGrid/>
                    <w:spacing w:beforeAutospacing="0" w:afterAutospacing="0" w:line="360" w:lineRule="exact"/>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default" w:ascii="Times New Roman" w:hAnsi="Times New Roman" w:eastAsia="宋体" w:cs="仿宋_GB2312"/>
                      <w:b w:val="0"/>
                      <w:bCs w:val="0"/>
                      <w:color w:val="auto"/>
                      <w:sz w:val="21"/>
                      <w:szCs w:val="21"/>
                      <w:highlight w:val="none"/>
                      <w:u w:val="none"/>
                      <w:lang w:val="en-US" w:eastAsia="zh-CN"/>
                    </w:rPr>
                    <w:t>空间布局约束</w:t>
                  </w:r>
                </w:p>
              </w:tc>
              <w:tc>
                <w:tcPr>
                  <w:tcW w:w="6552" w:type="dxa"/>
                  <w:tcBorders>
                    <w:tl2br w:val="nil"/>
                    <w:tr2bl w:val="nil"/>
                  </w:tcBorders>
                  <w:vAlign w:val="center"/>
                </w:tcPr>
                <w:p>
                  <w:pPr>
                    <w:pStyle w:val="60"/>
                    <w:widowControl w:val="0"/>
                    <w:wordWrap/>
                    <w:autoSpaceDE w:val="0"/>
                    <w:autoSpaceDN w:val="0"/>
                    <w:adjustRightInd/>
                    <w:snapToGrid/>
                    <w:spacing w:beforeAutospacing="0" w:afterAutospacing="0" w:line="360" w:lineRule="exact"/>
                    <w:jc w:val="both"/>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sz w:val="21"/>
                      <w:szCs w:val="21"/>
                      <w:highlight w:val="none"/>
                      <w:u w:val="none"/>
                      <w:lang w:val="en-US" w:eastAsia="zh-CN"/>
                    </w:rPr>
                    <w:t>1</w:t>
                  </w:r>
                  <w:r>
                    <w:rPr>
                      <w:rFonts w:hint="eastAsia" w:ascii="Times New Roman" w:hAnsi="Times New Roman" w:eastAsia="宋体" w:cs="仿宋_GB2312"/>
                      <w:b w:val="0"/>
                      <w:bCs w:val="0"/>
                      <w:color w:val="auto"/>
                      <w:sz w:val="21"/>
                      <w:szCs w:val="21"/>
                      <w:highlight w:val="none"/>
                      <w:u w:val="none"/>
                    </w:rPr>
                    <w:t>、禁止建设独立的电镀或喷漆生产线，严格限制含有电镀、高温磷化、铬钝化生产工艺的企业入驻。</w:t>
                  </w:r>
                  <w:r>
                    <w:rPr>
                      <w:rFonts w:hint="eastAsia" w:ascii="Times New Roman" w:hAnsi="Times New Roman" w:eastAsia="宋体" w:cs="仿宋_GB2312"/>
                      <w:b w:val="0"/>
                      <w:bCs w:val="0"/>
                      <w:color w:val="auto"/>
                      <w:sz w:val="21"/>
                      <w:szCs w:val="21"/>
                      <w:highlight w:val="none"/>
                      <w:u w:val="none"/>
                      <w:lang w:val="en-US" w:eastAsia="zh-CN"/>
                    </w:rPr>
                    <w:t>2</w:t>
                  </w:r>
                  <w:r>
                    <w:rPr>
                      <w:rFonts w:hint="eastAsia" w:ascii="Times New Roman" w:hAnsi="Times New Roman" w:eastAsia="宋体" w:cs="仿宋_GB2312"/>
                      <w:b w:val="0"/>
                      <w:bCs w:val="0"/>
                      <w:color w:val="auto"/>
                      <w:sz w:val="21"/>
                      <w:szCs w:val="21"/>
                      <w:highlight w:val="none"/>
                      <w:u w:val="none"/>
                    </w:rPr>
                    <w:t>、禁止新建、扩建、改建燃用高污染燃料的项目（集中供热、热电联产设施除外）。</w:t>
                  </w:r>
                  <w:r>
                    <w:rPr>
                      <w:rFonts w:hint="eastAsia" w:ascii="Times New Roman" w:hAnsi="Times New Roman" w:eastAsia="宋体" w:cs="仿宋_GB2312"/>
                      <w:b w:val="0"/>
                      <w:bCs w:val="0"/>
                      <w:color w:val="auto"/>
                      <w:sz w:val="21"/>
                      <w:szCs w:val="21"/>
                      <w:highlight w:val="none"/>
                      <w:u w:val="none"/>
                      <w:lang w:val="en-US" w:eastAsia="zh-CN"/>
                    </w:rPr>
                    <w:t>3</w:t>
                  </w:r>
                  <w:r>
                    <w:rPr>
                      <w:rFonts w:hint="eastAsia" w:ascii="Times New Roman" w:hAnsi="Times New Roman" w:eastAsia="宋体" w:cs="仿宋_GB2312"/>
                      <w:b w:val="0"/>
                      <w:bCs w:val="0"/>
                      <w:color w:val="auto"/>
                      <w:sz w:val="21"/>
                      <w:szCs w:val="21"/>
                      <w:highlight w:val="none"/>
                      <w:u w:val="none"/>
                    </w:rPr>
                    <w:t>、北区现代物流组团禁止入驻危险化学品及涉及重大风险源的物流仓储项目，南区临近颍汝干渠退水河段一侧工业企业入驻应当严格管控，污染较重的工业企业布置于远离颍汝干渠退水河段一侧；生活服务组团（天宝路街道）禁止工业企业入驻并逐步搬迁现有企业。</w:t>
                  </w:r>
                  <w:r>
                    <w:rPr>
                      <w:rFonts w:hint="eastAsia" w:ascii="Times New Roman" w:hAnsi="Times New Roman" w:eastAsia="宋体" w:cs="仿宋_GB2312"/>
                      <w:b w:val="0"/>
                      <w:bCs w:val="0"/>
                      <w:color w:val="auto"/>
                      <w:sz w:val="21"/>
                      <w:szCs w:val="21"/>
                      <w:highlight w:val="none"/>
                      <w:u w:val="none"/>
                      <w:lang w:val="en-US" w:eastAsia="zh-CN"/>
                    </w:rPr>
                    <w:t>4</w:t>
                  </w:r>
                  <w:r>
                    <w:rPr>
                      <w:rFonts w:hint="eastAsia" w:ascii="Times New Roman" w:hAnsi="Times New Roman" w:eastAsia="宋体" w:cs="仿宋_GB2312"/>
                      <w:b w:val="0"/>
                      <w:bCs w:val="0"/>
                      <w:color w:val="auto"/>
                      <w:sz w:val="21"/>
                      <w:szCs w:val="21"/>
                      <w:highlight w:val="none"/>
                      <w:u w:val="none"/>
                    </w:rPr>
                    <w:t>、严格落实规划环评及批复文件要求，规划调整修编时应同步开展规划环评。</w:t>
                  </w:r>
                  <w:r>
                    <w:rPr>
                      <w:rFonts w:hint="eastAsia" w:ascii="Times New Roman" w:hAnsi="Times New Roman" w:eastAsia="宋体" w:cs="仿宋_GB2312"/>
                      <w:b w:val="0"/>
                      <w:bCs w:val="0"/>
                      <w:color w:val="auto"/>
                      <w:sz w:val="21"/>
                      <w:szCs w:val="21"/>
                      <w:highlight w:val="none"/>
                      <w:u w:val="none"/>
                      <w:lang w:val="en-US" w:eastAsia="zh-CN"/>
                    </w:rPr>
                    <w:t>5、新建、改建、扩建“两高”项目须符合生态环境保护法律法规和相关法定规划，满足重点污染物排放总量控制、碳排放达峰目标、生态环境准入清单、相关规划环评和相应行业建设项目环境准入条件、环评文件审批原则要求。6</w:t>
                  </w:r>
                  <w:r>
                    <w:rPr>
                      <w:rFonts w:hint="eastAsia" w:ascii="Times New Roman" w:hAnsi="Times New Roman" w:eastAsia="宋体" w:cs="仿宋_GB2312"/>
                      <w:b w:val="0"/>
                      <w:bCs w:val="0"/>
                      <w:color w:val="auto"/>
                      <w:sz w:val="21"/>
                      <w:szCs w:val="21"/>
                      <w:highlight w:val="none"/>
                      <w:u w:val="none"/>
                    </w:rPr>
                    <w:t>、鼓励延长集聚区主导产业下游产业链，符合集聚区功能定位的项目入驻。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087" w:type="dxa"/>
                  <w:tcBorders>
                    <w:tl2br w:val="nil"/>
                    <w:tr2bl w:val="nil"/>
                  </w:tcBorders>
                  <w:vAlign w:val="center"/>
                </w:tcPr>
                <w:p>
                  <w:pPr>
                    <w:pStyle w:val="60"/>
                    <w:widowControl w:val="0"/>
                    <w:wordWrap/>
                    <w:autoSpaceDE w:val="0"/>
                    <w:autoSpaceDN w:val="0"/>
                    <w:adjustRightInd/>
                    <w:snapToGrid/>
                    <w:spacing w:beforeAutospacing="0" w:afterAutospacing="0" w:line="360" w:lineRule="exact"/>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default" w:ascii="Times New Roman" w:hAnsi="Times New Roman" w:eastAsia="宋体" w:cs="仿宋_GB2312"/>
                      <w:b w:val="0"/>
                      <w:bCs w:val="0"/>
                      <w:color w:val="auto"/>
                      <w:sz w:val="21"/>
                      <w:szCs w:val="21"/>
                      <w:highlight w:val="none"/>
                      <w:u w:val="none"/>
                      <w:lang w:val="en-US" w:eastAsia="zh-CN"/>
                    </w:rPr>
                    <w:t>污染物排放管控</w:t>
                  </w:r>
                </w:p>
              </w:tc>
              <w:tc>
                <w:tcPr>
                  <w:tcW w:w="6552" w:type="dxa"/>
                  <w:tcBorders>
                    <w:tl2br w:val="nil"/>
                    <w:tr2bl w:val="nil"/>
                  </w:tcBorders>
                  <w:vAlign w:val="center"/>
                </w:tcPr>
                <w:p>
                  <w:pPr>
                    <w:pStyle w:val="60"/>
                    <w:widowControl w:val="0"/>
                    <w:wordWrap/>
                    <w:autoSpaceDE w:val="0"/>
                    <w:autoSpaceDN w:val="0"/>
                    <w:adjustRightInd/>
                    <w:snapToGrid/>
                    <w:spacing w:beforeAutospacing="0" w:afterAutospacing="0" w:line="360" w:lineRule="exact"/>
                    <w:jc w:val="both"/>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sz w:val="21"/>
                      <w:szCs w:val="21"/>
                      <w:highlight w:val="none"/>
                      <w:u w:val="none"/>
                    </w:rPr>
                    <w:t>1、新建涉VOCs排放的工业涂装等重点行业企业实行区域内VOCs排放等量或倍量削减替代。2、集聚区必须配备完善的污水处理厂、垃圾</w:t>
                  </w:r>
                  <w:r>
                    <w:rPr>
                      <w:rFonts w:hint="eastAsia" w:ascii="Times New Roman" w:hAnsi="Times New Roman" w:eastAsia="宋体" w:cs="仿宋_GB2312"/>
                      <w:b w:val="0"/>
                      <w:bCs w:val="0"/>
                      <w:color w:val="auto"/>
                      <w:sz w:val="21"/>
                      <w:szCs w:val="21"/>
                      <w:highlight w:val="none"/>
                      <w:u w:val="none"/>
                      <w:lang w:eastAsia="zh-CN"/>
                    </w:rPr>
                    <w:t>转运</w:t>
                  </w:r>
                  <w:r>
                    <w:rPr>
                      <w:rFonts w:hint="eastAsia" w:ascii="Times New Roman" w:hAnsi="Times New Roman" w:eastAsia="宋体" w:cs="仿宋_GB2312"/>
                      <w:b w:val="0"/>
                      <w:bCs w:val="0"/>
                      <w:color w:val="auto"/>
                      <w:sz w:val="21"/>
                      <w:szCs w:val="21"/>
                      <w:highlight w:val="none"/>
                      <w:u w:val="none"/>
                    </w:rPr>
                    <w:t>等设施。加快集聚区完善集聚</w:t>
                  </w:r>
                  <w:r>
                    <w:rPr>
                      <w:rFonts w:hint="eastAsia" w:ascii="Times New Roman" w:hAnsi="Times New Roman" w:cs="仿宋_GB2312"/>
                      <w:b w:val="0"/>
                      <w:bCs w:val="0"/>
                      <w:color w:val="auto"/>
                      <w:sz w:val="21"/>
                      <w:szCs w:val="21"/>
                      <w:highlight w:val="none"/>
                      <w:u w:val="none"/>
                      <w:lang w:eastAsia="zh-CN"/>
                    </w:rPr>
                    <w:t>区内</w:t>
                  </w:r>
                  <w:r>
                    <w:rPr>
                      <w:rFonts w:hint="eastAsia" w:ascii="Times New Roman" w:hAnsi="Times New Roman" w:eastAsia="宋体" w:cs="仿宋_GB2312"/>
                      <w:b w:val="0"/>
                      <w:bCs w:val="0"/>
                      <w:color w:val="auto"/>
                      <w:sz w:val="21"/>
                      <w:szCs w:val="21"/>
                      <w:highlight w:val="none"/>
                      <w:u w:val="none"/>
                    </w:rPr>
                    <w:t>污水管网等基础设施建设，确保集聚区废水全收集</w:t>
                  </w:r>
                  <w:r>
                    <w:rPr>
                      <w:rFonts w:hint="eastAsia" w:ascii="Times New Roman" w:hAnsi="Times New Roman" w:eastAsia="宋体" w:cs="仿宋_GB2312"/>
                      <w:b w:val="0"/>
                      <w:bCs w:val="0"/>
                      <w:color w:val="auto"/>
                      <w:sz w:val="21"/>
                      <w:szCs w:val="21"/>
                      <w:highlight w:val="none"/>
                      <w:u w:val="none"/>
                      <w:lang w:eastAsia="zh-CN"/>
                    </w:rPr>
                    <w:t>、</w:t>
                  </w:r>
                  <w:r>
                    <w:rPr>
                      <w:rFonts w:hint="eastAsia" w:ascii="Times New Roman" w:hAnsi="Times New Roman" w:eastAsia="宋体" w:cs="仿宋_GB2312"/>
                      <w:b w:val="0"/>
                      <w:bCs w:val="0"/>
                      <w:color w:val="auto"/>
                      <w:sz w:val="21"/>
                      <w:szCs w:val="21"/>
                      <w:highlight w:val="none"/>
                      <w:u w:val="none"/>
                    </w:rPr>
                    <w:t>全处理。</w:t>
                  </w:r>
                  <w:r>
                    <w:rPr>
                      <w:rFonts w:hint="eastAsia" w:ascii="Times New Roman" w:hAnsi="Times New Roman" w:eastAsia="宋体" w:cs="仿宋_GB2312"/>
                      <w:b w:val="0"/>
                      <w:bCs w:val="0"/>
                      <w:color w:val="auto"/>
                      <w:sz w:val="21"/>
                      <w:szCs w:val="21"/>
                      <w:highlight w:val="none"/>
                      <w:u w:val="none"/>
                      <w:lang w:val="en-US" w:eastAsia="zh-CN"/>
                    </w:rPr>
                    <w:t>3、</w:t>
                  </w:r>
                  <w:r>
                    <w:rPr>
                      <w:rFonts w:hint="eastAsia" w:ascii="Times New Roman" w:hAnsi="Times New Roman" w:eastAsia="宋体" w:cs="仿宋_GB2312"/>
                      <w:b w:val="0"/>
                      <w:bCs w:val="0"/>
                      <w:color w:val="auto"/>
                      <w:sz w:val="21"/>
                      <w:szCs w:val="21"/>
                      <w:highlight w:val="none"/>
                      <w:u w:val="none"/>
                    </w:rPr>
                    <w:t>新建</w:t>
                  </w:r>
                  <w:r>
                    <w:rPr>
                      <w:rFonts w:hint="eastAsia" w:ascii="Times New Roman" w:hAnsi="Times New Roman" w:eastAsia="宋体" w:cs="仿宋_GB2312"/>
                      <w:b w:val="0"/>
                      <w:bCs w:val="0"/>
                      <w:color w:val="auto"/>
                      <w:sz w:val="21"/>
                      <w:szCs w:val="21"/>
                      <w:highlight w:val="none"/>
                      <w:u w:val="none"/>
                      <w:lang w:eastAsia="zh-CN"/>
                    </w:rPr>
                    <w:t>“</w:t>
                  </w:r>
                  <w:r>
                    <w:rPr>
                      <w:rFonts w:hint="eastAsia" w:ascii="Times New Roman" w:hAnsi="Times New Roman" w:eastAsia="宋体" w:cs="仿宋_GB2312"/>
                      <w:b w:val="0"/>
                      <w:bCs w:val="0"/>
                      <w:color w:val="auto"/>
                      <w:sz w:val="21"/>
                      <w:szCs w:val="21"/>
                      <w:highlight w:val="none"/>
                      <w:u w:val="none"/>
                    </w:rPr>
                    <w:t>两高</w:t>
                  </w:r>
                  <w:r>
                    <w:rPr>
                      <w:rFonts w:hint="eastAsia" w:ascii="Times New Roman" w:hAnsi="Times New Roman" w:eastAsia="宋体" w:cs="仿宋_GB2312"/>
                      <w:b w:val="0"/>
                      <w:bCs w:val="0"/>
                      <w:color w:val="auto"/>
                      <w:sz w:val="21"/>
                      <w:szCs w:val="21"/>
                      <w:highlight w:val="none"/>
                      <w:u w:val="none"/>
                      <w:lang w:eastAsia="zh-CN"/>
                    </w:rPr>
                    <w:t>”</w:t>
                  </w:r>
                  <w:r>
                    <w:rPr>
                      <w:rFonts w:hint="eastAsia" w:ascii="Times New Roman" w:hAnsi="Times New Roman" w:eastAsia="宋体" w:cs="仿宋_GB2312"/>
                      <w:b w:val="0"/>
                      <w:bCs w:val="0"/>
                      <w:color w:val="auto"/>
                      <w:sz w:val="21"/>
                      <w:szCs w:val="21"/>
                      <w:highlight w:val="none"/>
                      <w:u w:val="none"/>
                    </w:rPr>
                    <w:t>项目应按照《关于加强重点行业建设项目区域削减措施监督管理的通知》要求，依据区域环境质量改善目标，制定配套区域污染物削减方案，采取有效的污染物区域削减措施，腾出足够的环境容量。已出台超低排放要求的</w:t>
                  </w:r>
                  <w:r>
                    <w:rPr>
                      <w:rFonts w:hint="eastAsia" w:ascii="Times New Roman" w:hAnsi="Times New Roman" w:eastAsia="宋体" w:cs="仿宋_GB2312"/>
                      <w:b w:val="0"/>
                      <w:bCs w:val="0"/>
                      <w:color w:val="auto"/>
                      <w:sz w:val="21"/>
                      <w:szCs w:val="21"/>
                      <w:highlight w:val="none"/>
                      <w:u w:val="none"/>
                      <w:lang w:eastAsia="zh-CN"/>
                    </w:rPr>
                    <w:t>“</w:t>
                  </w:r>
                  <w:r>
                    <w:rPr>
                      <w:rFonts w:hint="eastAsia" w:ascii="Times New Roman" w:hAnsi="Times New Roman" w:eastAsia="宋体" w:cs="仿宋_GB2312"/>
                      <w:b w:val="0"/>
                      <w:bCs w:val="0"/>
                      <w:color w:val="auto"/>
                      <w:sz w:val="21"/>
                      <w:szCs w:val="21"/>
                      <w:highlight w:val="none"/>
                      <w:u w:val="none"/>
                    </w:rPr>
                    <w:t>两高</w:t>
                  </w:r>
                  <w:r>
                    <w:rPr>
                      <w:rFonts w:hint="eastAsia" w:ascii="Times New Roman" w:hAnsi="Times New Roman" w:eastAsia="宋体" w:cs="仿宋_GB2312"/>
                      <w:b w:val="0"/>
                      <w:bCs w:val="0"/>
                      <w:color w:val="auto"/>
                      <w:sz w:val="21"/>
                      <w:szCs w:val="21"/>
                      <w:highlight w:val="none"/>
                      <w:u w:val="none"/>
                      <w:lang w:eastAsia="zh-CN"/>
                    </w:rPr>
                    <w:t>”</w:t>
                  </w:r>
                  <w:r>
                    <w:rPr>
                      <w:rFonts w:hint="eastAsia" w:ascii="Times New Roman" w:hAnsi="Times New Roman" w:eastAsia="宋体" w:cs="仿宋_GB2312"/>
                      <w:b w:val="0"/>
                      <w:bCs w:val="0"/>
                      <w:color w:val="auto"/>
                      <w:sz w:val="21"/>
                      <w:szCs w:val="21"/>
                      <w:highlight w:val="none"/>
                      <w:u w:val="none"/>
                    </w:rPr>
                    <w:t>行业建设项目</w:t>
                  </w:r>
                  <w:r>
                    <w:rPr>
                      <w:rFonts w:hint="eastAsia" w:ascii="Times New Roman" w:hAnsi="Times New Roman" w:eastAsia="宋体" w:cs="仿宋_GB2312"/>
                      <w:b w:val="0"/>
                      <w:bCs w:val="0"/>
                      <w:color w:val="auto"/>
                      <w:sz w:val="21"/>
                      <w:szCs w:val="21"/>
                      <w:highlight w:val="none"/>
                      <w:u w:val="none"/>
                      <w:lang w:eastAsia="zh-CN"/>
                    </w:rPr>
                    <w:t>还</w:t>
                  </w:r>
                  <w:r>
                    <w:rPr>
                      <w:rFonts w:hint="eastAsia" w:ascii="Times New Roman" w:hAnsi="Times New Roman" w:eastAsia="宋体" w:cs="仿宋_GB2312"/>
                      <w:b w:val="0"/>
                      <w:bCs w:val="0"/>
                      <w:color w:val="auto"/>
                      <w:sz w:val="21"/>
                      <w:szCs w:val="21"/>
                      <w:highlight w:val="none"/>
                      <w:u w:val="none"/>
                    </w:rPr>
                    <w:t>应满足超低排放要求。</w:t>
                  </w:r>
                  <w:r>
                    <w:rPr>
                      <w:rFonts w:hint="eastAsia" w:ascii="Times New Roman" w:hAnsi="Times New Roman" w:eastAsia="宋体" w:cs="仿宋_GB2312"/>
                      <w:b w:val="0"/>
                      <w:bCs w:val="0"/>
                      <w:color w:val="auto"/>
                      <w:sz w:val="21"/>
                      <w:szCs w:val="21"/>
                      <w:highlight w:val="none"/>
                      <w:u w:val="none"/>
                      <w:lang w:val="en-US" w:eastAsia="zh-CN"/>
                    </w:rPr>
                    <w:t>4</w:t>
                  </w:r>
                  <w:r>
                    <w:rPr>
                      <w:rFonts w:hint="eastAsia" w:ascii="Times New Roman" w:hAnsi="Times New Roman" w:eastAsia="宋体" w:cs="仿宋_GB2312"/>
                      <w:b w:val="0"/>
                      <w:bCs w:val="0"/>
                      <w:color w:val="auto"/>
                      <w:sz w:val="21"/>
                      <w:szCs w:val="21"/>
                      <w:highlight w:val="none"/>
                      <w:u w:val="none"/>
                      <w:lang w:eastAsia="zh-CN"/>
                    </w:rPr>
                    <w:t>、</w:t>
                  </w:r>
                  <w:r>
                    <w:rPr>
                      <w:rFonts w:hint="eastAsia" w:ascii="Times New Roman" w:hAnsi="Times New Roman" w:eastAsia="宋体" w:cs="仿宋_GB2312"/>
                      <w:b w:val="0"/>
                      <w:bCs w:val="0"/>
                      <w:color w:val="auto"/>
                      <w:sz w:val="21"/>
                      <w:szCs w:val="21"/>
                      <w:highlight w:val="none"/>
                      <w:u w:val="none"/>
                    </w:rPr>
                    <w:t>新建耗煤项目还应严格按规定采取煤炭消费减量替代措施，不得使用高污染燃料作为煤炭减量替代措施。</w:t>
                  </w:r>
                  <w:r>
                    <w:rPr>
                      <w:rFonts w:hint="eastAsia" w:ascii="Times New Roman" w:hAnsi="Times New Roman" w:eastAsia="宋体" w:cs="仿宋_GB2312"/>
                      <w:b w:val="0"/>
                      <w:bCs w:val="0"/>
                      <w:color w:val="auto"/>
                      <w:sz w:val="21"/>
                      <w:szCs w:val="21"/>
                      <w:highlight w:val="none"/>
                      <w:u w:val="none"/>
                      <w:lang w:val="en-US" w:eastAsia="zh-CN"/>
                    </w:rPr>
                    <w:t>5、</w:t>
                  </w:r>
                  <w:r>
                    <w:rPr>
                      <w:rFonts w:hint="eastAsia" w:ascii="Times New Roman" w:hAnsi="Times New Roman" w:eastAsia="宋体" w:cs="仿宋_GB2312"/>
                      <w:b w:val="0"/>
                      <w:bCs w:val="0"/>
                      <w:color w:val="auto"/>
                      <w:sz w:val="21"/>
                      <w:szCs w:val="21"/>
                      <w:highlight w:val="none"/>
                      <w:u w:val="none"/>
                    </w:rPr>
                    <w:t>加快产业集聚区内村庄搬迁工作，避免</w:t>
                  </w:r>
                  <w:r>
                    <w:rPr>
                      <w:rFonts w:hint="eastAsia" w:ascii="Times New Roman" w:hAnsi="Times New Roman" w:eastAsia="宋体" w:cs="仿宋_GB2312"/>
                      <w:b w:val="0"/>
                      <w:bCs w:val="0"/>
                      <w:color w:val="auto"/>
                      <w:sz w:val="21"/>
                      <w:szCs w:val="21"/>
                      <w:highlight w:val="none"/>
                      <w:u w:val="none"/>
                      <w:lang w:val="en-US" w:eastAsia="zh-CN"/>
                    </w:rPr>
                    <w:t>工业、居住</w:t>
                  </w:r>
                  <w:r>
                    <w:rPr>
                      <w:rFonts w:hint="eastAsia" w:ascii="Times New Roman" w:hAnsi="Times New Roman" w:eastAsia="宋体" w:cs="仿宋_GB2312"/>
                      <w:b w:val="0"/>
                      <w:bCs w:val="0"/>
                      <w:color w:val="auto"/>
                      <w:sz w:val="21"/>
                      <w:szCs w:val="21"/>
                      <w:highlight w:val="none"/>
                      <w:u w:val="none"/>
                    </w:rPr>
                    <w:t>混杂，降低污染物对居民点影响。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087" w:type="dxa"/>
                  <w:tcBorders>
                    <w:tl2br w:val="nil"/>
                    <w:tr2bl w:val="nil"/>
                  </w:tcBorders>
                  <w:vAlign w:val="center"/>
                </w:tcPr>
                <w:p>
                  <w:pPr>
                    <w:pStyle w:val="60"/>
                    <w:widowControl w:val="0"/>
                    <w:wordWrap/>
                    <w:autoSpaceDE w:val="0"/>
                    <w:autoSpaceDN w:val="0"/>
                    <w:adjustRightInd/>
                    <w:snapToGrid/>
                    <w:spacing w:beforeAutospacing="0" w:afterAutospacing="0" w:line="360" w:lineRule="exact"/>
                    <w:textAlignment w:val="auto"/>
                    <w:rPr>
                      <w:rFonts w:hint="eastAsia"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sz w:val="21"/>
                      <w:szCs w:val="21"/>
                      <w:highlight w:val="none"/>
                      <w:u w:val="none"/>
                      <w:lang w:val="en-US" w:eastAsia="zh-CN"/>
                    </w:rPr>
                    <w:t>环境风险防控</w:t>
                  </w:r>
                </w:p>
              </w:tc>
              <w:tc>
                <w:tcPr>
                  <w:tcW w:w="6552" w:type="dxa"/>
                  <w:tcBorders>
                    <w:tl2br w:val="nil"/>
                    <w:tr2bl w:val="nil"/>
                  </w:tcBorders>
                  <w:vAlign w:val="center"/>
                </w:tcPr>
                <w:p>
                  <w:pPr>
                    <w:pStyle w:val="60"/>
                    <w:widowControl w:val="0"/>
                    <w:wordWrap/>
                    <w:autoSpaceDE w:val="0"/>
                    <w:autoSpaceDN w:val="0"/>
                    <w:adjustRightInd/>
                    <w:snapToGrid/>
                    <w:spacing w:beforeAutospacing="0" w:afterAutospacing="0" w:line="360" w:lineRule="exact"/>
                    <w:jc w:val="both"/>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sz w:val="21"/>
                      <w:szCs w:val="21"/>
                      <w:highlight w:val="none"/>
                      <w:u w:val="none"/>
                    </w:rPr>
                    <w:t>1、集聚区应成立环境应急组织机构，制定突发环境事件应急预案，配套建设突发事件应急物资及应急设施，并定期进行演练。2、园区内企业按照《企业事业单位突发环境事件应急预案备案管理办法（试行）》的要求，相关企业事业应制定完善的环境应急预案，并报环境管理部门备案管理，并落实有关要求。</w:t>
                  </w:r>
                  <w:r>
                    <w:rPr>
                      <w:rFonts w:hint="eastAsia" w:ascii="Times New Roman" w:hAnsi="Times New Roman" w:eastAsia="宋体" w:cs="仿宋_GB2312"/>
                      <w:b w:val="0"/>
                      <w:bCs w:val="0"/>
                      <w:color w:val="auto"/>
                      <w:sz w:val="21"/>
                      <w:szCs w:val="21"/>
                      <w:highlight w:val="none"/>
                      <w:u w:val="none"/>
                      <w:lang w:val="en-US" w:eastAsia="zh-CN"/>
                    </w:rPr>
                    <w:t>3、</w:t>
                  </w:r>
                  <w:r>
                    <w:rPr>
                      <w:rFonts w:hint="eastAsia" w:ascii="Times New Roman" w:hAnsi="Times New Roman" w:eastAsia="宋体" w:cs="仿宋_GB2312"/>
                      <w:b w:val="0"/>
                      <w:bCs w:val="0"/>
                      <w:color w:val="auto"/>
                      <w:sz w:val="21"/>
                      <w:szCs w:val="21"/>
                      <w:highlight w:val="none"/>
                      <w:u w:val="none"/>
                    </w:rPr>
                    <w:t>涉重金属及危险化学品生产、储存、使用等企业在拆除生产设施设备、污染治理设施时，要事先制定残留污染物清理和安全处置方案。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087" w:type="dxa"/>
                  <w:tcBorders>
                    <w:tl2br w:val="nil"/>
                    <w:tr2bl w:val="nil"/>
                  </w:tcBorders>
                  <w:vAlign w:val="center"/>
                </w:tcPr>
                <w:p>
                  <w:pPr>
                    <w:pStyle w:val="60"/>
                    <w:widowControl w:val="0"/>
                    <w:wordWrap/>
                    <w:autoSpaceDE w:val="0"/>
                    <w:autoSpaceDN w:val="0"/>
                    <w:adjustRightInd/>
                    <w:snapToGrid/>
                    <w:spacing w:beforeAutospacing="0" w:afterAutospacing="0" w:line="360" w:lineRule="exact"/>
                    <w:textAlignment w:val="auto"/>
                    <w:rPr>
                      <w:rFonts w:hint="eastAsia"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sz w:val="21"/>
                      <w:szCs w:val="21"/>
                      <w:highlight w:val="none"/>
                      <w:u w:val="none"/>
                      <w:lang w:val="en-US" w:eastAsia="zh-CN"/>
                    </w:rPr>
                    <w:t>资源利用效率要求</w:t>
                  </w:r>
                </w:p>
              </w:tc>
              <w:tc>
                <w:tcPr>
                  <w:tcW w:w="6552" w:type="dxa"/>
                  <w:tcBorders>
                    <w:tl2br w:val="nil"/>
                    <w:tr2bl w:val="nil"/>
                  </w:tcBorders>
                  <w:vAlign w:val="center"/>
                </w:tcPr>
                <w:p>
                  <w:pPr>
                    <w:pStyle w:val="60"/>
                    <w:widowControl w:val="0"/>
                    <w:wordWrap/>
                    <w:autoSpaceDE w:val="0"/>
                    <w:autoSpaceDN w:val="0"/>
                    <w:adjustRightInd/>
                    <w:snapToGrid/>
                    <w:spacing w:beforeAutospacing="0" w:afterAutospacing="0" w:line="360" w:lineRule="exact"/>
                    <w:jc w:val="both"/>
                    <w:textAlignment w:val="auto"/>
                    <w:rPr>
                      <w:rFonts w:hint="eastAsia"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sz w:val="21"/>
                      <w:szCs w:val="21"/>
                      <w:highlight w:val="none"/>
                      <w:u w:val="none"/>
                    </w:rPr>
                    <w:t>1、建设再生水回用配套设施，提高再生水利用率。2、加快集聚区基础设施建设，实现集聚区内生产</w:t>
                  </w:r>
                  <w:r>
                    <w:rPr>
                      <w:rFonts w:hint="eastAsia" w:ascii="Times New Roman" w:hAnsi="Times New Roman" w:eastAsia="宋体" w:cs="仿宋_GB2312"/>
                      <w:b w:val="0"/>
                      <w:bCs w:val="0"/>
                      <w:color w:val="auto"/>
                      <w:sz w:val="21"/>
                      <w:szCs w:val="21"/>
                      <w:highlight w:val="none"/>
                      <w:u w:val="none"/>
                      <w:lang w:eastAsia="zh-CN"/>
                    </w:rPr>
                    <w:t>、</w:t>
                  </w:r>
                  <w:r>
                    <w:rPr>
                      <w:rFonts w:hint="eastAsia" w:ascii="Times New Roman" w:hAnsi="Times New Roman" w:eastAsia="宋体" w:cs="仿宋_GB2312"/>
                      <w:b w:val="0"/>
                      <w:bCs w:val="0"/>
                      <w:color w:val="auto"/>
                      <w:sz w:val="21"/>
                      <w:szCs w:val="21"/>
                      <w:highlight w:val="none"/>
                      <w:u w:val="none"/>
                    </w:rPr>
                    <w:t>生活集中供水，逐步取缔关闭企业自备地下水井。</w:t>
                  </w:r>
                </w:p>
              </w:tc>
            </w:tr>
          </w:tbl>
          <w:p>
            <w:pPr>
              <w:widowControl w:val="0"/>
              <w:wordWrap/>
              <w:autoSpaceDE w:val="0"/>
              <w:autoSpaceDN w:val="0"/>
              <w:adjustRightInd w:val="0"/>
              <w:snapToGrid w:val="0"/>
              <w:spacing w:beforeAutospacing="0" w:afterAutospacing="0" w:line="520" w:lineRule="exact"/>
              <w:ind w:firstLine="480" w:firstLineChars="200"/>
              <w:jc w:val="both"/>
              <w:textAlignment w:val="auto"/>
              <w:rPr>
                <w:rFonts w:hint="default" w:ascii="Times New Roman" w:hAnsi="Times New Roman" w:cs="Times New Roman"/>
                <w:color w:val="C00000"/>
                <w:sz w:val="24"/>
                <w:szCs w:val="24"/>
                <w:lang w:val="en-US"/>
              </w:rPr>
            </w:pPr>
            <w:r>
              <w:rPr>
                <w:rFonts w:hint="default" w:ascii="Times New Roman" w:hAnsi="Times New Roman" w:cs="Times New Roman"/>
                <w:color w:val="000000"/>
                <w:sz w:val="24"/>
                <w:szCs w:val="24"/>
                <w:lang w:val="en-US"/>
              </w:rPr>
              <w:t>本项目为</w:t>
            </w:r>
            <w:r>
              <w:rPr>
                <w:rFonts w:hint="eastAsia" w:ascii="Times New Roman" w:hAnsi="Times New Roman" w:cs="Times New Roman"/>
                <w:color w:val="000000"/>
                <w:sz w:val="24"/>
                <w:szCs w:val="24"/>
                <w:lang w:val="en-US" w:eastAsia="zh-CN"/>
              </w:rPr>
              <w:t>新建</w:t>
            </w:r>
            <w:r>
              <w:rPr>
                <w:rFonts w:hint="default" w:ascii="Times New Roman" w:hAnsi="Times New Roman" w:cs="Times New Roman"/>
                <w:color w:val="000000"/>
                <w:sz w:val="24"/>
                <w:szCs w:val="24"/>
                <w:lang w:val="en-US"/>
              </w:rPr>
              <w:t>项目，行业类别为</w:t>
            </w:r>
            <w:r>
              <w:rPr>
                <w:rFonts w:hint="default" w:ascii="Times New Roman" w:hAnsi="Times New Roman" w:cs="Times New Roman"/>
                <w:color w:val="000000"/>
                <w:sz w:val="24"/>
                <w:szCs w:val="24"/>
                <w:lang w:val="en-US" w:eastAsia="zh-CN"/>
              </w:rPr>
              <w:t>农副食品加工业</w:t>
            </w:r>
            <w:r>
              <w:rPr>
                <w:rFonts w:hint="eastAsia" w:ascii="Times New Roman" w:hAnsi="Times New Roman" w:cs="Times New Roman"/>
                <w:color w:val="000000"/>
                <w:sz w:val="24"/>
                <w:szCs w:val="24"/>
                <w:lang w:val="en-US" w:eastAsia="zh-CN"/>
              </w:rPr>
              <w:t>中的豆制品制造</w:t>
            </w:r>
            <w:r>
              <w:rPr>
                <w:rFonts w:hint="default" w:ascii="Times New Roman" w:hAnsi="Times New Roman" w:cs="Times New Roman"/>
                <w:color w:val="000000"/>
                <w:sz w:val="24"/>
                <w:szCs w:val="24"/>
                <w:lang w:val="en-US"/>
              </w:rPr>
              <w:t>，主要</w:t>
            </w:r>
            <w:r>
              <w:rPr>
                <w:rFonts w:hint="eastAsia" w:ascii="Times New Roman" w:hAnsi="Times New Roman" w:cs="Times New Roman"/>
                <w:color w:val="000000"/>
                <w:sz w:val="24"/>
                <w:szCs w:val="24"/>
                <w:lang w:val="en-US" w:eastAsia="zh-CN"/>
              </w:rPr>
              <w:t>生产腐竹和豆油皮</w:t>
            </w:r>
            <w:r>
              <w:rPr>
                <w:rFonts w:hint="default" w:ascii="Times New Roman" w:hAnsi="Times New Roman" w:cs="Times New Roman"/>
                <w:color w:val="000000"/>
                <w:sz w:val="24"/>
                <w:szCs w:val="24"/>
                <w:lang w:val="en-US"/>
              </w:rPr>
              <w:t>，不属于准入清单中的禁止或限制类项目，且不属于</w:t>
            </w:r>
            <w:r>
              <w:rPr>
                <w:rFonts w:hint="eastAsia" w:ascii="Times New Roman" w:hAnsi="Times New Roman" w:cs="Times New Roman"/>
                <w:color w:val="000000"/>
                <w:sz w:val="24"/>
                <w:szCs w:val="24"/>
                <w:lang w:val="en-US"/>
              </w:rPr>
              <w:t>“</w:t>
            </w:r>
            <w:r>
              <w:rPr>
                <w:rFonts w:hint="default" w:ascii="Times New Roman" w:hAnsi="Times New Roman" w:cs="Times New Roman"/>
                <w:color w:val="000000"/>
                <w:sz w:val="24"/>
                <w:szCs w:val="24"/>
                <w:lang w:val="en-US"/>
              </w:rPr>
              <w:t>两高</w:t>
            </w:r>
            <w:r>
              <w:rPr>
                <w:rFonts w:hint="eastAsia" w:ascii="Times New Roman" w:hAnsi="Times New Roman" w:cs="Times New Roman"/>
                <w:color w:val="000000"/>
                <w:sz w:val="24"/>
                <w:szCs w:val="24"/>
                <w:lang w:val="en-US"/>
              </w:rPr>
              <w:t>”</w:t>
            </w:r>
            <w:r>
              <w:rPr>
                <w:rFonts w:hint="default" w:ascii="Times New Roman" w:hAnsi="Times New Roman" w:cs="Times New Roman"/>
                <w:color w:val="000000"/>
                <w:sz w:val="24"/>
                <w:szCs w:val="24"/>
                <w:lang w:val="en-US"/>
              </w:rPr>
              <w:t>项目</w:t>
            </w:r>
            <w:r>
              <w:rPr>
                <w:rFonts w:hint="eastAsia" w:ascii="Times New Roman" w:hAnsi="Times New Roman" w:cs="Times New Roman"/>
                <w:color w:val="000000"/>
                <w:sz w:val="24"/>
                <w:szCs w:val="24"/>
                <w:lang w:val="en-US"/>
              </w:rPr>
              <w:t>。</w:t>
            </w:r>
            <w:r>
              <w:rPr>
                <w:rFonts w:hint="eastAsia" w:ascii="Times New Roman" w:hAnsi="Times New Roman" w:cs="Times New Roman"/>
                <w:color w:val="000000"/>
                <w:sz w:val="24"/>
                <w:szCs w:val="24"/>
                <w:lang w:val="en-US" w:eastAsia="zh-CN"/>
              </w:rPr>
              <w:t>生活污水经化粪池处理后排入污水管网进入许昌市鸿瀚环境技术管理有限公司。车间和设备清洗废水经污水处理站处理后排入污水管网进入许昌市鸿瀚环境技术管理有限公司。纯水制备废水用于车间地面清洗和厂区绿化，蒸汽清净下水外售企业或者洗浴中心。生产产生少量异味</w:t>
            </w:r>
            <w:r>
              <w:rPr>
                <w:rFonts w:hint="default" w:ascii="Times New Roman" w:hAnsi="Times New Roman" w:cs="Times New Roman"/>
                <w:color w:val="000000"/>
                <w:sz w:val="24"/>
                <w:szCs w:val="24"/>
                <w:lang w:val="en-US" w:eastAsia="zh-CN"/>
              </w:rPr>
              <w:t>加强车间通风换气</w:t>
            </w:r>
            <w:r>
              <w:rPr>
                <w:rFonts w:hint="eastAsia" w:ascii="Times New Roman" w:hAnsi="Times New Roman" w:cs="Times New Roman"/>
                <w:color w:val="000000"/>
                <w:sz w:val="24"/>
                <w:szCs w:val="24"/>
                <w:lang w:val="en-US" w:eastAsia="zh-CN"/>
              </w:rPr>
              <w:t>，</w:t>
            </w:r>
            <w:r>
              <w:rPr>
                <w:rFonts w:hint="default" w:ascii="Times New Roman" w:hAnsi="Times New Roman" w:cs="Times New Roman"/>
                <w:color w:val="000000"/>
                <w:sz w:val="24"/>
                <w:szCs w:val="24"/>
                <w:lang w:val="en-US" w:eastAsia="zh-CN"/>
              </w:rPr>
              <w:t>对车间加强日常清理工作</w:t>
            </w:r>
            <w:r>
              <w:rPr>
                <w:rFonts w:hint="eastAsia" w:ascii="Times New Roman" w:hAnsi="Times New Roman" w:cs="Times New Roman"/>
                <w:color w:val="000000"/>
                <w:sz w:val="24"/>
                <w:szCs w:val="24"/>
                <w:lang w:val="en-US" w:eastAsia="zh-CN"/>
              </w:rPr>
              <w:t>。包装异味</w:t>
            </w:r>
            <w:r>
              <w:rPr>
                <w:rFonts w:hint="eastAsia" w:ascii="Times New Roman" w:hAnsi="Times New Roman" w:cs="Times New Roman"/>
                <w:sz w:val="24"/>
                <w:szCs w:val="24"/>
                <w:u w:val="none"/>
                <w:lang w:val="en-US" w:eastAsia="zh-CN"/>
              </w:rPr>
              <w:t>加强车间密闭措施，强化生产过程管理，减小对环境影响。</w:t>
            </w:r>
            <w:r>
              <w:rPr>
                <w:rFonts w:hint="eastAsia" w:ascii="Times New Roman" w:hAnsi="Times New Roman" w:cs="Times New Roman"/>
                <w:color w:val="000000"/>
                <w:sz w:val="24"/>
                <w:szCs w:val="24"/>
                <w:lang w:val="en-US" w:eastAsia="zh-CN"/>
              </w:rPr>
              <w:t>污水处理站恶臭定期喷洒除臭剂、及时清运污泥、加强</w:t>
            </w:r>
            <w:r>
              <w:rPr>
                <w:rFonts w:hint="eastAsia" w:ascii="Times New Roman" w:hAnsi="Times New Roman" w:eastAsia="宋体" w:cs="宋体"/>
                <w:color w:val="000000"/>
                <w:sz w:val="24"/>
                <w:szCs w:val="24"/>
                <w:u w:val="none"/>
                <w:lang w:val="en-US" w:eastAsia="zh-CN" w:bidi="zh-CN"/>
              </w:rPr>
              <w:t>厂区绿化。一般固</w:t>
            </w:r>
            <w:r>
              <w:rPr>
                <w:rFonts w:hint="eastAsia" w:ascii="Times New Roman" w:hAnsi="Times New Roman" w:cs="Times New Roman"/>
                <w:color w:val="000000"/>
                <w:sz w:val="24"/>
                <w:szCs w:val="24"/>
                <w:lang w:val="en-US"/>
              </w:rPr>
              <w:t>废得到合理处置</w:t>
            </w:r>
            <w:r>
              <w:rPr>
                <w:rFonts w:hint="default" w:ascii="Times New Roman" w:hAnsi="Times New Roman" w:cs="Times New Roman"/>
                <w:color w:val="000000"/>
                <w:sz w:val="24"/>
                <w:szCs w:val="24"/>
                <w:lang w:val="en-US"/>
              </w:rPr>
              <w:t>，在严格落实环保措施的前提下，污染物均可达标排放，环境风险可控。因此，本项目建设符合生态环境准入清单要求。</w:t>
            </w:r>
          </w:p>
          <w:p>
            <w:pPr>
              <w:widowControl w:val="0"/>
              <w:wordWrap/>
              <w:autoSpaceDE w:val="0"/>
              <w:autoSpaceDN w:val="0"/>
              <w:adjustRightInd w:val="0"/>
              <w:snapToGrid w:val="0"/>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eastAsia" w:ascii="Times New Roman" w:hAnsi="Times New Roman" w:eastAsia="宋体" w:cs="宋体"/>
                <w:color w:val="000000"/>
                <w:sz w:val="24"/>
                <w:szCs w:val="24"/>
                <w:u w:val="none"/>
                <w:lang w:val="en-US" w:eastAsia="zh-CN" w:bidi="zh-CN"/>
              </w:rPr>
              <w:t>⑤</w:t>
            </w:r>
            <w:r>
              <w:rPr>
                <w:rFonts w:hint="default" w:ascii="Times New Roman" w:hAnsi="Times New Roman" w:eastAsia="宋体" w:cs="宋体"/>
                <w:color w:val="000000"/>
                <w:sz w:val="24"/>
                <w:szCs w:val="24"/>
                <w:u w:val="none"/>
                <w:lang w:val="en-US" w:eastAsia="zh-CN" w:bidi="zh-CN"/>
              </w:rPr>
              <w:t>生态环境分区管控</w:t>
            </w:r>
          </w:p>
          <w:p>
            <w:pPr>
              <w:widowControl w:val="0"/>
              <w:wordWrap/>
              <w:autoSpaceDE w:val="0"/>
              <w:autoSpaceDN w:val="0"/>
              <w:adjustRightInd w:val="0"/>
              <w:snapToGrid w:val="0"/>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default" w:ascii="Times New Roman" w:hAnsi="Times New Roman" w:eastAsia="宋体" w:cs="宋体"/>
                <w:color w:val="000000"/>
                <w:sz w:val="24"/>
                <w:szCs w:val="24"/>
                <w:u w:val="none"/>
                <w:lang w:val="en-US" w:eastAsia="zh-CN" w:bidi="zh-CN"/>
              </w:rPr>
              <w:t>根据《许昌市人民政府关于实施</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三线一单</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生态环境分区管控意见》（许政</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2021</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18号），许昌全市共划定生态环境管控单元48个，主要分为优先保护单元、重点管控单元、一般管控单元，管控单元内实施差异管理。</w:t>
            </w:r>
          </w:p>
          <w:p>
            <w:pPr>
              <w:widowControl w:val="0"/>
              <w:wordWrap/>
              <w:autoSpaceDE w:val="0"/>
              <w:autoSpaceDN w:val="0"/>
              <w:adjustRightInd w:val="0"/>
              <w:snapToGrid w:val="0"/>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default" w:ascii="Times New Roman" w:hAnsi="Times New Roman" w:eastAsia="宋体" w:cs="宋体"/>
                <w:color w:val="000000"/>
                <w:sz w:val="24"/>
                <w:szCs w:val="24"/>
                <w:u w:val="none"/>
                <w:lang w:val="en-US" w:eastAsia="zh-CN" w:bidi="zh-CN"/>
              </w:rPr>
              <w:t>其中，重点管控单元主要推动空间布局优化和产业结构升级，按差别化的生态环境准入要求，坚决遏制</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两高</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项目盲目发展，深化污染治理，提高资源利用效率，减少污染物排放，防控环境风险，稳步改善生态环境质量。</w:t>
            </w:r>
          </w:p>
          <w:p>
            <w:pPr>
              <w:widowControl w:val="0"/>
              <w:wordWrap/>
              <w:autoSpaceDE w:val="0"/>
              <w:autoSpaceDN w:val="0"/>
              <w:adjustRightInd w:val="0"/>
              <w:snapToGrid w:val="0"/>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default" w:ascii="Times New Roman" w:hAnsi="Times New Roman" w:eastAsia="宋体" w:cs="宋体"/>
                <w:color w:val="000000"/>
                <w:sz w:val="24"/>
                <w:szCs w:val="24"/>
                <w:u w:val="none"/>
                <w:lang w:val="en-US" w:eastAsia="zh-CN" w:bidi="zh-CN"/>
              </w:rPr>
              <w:t>本项目位于</w:t>
            </w:r>
            <w:r>
              <w:rPr>
                <w:rFonts w:hint="eastAsia" w:ascii="Times New Roman" w:hAnsi="Times New Roman" w:cs="宋体"/>
                <w:color w:val="000000"/>
                <w:sz w:val="24"/>
                <w:szCs w:val="24"/>
                <w:u w:val="none"/>
                <w:lang w:val="en-US" w:eastAsia="zh-CN" w:bidi="zh-CN"/>
              </w:rPr>
              <w:t>河南省许昌市魏都区高桥营街道高新产业园区宏腾路中段</w:t>
            </w:r>
            <w:r>
              <w:rPr>
                <w:rFonts w:hint="default" w:ascii="Times New Roman" w:hAnsi="Times New Roman" w:eastAsia="宋体" w:cs="宋体"/>
                <w:color w:val="000000"/>
                <w:sz w:val="24"/>
                <w:szCs w:val="24"/>
                <w:u w:val="none"/>
                <w:lang w:val="en-US" w:eastAsia="zh-CN" w:bidi="zh-CN"/>
              </w:rPr>
              <w:t>，属于重点</w:t>
            </w:r>
            <w:r>
              <w:rPr>
                <w:rFonts w:hint="eastAsia" w:ascii="Times New Roman" w:hAnsi="Times New Roman" w:cs="宋体"/>
                <w:color w:val="000000"/>
                <w:sz w:val="24"/>
                <w:szCs w:val="24"/>
                <w:u w:val="none"/>
                <w:lang w:val="en-US" w:eastAsia="zh-CN" w:bidi="zh-CN"/>
              </w:rPr>
              <w:t>管控</w:t>
            </w:r>
            <w:r>
              <w:rPr>
                <w:rFonts w:hint="default" w:ascii="Times New Roman" w:hAnsi="Times New Roman" w:eastAsia="宋体" w:cs="宋体"/>
                <w:color w:val="000000"/>
                <w:sz w:val="24"/>
                <w:szCs w:val="24"/>
                <w:u w:val="none"/>
                <w:lang w:val="en-US" w:eastAsia="zh-CN" w:bidi="zh-CN"/>
              </w:rPr>
              <w:t>单元，行业类别为</w:t>
            </w:r>
            <w:r>
              <w:rPr>
                <w:rFonts w:hint="default" w:ascii="Times New Roman" w:hAnsi="Times New Roman" w:eastAsia="宋体" w:cs="Times New Roman"/>
                <w:sz w:val="24"/>
                <w:szCs w:val="24"/>
                <w:u w:val="none"/>
                <w:lang w:val="en-US" w:eastAsia="zh-CN" w:bidi="zh-CN"/>
              </w:rPr>
              <w:t>农副食品加工业</w:t>
            </w:r>
            <w:r>
              <w:rPr>
                <w:rFonts w:hint="eastAsia" w:ascii="Times New Roman" w:hAnsi="Times New Roman" w:cs="Times New Roman"/>
                <w:sz w:val="24"/>
                <w:szCs w:val="24"/>
                <w:u w:val="none"/>
                <w:lang w:val="en-US" w:eastAsia="zh-CN" w:bidi="zh-CN"/>
              </w:rPr>
              <w:t>中的豆制品制造</w:t>
            </w:r>
            <w:r>
              <w:rPr>
                <w:rFonts w:hint="default" w:ascii="Times New Roman" w:hAnsi="Times New Roman" w:eastAsia="宋体" w:cs="宋体"/>
                <w:color w:val="000000"/>
                <w:sz w:val="24"/>
                <w:szCs w:val="24"/>
                <w:lang w:val="en-US"/>
              </w:rPr>
              <w:t>，主要</w:t>
            </w:r>
            <w:r>
              <w:rPr>
                <w:rFonts w:hint="eastAsia" w:ascii="Times New Roman" w:hAnsi="Times New Roman" w:cs="宋体"/>
                <w:color w:val="000000"/>
                <w:sz w:val="24"/>
                <w:szCs w:val="24"/>
                <w:lang w:val="en-US" w:eastAsia="zh-CN"/>
              </w:rPr>
              <w:t>生产腐竹和豆油皮</w:t>
            </w:r>
            <w:r>
              <w:rPr>
                <w:rFonts w:hint="default" w:ascii="Times New Roman" w:hAnsi="Times New Roman" w:eastAsia="宋体" w:cs="宋体"/>
                <w:color w:val="000000"/>
                <w:sz w:val="24"/>
                <w:szCs w:val="24"/>
                <w:u w:val="none"/>
                <w:lang w:val="en-US" w:eastAsia="zh-CN" w:bidi="zh-CN"/>
              </w:rPr>
              <w:t>，不属于禁止类项目，且不属于</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两高</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项目；在严格落实环保措施的前提下，污染物可达标排放，生态环境风险可控。</w:t>
            </w:r>
          </w:p>
          <w:p>
            <w:pPr>
              <w:widowControl w:val="0"/>
              <w:wordWrap/>
              <w:autoSpaceDE w:val="0"/>
              <w:autoSpaceDN w:val="0"/>
              <w:adjustRightInd w:val="0"/>
              <w:snapToGrid w:val="0"/>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eastAsia" w:ascii="Times New Roman" w:hAnsi="Times New Roman" w:eastAsia="宋体" w:cs="宋体"/>
                <w:color w:val="000000"/>
                <w:sz w:val="24"/>
                <w:szCs w:val="24"/>
                <w:u w:val="none"/>
                <w:lang w:val="en-US" w:eastAsia="zh-CN" w:bidi="zh-CN"/>
              </w:rPr>
              <w:t>综上分析</w:t>
            </w:r>
            <w:r>
              <w:rPr>
                <w:rFonts w:hint="default" w:ascii="Times New Roman" w:hAnsi="Times New Roman" w:eastAsia="宋体" w:cs="宋体"/>
                <w:color w:val="000000"/>
                <w:sz w:val="24"/>
                <w:szCs w:val="24"/>
                <w:u w:val="none"/>
                <w:lang w:val="en-US" w:eastAsia="zh-CN" w:bidi="zh-CN"/>
              </w:rPr>
              <w:t>，本项目建设符合许昌市</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三线一单</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生态环境分区管控要求</w:t>
            </w:r>
            <w:r>
              <w:rPr>
                <w:rFonts w:hint="eastAsia" w:ascii="Times New Roman" w:hAnsi="Times New Roman" w:eastAsia="宋体" w:cs="宋体"/>
                <w:color w:val="000000"/>
                <w:sz w:val="24"/>
                <w:szCs w:val="24"/>
                <w:u w:val="none"/>
                <w:lang w:val="en-US" w:eastAsia="zh-CN" w:bidi="zh-CN"/>
              </w:rPr>
              <w:t>，符合许昌魏都产业集聚区</w:t>
            </w:r>
            <w:r>
              <w:rPr>
                <w:rFonts w:hint="default" w:ascii="Times New Roman" w:hAnsi="Times New Roman" w:eastAsia="宋体" w:cs="宋体"/>
                <w:color w:val="000000"/>
                <w:sz w:val="24"/>
                <w:szCs w:val="24"/>
                <w:u w:val="none"/>
                <w:lang w:val="en-US" w:eastAsia="zh-CN" w:bidi="zh-CN"/>
              </w:rPr>
              <w:t>生态环境准入清单</w:t>
            </w:r>
            <w:r>
              <w:rPr>
                <w:rFonts w:hint="eastAsia" w:ascii="Times New Roman" w:hAnsi="Times New Roman" w:eastAsia="宋体" w:cs="宋体"/>
                <w:color w:val="000000"/>
                <w:sz w:val="24"/>
                <w:szCs w:val="24"/>
                <w:u w:val="none"/>
                <w:lang w:val="en-US" w:eastAsia="zh-CN" w:bidi="zh-CN"/>
              </w:rPr>
              <w:t>要求</w:t>
            </w:r>
            <w:r>
              <w:rPr>
                <w:rFonts w:hint="default" w:ascii="Times New Roman" w:hAnsi="Times New Roman" w:eastAsia="宋体" w:cs="宋体"/>
                <w:color w:val="000000"/>
                <w:sz w:val="24"/>
                <w:szCs w:val="24"/>
                <w:u w:val="none"/>
                <w:lang w:val="en-US" w:eastAsia="zh-CN" w:bidi="zh-CN"/>
              </w:rPr>
              <w:t>。</w:t>
            </w:r>
          </w:p>
          <w:p>
            <w:pPr>
              <w:widowControl/>
              <w:wordWrap/>
              <w:autoSpaceDE w:val="0"/>
              <w:autoSpaceDN w:val="0"/>
              <w:spacing w:beforeAutospacing="0" w:afterAutospacing="0" w:line="520" w:lineRule="exact"/>
              <w:ind w:firstLine="482" w:firstLineChars="200"/>
              <w:jc w:val="both"/>
              <w:textAlignment w:val="auto"/>
              <w:rPr>
                <w:rFonts w:hint="eastAsia" w:ascii="Times New Roman" w:hAnsi="Times New Roman" w:eastAsia="宋体" w:cs="Times New Roman"/>
                <w:b/>
                <w:kern w:val="2"/>
                <w:sz w:val="24"/>
                <w:szCs w:val="24"/>
                <w:lang w:val="en-US" w:eastAsia="zh-CN"/>
              </w:rPr>
            </w:pPr>
            <w:r>
              <w:rPr>
                <w:rFonts w:hint="eastAsia" w:ascii="Times New Roman" w:hAnsi="Times New Roman" w:cs="Times New Roman"/>
                <w:b/>
                <w:kern w:val="2"/>
                <w:sz w:val="24"/>
                <w:szCs w:val="24"/>
                <w:lang w:val="en-US" w:eastAsia="zh-CN"/>
              </w:rPr>
              <w:t>3</w:t>
            </w:r>
            <w:r>
              <w:rPr>
                <w:rFonts w:hint="eastAsia" w:ascii="Times New Roman" w:hAnsi="Times New Roman" w:eastAsia="宋体" w:cs="Times New Roman"/>
                <w:b/>
                <w:kern w:val="2"/>
                <w:sz w:val="24"/>
                <w:szCs w:val="24"/>
                <w:lang w:val="en-US" w:eastAsia="zh-CN"/>
              </w:rPr>
              <w:t>、项目与《许昌市2023年碧水保卫战实施方案》（许环委办〔2023〕5号）相符性分析</w:t>
            </w:r>
          </w:p>
          <w:p>
            <w:pPr>
              <w:tabs>
                <w:tab w:val="left" w:pos="0"/>
                <w:tab w:val="left" w:pos="1603"/>
              </w:tabs>
              <w:wordWrap/>
              <w:autoSpaceDE w:val="0"/>
              <w:autoSpaceDN w:val="0"/>
              <w:adjustRightInd w:val="0"/>
              <w:snapToGrid w:val="0"/>
              <w:spacing w:beforeAutospacing="0" w:afterAutospacing="0" w:line="520" w:lineRule="exact"/>
              <w:ind w:left="0" w:leftChars="0" w:right="0" w:firstLine="480" w:firstLineChars="200"/>
              <w:jc w:val="both"/>
              <w:textAlignment w:val="auto"/>
              <w:rPr>
                <w:rFonts w:hint="eastAsia" w:ascii="Times New Roman" w:hAnsi="Times New Roman" w:eastAsia="宋体" w:cs="Times New Roman"/>
                <w:kern w:val="0"/>
                <w:sz w:val="24"/>
                <w:szCs w:val="20"/>
                <w:lang w:val="en-US" w:eastAsia="zh-CN"/>
              </w:rPr>
            </w:pPr>
            <w:r>
              <w:rPr>
                <w:rFonts w:hint="eastAsia" w:ascii="Times New Roman" w:hAnsi="Times New Roman" w:eastAsia="宋体" w:cs="Times New Roman"/>
                <w:kern w:val="0"/>
                <w:sz w:val="24"/>
                <w:szCs w:val="20"/>
                <w:lang w:val="en-US" w:eastAsia="zh-CN"/>
              </w:rPr>
              <w:t>为贯彻党的二十大精神，落实国、省、市工作部署，深入打好碧水保卫战，构建“三水统筹”治理格局，推动全市水生态环境质量改善，按照《河南省生态环境保护委员会办公室关于印发&lt;河南省2023年碧水保卫战实施方案&gt;的通知》（豫环委办〔2023〕5号）文件要求，制定本方案。</w:t>
            </w:r>
          </w:p>
          <w:p>
            <w:pPr>
              <w:tabs>
                <w:tab w:val="left" w:pos="0"/>
                <w:tab w:val="left" w:pos="1603"/>
              </w:tabs>
              <w:wordWrap/>
              <w:autoSpaceDE w:val="0"/>
              <w:autoSpaceDN w:val="0"/>
              <w:adjustRightInd w:val="0"/>
              <w:snapToGrid w:val="0"/>
              <w:spacing w:beforeAutospacing="0" w:afterAutospacing="0" w:line="520" w:lineRule="exact"/>
              <w:ind w:left="0" w:leftChars="0" w:right="0" w:firstLine="482" w:firstLineChars="200"/>
              <w:jc w:val="both"/>
              <w:textAlignment w:val="auto"/>
              <w:rPr>
                <w:rFonts w:hint="eastAsia" w:ascii="Times New Roman" w:hAnsi="Times New Roman" w:eastAsia="宋体" w:cs="Times New Roman"/>
                <w:b/>
                <w:bCs/>
                <w:kern w:val="0"/>
                <w:sz w:val="24"/>
                <w:szCs w:val="20"/>
                <w:lang w:val="en-US" w:eastAsia="zh-CN"/>
              </w:rPr>
            </w:pPr>
            <w:r>
              <w:rPr>
                <w:rFonts w:hint="eastAsia" w:ascii="Times New Roman" w:hAnsi="Times New Roman" w:eastAsia="宋体" w:cs="Times New Roman"/>
                <w:b/>
                <w:bCs/>
                <w:kern w:val="0"/>
                <w:sz w:val="24"/>
                <w:szCs w:val="20"/>
                <w:lang w:val="en-US" w:eastAsia="zh-CN"/>
              </w:rPr>
              <w:t>三、主要任务</w:t>
            </w:r>
          </w:p>
          <w:p>
            <w:pPr>
              <w:tabs>
                <w:tab w:val="left" w:pos="0"/>
                <w:tab w:val="left" w:pos="1603"/>
              </w:tabs>
              <w:wordWrap/>
              <w:autoSpaceDE w:val="0"/>
              <w:autoSpaceDN w:val="0"/>
              <w:adjustRightInd w:val="0"/>
              <w:snapToGrid w:val="0"/>
              <w:spacing w:beforeAutospacing="0" w:afterAutospacing="0" w:line="520" w:lineRule="exact"/>
              <w:ind w:left="0" w:leftChars="0" w:right="0" w:firstLine="482" w:firstLineChars="200"/>
              <w:jc w:val="both"/>
              <w:textAlignment w:val="auto"/>
              <w:rPr>
                <w:rFonts w:hint="eastAsia" w:ascii="Times New Roman" w:hAnsi="Times New Roman" w:eastAsia="宋体" w:cs="Times New Roman"/>
                <w:b/>
                <w:bCs/>
                <w:kern w:val="0"/>
                <w:sz w:val="24"/>
                <w:szCs w:val="20"/>
                <w:lang w:val="en-US" w:eastAsia="zh-CN"/>
              </w:rPr>
            </w:pPr>
            <w:r>
              <w:rPr>
                <w:rFonts w:hint="eastAsia" w:ascii="Times New Roman" w:hAnsi="Times New Roman" w:eastAsia="宋体" w:cs="Times New Roman"/>
                <w:b/>
                <w:bCs/>
                <w:kern w:val="0"/>
                <w:sz w:val="24"/>
                <w:szCs w:val="20"/>
                <w:lang w:val="en-US" w:eastAsia="zh-CN"/>
              </w:rPr>
              <w:t>（五）开展污水资源化利用</w:t>
            </w:r>
          </w:p>
          <w:p>
            <w:pPr>
              <w:tabs>
                <w:tab w:val="left" w:pos="0"/>
                <w:tab w:val="left" w:pos="1603"/>
              </w:tabs>
              <w:wordWrap/>
              <w:autoSpaceDE w:val="0"/>
              <w:autoSpaceDN w:val="0"/>
              <w:adjustRightInd w:val="0"/>
              <w:snapToGrid w:val="0"/>
              <w:spacing w:beforeAutospacing="0" w:afterAutospacing="0" w:line="520" w:lineRule="exact"/>
              <w:ind w:left="0" w:leftChars="0" w:right="0" w:firstLine="480" w:firstLineChars="200"/>
              <w:jc w:val="both"/>
              <w:textAlignment w:val="auto"/>
              <w:rPr>
                <w:rFonts w:hint="eastAsia" w:ascii="Times New Roman" w:hAnsi="Times New Roman" w:eastAsia="宋体" w:cs="Times New Roman"/>
                <w:kern w:val="0"/>
                <w:sz w:val="24"/>
                <w:szCs w:val="20"/>
                <w:lang w:val="en-US" w:eastAsia="zh-CN"/>
              </w:rPr>
            </w:pPr>
            <w:r>
              <w:rPr>
                <w:rFonts w:hint="eastAsia" w:ascii="Times New Roman" w:hAnsi="Times New Roman" w:eastAsia="宋体" w:cs="Times New Roman"/>
                <w:kern w:val="0"/>
                <w:sz w:val="24"/>
                <w:szCs w:val="20"/>
                <w:lang w:val="en-US" w:eastAsia="zh-CN"/>
              </w:rPr>
              <w:t>16、积极推动再生水循环利用。加强区域再生水循环利用，转变高耗水发展方式，缓解区域水资源供需矛盾，建立污染治理、生态保护、循环利用有机结合的区域再生水循环利用体系，不断提升再生水利用率，促进水生态环境质量改善。2023年完成许昌市再生水输送工程建设。</w:t>
            </w:r>
          </w:p>
          <w:p>
            <w:pPr>
              <w:tabs>
                <w:tab w:val="left" w:pos="0"/>
                <w:tab w:val="left" w:pos="1603"/>
              </w:tabs>
              <w:wordWrap/>
              <w:autoSpaceDE w:val="0"/>
              <w:autoSpaceDN w:val="0"/>
              <w:adjustRightInd/>
              <w:snapToGrid/>
              <w:spacing w:beforeAutospacing="0" w:afterAutospacing="0" w:line="520" w:lineRule="exact"/>
              <w:ind w:left="0" w:leftChars="0" w:right="0" w:firstLine="480" w:firstLineChars="200"/>
              <w:jc w:val="both"/>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0"/>
                <w:lang w:val="en-US" w:eastAsia="zh-CN"/>
              </w:rPr>
              <w:t>18、实施工业废水循环利用工程。推进企业、工业园区根据内部废水水质特点，围绕过程循环和回用，实施废水循环利用技术改造，完善废水循环利用装备和设施，促进企业间串联用水、分质用水、一水多用和梯级利用，提升企业水重复利用率。新建企业和园区要在规划布局时，统筹供排水、水处理及循环利用设施建设，推动企业间的用水系统集成优化。积极创建工业废水循环利用试点企业</w:t>
            </w:r>
            <w:r>
              <w:rPr>
                <w:rFonts w:hint="eastAsia" w:ascii="Times New Roman" w:hAnsi="Times New Roman" w:eastAsia="宋体" w:cs="Times New Roman"/>
                <w:kern w:val="0"/>
                <w:sz w:val="24"/>
                <w:szCs w:val="24"/>
                <w:lang w:val="en-US" w:eastAsia="zh-CN"/>
              </w:rPr>
              <w:t>。</w:t>
            </w:r>
          </w:p>
          <w:p>
            <w:pPr>
              <w:tabs>
                <w:tab w:val="left" w:pos="0"/>
                <w:tab w:val="left" w:pos="1603"/>
              </w:tabs>
              <w:wordWrap/>
              <w:autoSpaceDE w:val="0"/>
              <w:autoSpaceDN w:val="0"/>
              <w:adjustRightInd/>
              <w:snapToGrid/>
              <w:spacing w:beforeAutospacing="0" w:afterAutospacing="0" w:line="520" w:lineRule="exact"/>
              <w:ind w:left="0" w:leftChars="0" w:right="0" w:firstLine="480" w:firstLineChars="200"/>
              <w:jc w:val="both"/>
              <w:textAlignment w:val="auto"/>
              <w:rPr>
                <w:rFonts w:hint="default" w:ascii="Times New Roman" w:hAnsi="Times New Roman" w:eastAsia="宋体" w:cs="Times New Roman"/>
                <w:kern w:val="0"/>
                <w:sz w:val="24"/>
                <w:szCs w:val="20"/>
                <w:lang w:val="en-US" w:eastAsia="zh-CN"/>
              </w:rPr>
            </w:pPr>
            <w:r>
              <w:rPr>
                <w:rFonts w:hint="eastAsia" w:ascii="Times New Roman" w:hAnsi="Times New Roman" w:eastAsia="宋体" w:cs="Times New Roman"/>
                <w:kern w:val="0"/>
                <w:sz w:val="24"/>
                <w:szCs w:val="20"/>
                <w:lang w:val="en-US" w:eastAsia="zh-CN"/>
              </w:rPr>
              <w:t>相符性：本项目生活污水经化粪池处理后排入污水管网进入许昌市鸿瀚环境技术管理有限公司。车间和设备清洗废水经污水处理站处理后排入污水管网进入许昌市鸿瀚环境技术管理有限公司。</w:t>
            </w:r>
            <w:r>
              <w:rPr>
                <w:rFonts w:hint="eastAsia" w:ascii="Times New Roman" w:hAnsi="Times New Roman" w:cs="Times New Roman"/>
                <w:kern w:val="0"/>
                <w:sz w:val="24"/>
                <w:szCs w:val="20"/>
                <w:lang w:val="en-US" w:eastAsia="zh-CN"/>
              </w:rPr>
              <w:t>纯水制备废用于车间地面清洗和厂区绿化、</w:t>
            </w:r>
            <w:r>
              <w:rPr>
                <w:rFonts w:hint="eastAsia" w:ascii="Times New Roman" w:hAnsi="Times New Roman" w:eastAsia="宋体" w:cs="Times New Roman"/>
                <w:kern w:val="0"/>
                <w:sz w:val="24"/>
                <w:szCs w:val="20"/>
                <w:lang w:val="en-US" w:eastAsia="zh-CN"/>
              </w:rPr>
              <w:t>蒸汽清净下水</w:t>
            </w:r>
            <w:r>
              <w:rPr>
                <w:rFonts w:hint="eastAsia" w:ascii="Times New Roman" w:hAnsi="Times New Roman" w:cs="Times New Roman"/>
                <w:kern w:val="0"/>
                <w:sz w:val="24"/>
                <w:szCs w:val="20"/>
                <w:lang w:val="en-US" w:eastAsia="zh-CN"/>
              </w:rPr>
              <w:t>外售企业或者洗浴中心使用</w:t>
            </w:r>
            <w:r>
              <w:rPr>
                <w:rFonts w:hint="eastAsia" w:ascii="Times New Roman" w:hAnsi="Times New Roman" w:eastAsia="宋体" w:cs="Times New Roman"/>
                <w:kern w:val="0"/>
                <w:sz w:val="24"/>
                <w:szCs w:val="20"/>
                <w:lang w:val="en-US" w:eastAsia="zh-CN"/>
              </w:rPr>
              <w:t>。</w:t>
            </w:r>
            <w:r>
              <w:rPr>
                <w:rFonts w:hint="eastAsia" w:ascii="Times New Roman" w:hAnsi="Times New Roman" w:cs="Times New Roman"/>
                <w:kern w:val="0"/>
                <w:sz w:val="24"/>
                <w:szCs w:val="20"/>
                <w:lang w:val="en-US" w:eastAsia="zh-CN"/>
              </w:rPr>
              <w:t>企业涉及废水无法回用于食品生产。</w:t>
            </w:r>
          </w:p>
          <w:p>
            <w:pPr>
              <w:tabs>
                <w:tab w:val="left" w:pos="0"/>
                <w:tab w:val="left" w:pos="1603"/>
              </w:tabs>
              <w:wordWrap/>
              <w:autoSpaceDE w:val="0"/>
              <w:autoSpaceDN w:val="0"/>
              <w:adjustRightInd/>
              <w:snapToGrid/>
              <w:spacing w:beforeAutospacing="0" w:afterAutospacing="0" w:line="520" w:lineRule="exact"/>
              <w:ind w:left="0" w:leftChars="0" w:right="0" w:firstLine="482" w:firstLineChars="200"/>
              <w:jc w:val="both"/>
              <w:textAlignment w:val="auto"/>
              <w:rPr>
                <w:rFonts w:hint="eastAsia" w:ascii="Times New Roman" w:hAnsi="Times New Roman" w:eastAsia="宋体" w:cs="Times New Roman"/>
                <w:b/>
                <w:bCs/>
                <w:kern w:val="0"/>
                <w:sz w:val="24"/>
                <w:szCs w:val="24"/>
                <w:lang w:val="en-US" w:eastAsia="zh-CN"/>
              </w:rPr>
            </w:pPr>
            <w:r>
              <w:rPr>
                <w:rFonts w:hint="eastAsia" w:ascii="Times New Roman" w:hAnsi="Times New Roman" w:eastAsia="宋体" w:cs="Times New Roman"/>
                <w:b/>
                <w:bCs/>
                <w:kern w:val="0"/>
                <w:sz w:val="24"/>
                <w:szCs w:val="24"/>
                <w:lang w:val="en-US" w:eastAsia="zh-CN"/>
              </w:rPr>
              <w:t>（六）统筹做好其他水生态环境保护工作</w:t>
            </w:r>
          </w:p>
          <w:p>
            <w:pPr>
              <w:tabs>
                <w:tab w:val="left" w:pos="0"/>
                <w:tab w:val="left" w:pos="1603"/>
              </w:tabs>
              <w:wordWrap/>
              <w:autoSpaceDE w:val="0"/>
              <w:autoSpaceDN w:val="0"/>
              <w:adjustRightInd/>
              <w:snapToGrid/>
              <w:spacing w:beforeAutospacing="0" w:afterAutospacing="0" w:line="520" w:lineRule="exact"/>
              <w:ind w:left="0" w:leftChars="0" w:right="0" w:firstLine="480" w:firstLineChars="200"/>
              <w:jc w:val="both"/>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20、推动企业绿色转型发展。严格落实环境准入，落实“三线一单”生态环境分区管控体系，构建以“三线一单”为空间管控基础、环境影响评价为环境准入把关、排污许可为企业运行守法依据的生态环境管理框架。在造纸、焦化、氮肥、农副食品加工、皮革、印染、有色、原料药制造、电镀等重点水污染物排放行业，深入推进清洁生产审核，减少单位产品耗水量和单位产品排污量，促进企业废水厂内回用。</w:t>
            </w:r>
          </w:p>
          <w:p>
            <w:pPr>
              <w:widowControl/>
              <w:wordWrap/>
              <w:autoSpaceDE w:val="0"/>
              <w:autoSpaceDN w:val="0"/>
              <w:adjustRightInd/>
              <w:snapToGrid/>
              <w:spacing w:beforeAutospacing="0" w:afterAutospacing="0" w:line="520" w:lineRule="exact"/>
              <w:ind w:firstLine="480" w:firstLineChars="200"/>
              <w:jc w:val="left"/>
              <w:textAlignment w:val="auto"/>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相符性：经分析，本项目符合</w:t>
            </w:r>
            <w:r>
              <w:rPr>
                <w:rFonts w:hint="default" w:ascii="Times New Roman" w:hAnsi="Times New Roman" w:eastAsia="宋体" w:cs="宋体"/>
                <w:color w:val="000000"/>
                <w:sz w:val="24"/>
                <w:szCs w:val="24"/>
                <w:u w:val="none"/>
                <w:lang w:val="en-US" w:eastAsia="zh-CN" w:bidi="zh-CN"/>
              </w:rPr>
              <w:t>许昌市</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三线一单</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生态环境分区管控要求</w:t>
            </w:r>
            <w:r>
              <w:rPr>
                <w:rFonts w:hint="eastAsia" w:ascii="Times New Roman" w:hAnsi="Times New Roman" w:eastAsia="宋体" w:cs="宋体"/>
                <w:color w:val="000000"/>
                <w:sz w:val="24"/>
                <w:szCs w:val="24"/>
                <w:u w:val="none"/>
                <w:lang w:val="en-US" w:eastAsia="zh-CN" w:bidi="zh-CN"/>
              </w:rPr>
              <w:t>。不属于</w:t>
            </w:r>
            <w:r>
              <w:rPr>
                <w:rFonts w:hint="eastAsia" w:ascii="Times New Roman" w:hAnsi="Times New Roman" w:eastAsia="宋体" w:cs="Times New Roman"/>
                <w:kern w:val="0"/>
                <w:sz w:val="24"/>
                <w:szCs w:val="24"/>
                <w:lang w:val="en-US" w:eastAsia="zh-CN"/>
              </w:rPr>
              <w:t>重点水污染物排放行业。</w:t>
            </w:r>
          </w:p>
          <w:p>
            <w:pPr>
              <w:pStyle w:val="20"/>
              <w:widowControl w:val="0"/>
              <w:tabs>
                <w:tab w:val="left" w:pos="4140"/>
              </w:tabs>
              <w:wordWrap/>
              <w:autoSpaceDE w:val="0"/>
              <w:autoSpaceDN w:val="0"/>
              <w:adjustRightInd/>
              <w:snapToGrid/>
              <w:spacing w:before="0" w:beforeAutospacing="0" w:after="0" w:afterAutospacing="0" w:line="520" w:lineRule="exact"/>
              <w:ind w:firstLine="482" w:firstLineChars="200"/>
              <w:jc w:val="both"/>
              <w:textAlignment w:val="auto"/>
              <w:rPr>
                <w:rFonts w:hint="default" w:ascii="Times New Roman" w:hAnsi="Times New Roman" w:cs="Times New Roman"/>
                <w:b/>
                <w:bCs/>
                <w:sz w:val="24"/>
                <w:szCs w:val="24"/>
                <w:u w:val="single"/>
                <w:lang w:val="en-US" w:eastAsia="zh-CN"/>
              </w:rPr>
            </w:pPr>
            <w:r>
              <w:rPr>
                <w:rFonts w:hint="eastAsia" w:ascii="Times New Roman" w:hAnsi="Times New Roman" w:cs="Times New Roman"/>
                <w:b/>
                <w:bCs/>
                <w:sz w:val="24"/>
                <w:szCs w:val="24"/>
                <w:u w:val="none"/>
                <w:lang w:val="en-US" w:eastAsia="zh-CN"/>
              </w:rPr>
              <w:t>4</w:t>
            </w:r>
            <w:r>
              <w:rPr>
                <w:rFonts w:hint="default" w:ascii="Times New Roman" w:hAnsi="Times New Roman" w:cs="Times New Roman"/>
                <w:b/>
                <w:bCs/>
                <w:sz w:val="24"/>
                <w:szCs w:val="24"/>
                <w:u w:val="none"/>
                <w:lang w:val="en-US" w:eastAsia="zh-CN"/>
              </w:rPr>
              <w:t>、项目与《</w:t>
            </w:r>
            <w:r>
              <w:rPr>
                <w:rFonts w:hint="eastAsia" w:ascii="Times New Roman" w:hAnsi="Times New Roman" w:cs="Times New Roman"/>
                <w:b/>
                <w:bCs/>
                <w:sz w:val="24"/>
                <w:szCs w:val="24"/>
                <w:u w:val="none"/>
                <w:lang w:val="en-US" w:eastAsia="zh-CN"/>
              </w:rPr>
              <w:t>河南省重污染天气通用行业应急减排措施制定技术指南（</w:t>
            </w:r>
            <w:r>
              <w:rPr>
                <w:rFonts w:hint="default" w:ascii="Times New Roman" w:hAnsi="Times New Roman" w:cs="Times New Roman"/>
                <w:b/>
                <w:bCs/>
                <w:sz w:val="24"/>
                <w:szCs w:val="24"/>
                <w:u w:val="none"/>
                <w:lang w:val="en-US" w:eastAsia="zh-CN"/>
              </w:rPr>
              <w:t>2021</w:t>
            </w:r>
            <w:r>
              <w:rPr>
                <w:rFonts w:hint="eastAsia" w:ascii="Times New Roman" w:hAnsi="Times New Roman" w:cs="Times New Roman"/>
                <w:b/>
                <w:bCs/>
                <w:sz w:val="24"/>
                <w:szCs w:val="24"/>
                <w:u w:val="none"/>
                <w:lang w:val="en-US" w:eastAsia="zh-CN"/>
              </w:rPr>
              <w:t>年修订版）</w:t>
            </w:r>
            <w:r>
              <w:rPr>
                <w:rFonts w:hint="default" w:ascii="Times New Roman" w:hAnsi="Times New Roman" w:cs="Times New Roman"/>
                <w:b/>
                <w:bCs/>
                <w:sz w:val="24"/>
                <w:szCs w:val="24"/>
                <w:u w:val="none"/>
                <w:lang w:val="en-US" w:eastAsia="zh-CN"/>
              </w:rPr>
              <w:t>》</w:t>
            </w:r>
            <w:r>
              <w:rPr>
                <w:rFonts w:hint="eastAsia" w:ascii="Times New Roman" w:hAnsi="Times New Roman" w:cs="Times New Roman"/>
                <w:b/>
                <w:bCs/>
                <w:sz w:val="24"/>
                <w:szCs w:val="24"/>
                <w:u w:val="none"/>
                <w:lang w:val="en-US" w:eastAsia="zh-CN"/>
              </w:rPr>
              <w:t>相符性分析</w:t>
            </w:r>
          </w:p>
          <w:p>
            <w:pPr>
              <w:widowControl w:val="0"/>
              <w:tabs>
                <w:tab w:val="left" w:pos="0"/>
                <w:tab w:val="left" w:pos="1603"/>
              </w:tabs>
              <w:wordWrap/>
              <w:autoSpaceDE w:val="0"/>
              <w:autoSpaceDN w:val="0"/>
              <w:adjustRightInd/>
              <w:snapToGrid/>
              <w:spacing w:beforeAutospacing="0" w:afterAutospacing="0" w:line="520" w:lineRule="exact"/>
              <w:ind w:left="0" w:leftChars="0" w:right="0" w:firstLine="480" w:firstLineChars="200"/>
              <w:jc w:val="both"/>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为提高重污染天气应对能力，提升精细化管控水平，保障应急减排清单编制质量，统一和规范行业减排措施，实现工业减排全覆盖，根据生态环境部《重污染天气重点行业应急减排措施制定技术指南（</w:t>
            </w:r>
            <w:r>
              <w:rPr>
                <w:rFonts w:hint="default" w:ascii="Times New Roman" w:hAnsi="Times New Roman" w:eastAsia="宋体" w:cs="Times New Roman"/>
                <w:sz w:val="24"/>
                <w:szCs w:val="24"/>
                <w:u w:val="none"/>
                <w:lang w:val="en-US" w:eastAsia="zh-CN"/>
              </w:rPr>
              <w:t>2020</w:t>
            </w:r>
            <w:r>
              <w:rPr>
                <w:rFonts w:hint="eastAsia" w:ascii="Times New Roman" w:hAnsi="Times New Roman" w:eastAsia="宋体" w:cs="Times New Roman"/>
                <w:sz w:val="24"/>
                <w:szCs w:val="24"/>
                <w:u w:val="none"/>
                <w:lang w:val="en-US" w:eastAsia="zh-CN"/>
              </w:rPr>
              <w:t>年修订版）》相关要求，在生态环境部</w:t>
            </w:r>
            <w:r>
              <w:rPr>
                <w:rFonts w:hint="default" w:ascii="Times New Roman" w:hAnsi="Times New Roman" w:eastAsia="宋体" w:cs="Times New Roman"/>
                <w:sz w:val="24"/>
                <w:szCs w:val="24"/>
                <w:u w:val="none"/>
                <w:lang w:val="en-US" w:eastAsia="zh-CN"/>
              </w:rPr>
              <w:t>39</w:t>
            </w:r>
            <w:r>
              <w:rPr>
                <w:rFonts w:hint="eastAsia" w:ascii="Times New Roman" w:hAnsi="Times New Roman" w:eastAsia="宋体" w:cs="Times New Roman"/>
                <w:sz w:val="24"/>
                <w:szCs w:val="24"/>
                <w:u w:val="none"/>
                <w:lang w:val="en-US" w:eastAsia="zh-CN"/>
              </w:rPr>
              <w:t>个重点行业基础上，结合我省工业污染特征、企业治理水平、管理能力等，调整和新增了矿石（煤炭）采选与加工、纺织印染与服饰制造、有机化工、肥料制造（除煤制氮肥）、活性炭制造、塑料制品、珍珠岩加工、磨料磨具、金属表面处理及热处理加工、电池制造、汽修、商砼（沥青）搅拌站等</w:t>
            </w:r>
            <w:r>
              <w:rPr>
                <w:rFonts w:hint="default" w:ascii="Times New Roman" w:hAnsi="Times New Roman" w:eastAsia="宋体" w:cs="Times New Roman"/>
                <w:sz w:val="24"/>
                <w:szCs w:val="24"/>
                <w:u w:val="none"/>
                <w:lang w:val="en-US" w:eastAsia="zh-CN"/>
              </w:rPr>
              <w:t>12</w:t>
            </w:r>
            <w:r>
              <w:rPr>
                <w:rFonts w:hint="eastAsia" w:ascii="Times New Roman" w:hAnsi="Times New Roman" w:eastAsia="宋体" w:cs="Times New Roman"/>
                <w:sz w:val="24"/>
                <w:szCs w:val="24"/>
                <w:u w:val="none"/>
                <w:lang w:val="en-US" w:eastAsia="zh-CN"/>
              </w:rPr>
              <w:t>个省级重点行业绩效分级标准。对国家</w:t>
            </w:r>
            <w:r>
              <w:rPr>
                <w:rFonts w:hint="default" w:ascii="Times New Roman" w:hAnsi="Times New Roman" w:eastAsia="宋体" w:cs="Times New Roman"/>
                <w:sz w:val="24"/>
                <w:szCs w:val="24"/>
                <w:u w:val="none"/>
                <w:lang w:val="en-US" w:eastAsia="zh-CN"/>
              </w:rPr>
              <w:t>39</w:t>
            </w:r>
            <w:r>
              <w:rPr>
                <w:rFonts w:hint="eastAsia" w:ascii="Times New Roman" w:hAnsi="Times New Roman" w:eastAsia="宋体" w:cs="Times New Roman"/>
                <w:sz w:val="24"/>
                <w:szCs w:val="24"/>
                <w:u w:val="none"/>
                <w:lang w:val="en-US" w:eastAsia="zh-CN"/>
              </w:rPr>
              <w:t>个重点行业和省级</w:t>
            </w:r>
            <w:r>
              <w:rPr>
                <w:rFonts w:hint="default" w:ascii="Times New Roman" w:hAnsi="Times New Roman" w:eastAsia="宋体" w:cs="Times New Roman"/>
                <w:sz w:val="24"/>
                <w:szCs w:val="24"/>
                <w:u w:val="none"/>
                <w:lang w:val="en-US" w:eastAsia="zh-CN"/>
              </w:rPr>
              <w:t>12</w:t>
            </w:r>
            <w:r>
              <w:rPr>
                <w:rFonts w:hint="eastAsia" w:ascii="Times New Roman" w:hAnsi="Times New Roman" w:eastAsia="宋体" w:cs="Times New Roman"/>
                <w:sz w:val="24"/>
                <w:szCs w:val="24"/>
                <w:u w:val="none"/>
                <w:lang w:val="en-US" w:eastAsia="zh-CN"/>
              </w:rPr>
              <w:t>个重点行业外的其他行业，制定了通用行业绩效指标，将涉气企业分为三种污染排放类型，即涉</w:t>
            </w:r>
            <w:r>
              <w:rPr>
                <w:rFonts w:hint="default" w:ascii="Times New Roman" w:hAnsi="Times New Roman" w:eastAsia="宋体" w:cs="Times New Roman"/>
                <w:sz w:val="24"/>
                <w:szCs w:val="24"/>
                <w:u w:val="none"/>
                <w:lang w:val="en-US" w:eastAsia="zh-CN"/>
              </w:rPr>
              <w:t>PM</w:t>
            </w:r>
            <w:r>
              <w:rPr>
                <w:rFonts w:hint="eastAsia" w:ascii="Times New Roman" w:hAnsi="Times New Roman" w:eastAsia="宋体" w:cs="Times New Roman"/>
                <w:sz w:val="24"/>
                <w:szCs w:val="24"/>
                <w:u w:val="none"/>
                <w:lang w:val="en-US" w:eastAsia="zh-CN"/>
              </w:rPr>
              <w:t>、涉</w:t>
            </w:r>
            <w:r>
              <w:rPr>
                <w:rFonts w:hint="default" w:ascii="Times New Roman" w:hAnsi="Times New Roman" w:eastAsia="宋体" w:cs="Times New Roman"/>
                <w:sz w:val="24"/>
                <w:szCs w:val="24"/>
                <w:u w:val="none"/>
                <w:lang w:val="en-US" w:eastAsia="zh-CN"/>
              </w:rPr>
              <w:t>VOCs</w:t>
            </w:r>
            <w:r>
              <w:rPr>
                <w:rFonts w:hint="eastAsia" w:ascii="Times New Roman" w:hAnsi="Times New Roman" w:eastAsia="宋体" w:cs="Times New Roman"/>
                <w:sz w:val="24"/>
                <w:szCs w:val="24"/>
                <w:u w:val="none"/>
                <w:lang w:val="en-US" w:eastAsia="zh-CN"/>
              </w:rPr>
              <w:t>和涉锅炉</w:t>
            </w:r>
            <w:r>
              <w:rPr>
                <w:rFonts w:hint="default" w:ascii="Times New Roman" w:hAnsi="Times New Roman" w:eastAsia="宋体" w:cs="Times New Roman"/>
                <w:sz w:val="24"/>
                <w:szCs w:val="24"/>
                <w:u w:val="none"/>
                <w:lang w:val="en-US" w:eastAsia="zh-CN"/>
              </w:rPr>
              <w:t>/</w:t>
            </w:r>
            <w:r>
              <w:rPr>
                <w:rFonts w:hint="eastAsia" w:ascii="Times New Roman" w:hAnsi="Times New Roman" w:eastAsia="宋体" w:cs="Times New Roman"/>
                <w:sz w:val="24"/>
                <w:szCs w:val="24"/>
                <w:u w:val="none"/>
                <w:lang w:val="en-US" w:eastAsia="zh-CN"/>
              </w:rPr>
              <w:t>炉窑排放企业。对涉</w:t>
            </w:r>
            <w:r>
              <w:rPr>
                <w:rFonts w:hint="default" w:ascii="Times New Roman" w:hAnsi="Times New Roman" w:eastAsia="宋体" w:cs="Times New Roman"/>
                <w:sz w:val="24"/>
                <w:szCs w:val="24"/>
                <w:u w:val="none"/>
                <w:lang w:val="en-US" w:eastAsia="zh-CN"/>
              </w:rPr>
              <w:t>PM</w:t>
            </w:r>
            <w:r>
              <w:rPr>
                <w:rFonts w:hint="eastAsia" w:ascii="Times New Roman" w:hAnsi="Times New Roman" w:eastAsia="宋体" w:cs="Times New Roman"/>
                <w:sz w:val="24"/>
                <w:szCs w:val="24"/>
                <w:u w:val="none"/>
                <w:lang w:val="en-US" w:eastAsia="zh-CN"/>
              </w:rPr>
              <w:t>与涉</w:t>
            </w:r>
            <w:r>
              <w:rPr>
                <w:rFonts w:hint="default" w:ascii="Times New Roman" w:hAnsi="Times New Roman" w:eastAsia="宋体" w:cs="Times New Roman"/>
                <w:sz w:val="24"/>
                <w:szCs w:val="24"/>
                <w:u w:val="none"/>
                <w:lang w:val="en-US" w:eastAsia="zh-CN"/>
              </w:rPr>
              <w:t>VOCs</w:t>
            </w:r>
            <w:r>
              <w:rPr>
                <w:rFonts w:hint="eastAsia" w:ascii="Times New Roman" w:hAnsi="Times New Roman" w:eastAsia="宋体" w:cs="Times New Roman"/>
                <w:sz w:val="24"/>
                <w:szCs w:val="24"/>
                <w:u w:val="none"/>
                <w:lang w:val="en-US" w:eastAsia="zh-CN"/>
              </w:rPr>
              <w:t>企业的管控制定了基本要求，对涉锅炉</w:t>
            </w:r>
            <w:r>
              <w:rPr>
                <w:rFonts w:hint="default" w:ascii="Times New Roman" w:hAnsi="Times New Roman" w:eastAsia="宋体" w:cs="Times New Roman"/>
                <w:sz w:val="24"/>
                <w:szCs w:val="24"/>
                <w:u w:val="none"/>
                <w:lang w:val="en-US" w:eastAsia="zh-CN"/>
              </w:rPr>
              <w:t>/</w:t>
            </w:r>
            <w:r>
              <w:rPr>
                <w:rFonts w:hint="eastAsia" w:ascii="Times New Roman" w:hAnsi="Times New Roman" w:eastAsia="宋体" w:cs="Times New Roman"/>
                <w:sz w:val="24"/>
                <w:szCs w:val="24"/>
                <w:u w:val="none"/>
                <w:lang w:val="en-US" w:eastAsia="zh-CN"/>
              </w:rPr>
              <w:t>炉窑企业制定了差异化管控要求。</w:t>
            </w:r>
          </w:p>
          <w:p>
            <w:pPr>
              <w:widowControl w:val="0"/>
              <w:tabs>
                <w:tab w:val="left" w:pos="0"/>
                <w:tab w:val="left" w:pos="1603"/>
              </w:tabs>
              <w:wordWrap/>
              <w:autoSpaceDE w:val="0"/>
              <w:autoSpaceDN w:val="0"/>
              <w:adjustRightInd/>
              <w:snapToGrid/>
              <w:spacing w:beforeAutospacing="0" w:afterAutospacing="0" w:line="520" w:lineRule="exact"/>
              <w:ind w:left="0" w:leftChars="0" w:right="0" w:firstLine="480" w:firstLineChars="200"/>
              <w:jc w:val="both"/>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基本要求是指各类企业必须达到的最低要求，达不到要求的应限期整改，整改完成后才能按照绩效指标要求进行评定。未开展绩效评级的企业如无特殊原因应列入采暖季错峰停产减排清单，其他季节预警期间采取停产减排措施，并优先列入其他临时强化措施停产减排清单。</w:t>
            </w:r>
          </w:p>
          <w:p>
            <w:pPr>
              <w:widowControl w:val="0"/>
              <w:tabs>
                <w:tab w:val="left" w:pos="0"/>
                <w:tab w:val="left" w:pos="1603"/>
              </w:tabs>
              <w:wordWrap/>
              <w:autoSpaceDE w:val="0"/>
              <w:autoSpaceDN w:val="0"/>
              <w:adjustRightInd/>
              <w:snapToGrid/>
              <w:spacing w:beforeAutospacing="0" w:afterAutospacing="0" w:line="520" w:lineRule="exact"/>
              <w:ind w:left="0" w:leftChars="0" w:right="0" w:firstLine="480" w:firstLineChars="200"/>
              <w:jc w:val="both"/>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省级差异化管控要求主要针对涉锅炉</w:t>
            </w:r>
            <w:r>
              <w:rPr>
                <w:rFonts w:hint="default" w:ascii="Times New Roman" w:hAnsi="Times New Roman" w:eastAsia="宋体" w:cs="Times New Roman"/>
                <w:sz w:val="24"/>
                <w:szCs w:val="24"/>
                <w:u w:val="none"/>
                <w:lang w:val="en-US" w:eastAsia="zh-CN"/>
              </w:rPr>
              <w:t>/</w:t>
            </w:r>
            <w:r>
              <w:rPr>
                <w:rFonts w:hint="eastAsia" w:ascii="Times New Roman" w:hAnsi="Times New Roman" w:eastAsia="宋体" w:cs="Times New Roman"/>
                <w:sz w:val="24"/>
                <w:szCs w:val="24"/>
                <w:u w:val="none"/>
                <w:lang w:val="en-US" w:eastAsia="zh-CN"/>
              </w:rPr>
              <w:t>炉窑污染企业，设置了</w:t>
            </w:r>
            <w:r>
              <w:rPr>
                <w:rFonts w:hint="default" w:ascii="Times New Roman" w:hAnsi="Times New Roman" w:eastAsia="宋体" w:cs="Times New Roman"/>
                <w:sz w:val="24"/>
                <w:szCs w:val="24"/>
                <w:u w:val="none"/>
                <w:lang w:val="en-US" w:eastAsia="zh-CN"/>
              </w:rPr>
              <w:t>A</w:t>
            </w:r>
            <w:r>
              <w:rPr>
                <w:rFonts w:hint="eastAsia" w:ascii="Times New Roman" w:hAnsi="Times New Roman" w:eastAsia="宋体" w:cs="Times New Roman"/>
                <w:sz w:val="24"/>
                <w:szCs w:val="24"/>
                <w:u w:val="none"/>
                <w:lang w:val="en-US" w:eastAsia="zh-CN"/>
              </w:rPr>
              <w:t>、</w:t>
            </w:r>
            <w:r>
              <w:rPr>
                <w:rFonts w:hint="default" w:ascii="Times New Roman" w:hAnsi="Times New Roman" w:eastAsia="宋体" w:cs="Times New Roman"/>
                <w:sz w:val="24"/>
                <w:szCs w:val="24"/>
                <w:u w:val="none"/>
                <w:lang w:val="en-US" w:eastAsia="zh-CN"/>
              </w:rPr>
              <w:t>B</w:t>
            </w:r>
            <w:r>
              <w:rPr>
                <w:rFonts w:hint="eastAsia" w:ascii="Times New Roman" w:hAnsi="Times New Roman" w:eastAsia="宋体" w:cs="Times New Roman"/>
                <w:sz w:val="24"/>
                <w:szCs w:val="24"/>
                <w:u w:val="none"/>
                <w:lang w:val="en-US" w:eastAsia="zh-CN"/>
              </w:rPr>
              <w:t>、</w:t>
            </w:r>
            <w:r>
              <w:rPr>
                <w:rFonts w:hint="default" w:ascii="Times New Roman" w:hAnsi="Times New Roman" w:eastAsia="宋体" w:cs="Times New Roman"/>
                <w:sz w:val="24"/>
                <w:szCs w:val="24"/>
                <w:u w:val="none"/>
                <w:lang w:val="en-US" w:eastAsia="zh-CN"/>
              </w:rPr>
              <w:t>C</w:t>
            </w:r>
            <w:r>
              <w:rPr>
                <w:rFonts w:hint="eastAsia" w:ascii="Times New Roman" w:hAnsi="Times New Roman" w:eastAsia="宋体" w:cs="Times New Roman"/>
                <w:sz w:val="24"/>
                <w:szCs w:val="24"/>
                <w:u w:val="none"/>
                <w:lang w:val="en-US" w:eastAsia="zh-CN"/>
              </w:rPr>
              <w:t>三级绩效指标。企业属于《产业结构调整指导目录（</w:t>
            </w:r>
            <w:r>
              <w:rPr>
                <w:rFonts w:hint="default" w:ascii="Times New Roman" w:hAnsi="Times New Roman" w:eastAsia="宋体" w:cs="Times New Roman"/>
                <w:sz w:val="24"/>
                <w:szCs w:val="24"/>
                <w:u w:val="none"/>
                <w:lang w:val="en-US" w:eastAsia="zh-CN"/>
              </w:rPr>
              <w:t>2019</w:t>
            </w:r>
            <w:r>
              <w:rPr>
                <w:rFonts w:hint="eastAsia" w:ascii="Times New Roman" w:hAnsi="Times New Roman" w:eastAsia="宋体" w:cs="Times New Roman"/>
                <w:sz w:val="24"/>
                <w:szCs w:val="24"/>
                <w:u w:val="none"/>
                <w:lang w:val="en-US" w:eastAsia="zh-CN"/>
              </w:rPr>
              <w:t>年本）》限制类工艺或装备的不能列入</w:t>
            </w:r>
            <w:r>
              <w:rPr>
                <w:rFonts w:hint="default" w:ascii="Times New Roman" w:hAnsi="Times New Roman" w:eastAsia="宋体" w:cs="Times New Roman"/>
                <w:sz w:val="24"/>
                <w:szCs w:val="24"/>
                <w:u w:val="none"/>
                <w:lang w:val="en-US" w:eastAsia="zh-CN"/>
              </w:rPr>
              <w:t>A</w:t>
            </w:r>
            <w:r>
              <w:rPr>
                <w:rFonts w:hint="eastAsia" w:ascii="Times New Roman" w:hAnsi="Times New Roman" w:eastAsia="宋体" w:cs="Times New Roman"/>
                <w:sz w:val="24"/>
                <w:szCs w:val="24"/>
                <w:u w:val="none"/>
                <w:lang w:val="en-US" w:eastAsia="zh-CN"/>
              </w:rPr>
              <w:t>、</w:t>
            </w:r>
            <w:r>
              <w:rPr>
                <w:rFonts w:hint="default" w:ascii="Times New Roman" w:hAnsi="Times New Roman" w:eastAsia="宋体" w:cs="Times New Roman"/>
                <w:sz w:val="24"/>
                <w:szCs w:val="24"/>
                <w:u w:val="none"/>
                <w:lang w:val="en-US" w:eastAsia="zh-CN"/>
              </w:rPr>
              <w:t>B</w:t>
            </w:r>
            <w:r>
              <w:rPr>
                <w:rFonts w:hint="eastAsia" w:ascii="Times New Roman" w:hAnsi="Times New Roman" w:eastAsia="宋体" w:cs="Times New Roman"/>
                <w:sz w:val="24"/>
                <w:szCs w:val="24"/>
                <w:u w:val="none"/>
                <w:lang w:val="en-US" w:eastAsia="zh-CN"/>
              </w:rPr>
              <w:t>级，属于淘汰类工艺或装备的不能参与绩效评级。</w:t>
            </w:r>
          </w:p>
          <w:p>
            <w:pPr>
              <w:widowControl w:val="0"/>
              <w:tabs>
                <w:tab w:val="left" w:pos="0"/>
                <w:tab w:val="left" w:pos="1603"/>
              </w:tabs>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sz w:val="24"/>
                <w:szCs w:val="24"/>
                <w:u w:val="none"/>
                <w:lang w:val="en-US" w:eastAsia="zh-CN"/>
              </w:rPr>
            </w:pPr>
            <w:r>
              <w:rPr>
                <w:rFonts w:hint="default" w:ascii="Times New Roman" w:hAnsi="Times New Roman" w:eastAsia="宋体" w:cs="Times New Roman"/>
                <w:sz w:val="24"/>
                <w:szCs w:val="24"/>
                <w:u w:val="none"/>
                <w:lang w:val="en-US" w:eastAsia="zh-CN"/>
              </w:rPr>
              <w:t>当同一企业跨两类或三类污染工序（涉PM、VOCs、锅炉/炉窑）时，应分工序分别评定，并执行相应级别的应急减排措施，企业总体绩效以所含污染工序中绩效评级较差的为准。</w:t>
            </w:r>
          </w:p>
          <w:p>
            <w:pPr>
              <w:widowControl w:val="0"/>
              <w:tabs>
                <w:tab w:val="left" w:pos="0"/>
                <w:tab w:val="left" w:pos="1603"/>
              </w:tabs>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u w:val="none"/>
                <w:lang w:val="en-US"/>
              </w:rPr>
            </w:pPr>
            <w:r>
              <w:rPr>
                <w:rFonts w:hint="default" w:ascii="Times New Roman" w:hAnsi="Times New Roman" w:cs="Times New Roman"/>
                <w:sz w:val="24"/>
                <w:szCs w:val="24"/>
                <w:u w:val="none"/>
                <w:lang w:val="en-US"/>
              </w:rPr>
              <w:t>相符性：</w:t>
            </w:r>
            <w:r>
              <w:rPr>
                <w:rFonts w:hint="eastAsia" w:ascii="Times New Roman" w:hAnsi="Times New Roman" w:cs="Times New Roman"/>
                <w:sz w:val="24"/>
                <w:szCs w:val="24"/>
                <w:u w:val="none"/>
                <w:lang w:val="en-US" w:eastAsia="zh-CN"/>
              </w:rPr>
              <w:t>本</w:t>
            </w:r>
            <w:r>
              <w:rPr>
                <w:rFonts w:hint="default" w:ascii="Times New Roman" w:hAnsi="Times New Roman" w:cs="Times New Roman"/>
                <w:sz w:val="24"/>
                <w:szCs w:val="24"/>
                <w:u w:val="none"/>
                <w:lang w:val="en-US"/>
              </w:rPr>
              <w:t>项目</w:t>
            </w:r>
            <w:r>
              <w:rPr>
                <w:rFonts w:hint="eastAsia" w:ascii="Times New Roman" w:hAnsi="Times New Roman" w:cs="Times New Roman"/>
                <w:sz w:val="24"/>
                <w:szCs w:val="24"/>
                <w:u w:val="none"/>
                <w:lang w:val="en-US" w:eastAsia="zh-CN"/>
              </w:rPr>
              <w:t>不涉及含VOCs原料、无粉料原料，生产过程无粉尘产生，无有机废气产生，</w:t>
            </w:r>
            <w:r>
              <w:rPr>
                <w:rFonts w:hint="default" w:ascii="Times New Roman" w:hAnsi="Times New Roman" w:cs="Times New Roman"/>
                <w:sz w:val="24"/>
                <w:szCs w:val="24"/>
                <w:u w:val="none"/>
                <w:lang w:val="en-US"/>
              </w:rPr>
              <w:t>生产车间均密闭。</w:t>
            </w:r>
          </w:p>
          <w:p>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宋体"/>
                <w:b/>
                <w:bCs/>
                <w:color w:val="000000"/>
                <w:sz w:val="24"/>
                <w:szCs w:val="24"/>
                <w:u w:val="none"/>
                <w:lang w:val="en-US" w:eastAsia="zh-CN" w:bidi="zh-CN"/>
              </w:rPr>
            </w:pPr>
            <w:r>
              <w:rPr>
                <w:rFonts w:hint="eastAsia" w:ascii="Times New Roman" w:hAnsi="Times New Roman" w:cs="宋体"/>
                <w:b/>
                <w:bCs/>
                <w:color w:val="000000"/>
                <w:sz w:val="24"/>
                <w:szCs w:val="24"/>
                <w:u w:val="none"/>
                <w:lang w:val="en-US" w:eastAsia="zh-CN" w:bidi="zh-CN"/>
              </w:rPr>
              <w:t>5</w:t>
            </w:r>
            <w:r>
              <w:rPr>
                <w:rFonts w:hint="eastAsia" w:ascii="Times New Roman" w:hAnsi="Times New Roman" w:eastAsia="宋体" w:cs="宋体"/>
                <w:b/>
                <w:bCs/>
                <w:color w:val="000000"/>
                <w:sz w:val="24"/>
                <w:szCs w:val="24"/>
                <w:u w:val="none"/>
                <w:lang w:val="en-US" w:eastAsia="zh-CN" w:bidi="zh-CN"/>
              </w:rPr>
              <w:t>、项目选址可行性分析</w:t>
            </w:r>
          </w:p>
          <w:p>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sz w:val="24"/>
                <w:szCs w:val="24"/>
                <w:u w:val="none"/>
                <w:lang w:val="en-US" w:eastAsia="zh-CN" w:bidi="zh-CN"/>
              </w:rPr>
            </w:pPr>
            <w:r>
              <w:rPr>
                <w:rFonts w:hint="eastAsia" w:ascii="Times New Roman" w:hAnsi="Times New Roman" w:eastAsia="宋体" w:cs="宋体"/>
                <w:color w:val="000000"/>
                <w:sz w:val="24"/>
                <w:szCs w:val="24"/>
                <w:u w:val="none"/>
                <w:lang w:val="en-US" w:eastAsia="zh-CN" w:bidi="zh-CN"/>
              </w:rPr>
              <w:t>项目位于许昌魏都区高桥营街道高新产业园区宏腾路中段，租用许昌魏都投资总公司闲置工业厂房及厂院进行改造建设，场地原为河南华丽纸业包装股份有限公司，已停产。本项目周边距离最近的敏感点为北侧7</w:t>
            </w:r>
            <w:r>
              <w:rPr>
                <w:rFonts w:hint="eastAsia" w:ascii="Times New Roman" w:hAnsi="Times New Roman" w:cs="宋体"/>
                <w:color w:val="000000"/>
                <w:sz w:val="24"/>
                <w:szCs w:val="24"/>
                <w:u w:val="none"/>
                <w:lang w:val="en-US" w:eastAsia="zh-CN" w:bidi="zh-CN"/>
              </w:rPr>
              <w:t>6</w:t>
            </w:r>
            <w:r>
              <w:rPr>
                <w:rFonts w:hint="default" w:ascii="Times New Roman" w:hAnsi="Times New Roman" w:eastAsia="宋体" w:cs="宋体"/>
                <w:color w:val="000000"/>
                <w:sz w:val="24"/>
                <w:szCs w:val="24"/>
                <w:u w:val="none"/>
                <w:lang w:val="en-US" w:eastAsia="zh-CN" w:bidi="zh-CN"/>
              </w:rPr>
              <w:t>m</w:t>
            </w:r>
            <w:r>
              <w:rPr>
                <w:rFonts w:hint="eastAsia" w:ascii="Times New Roman" w:hAnsi="Times New Roman" w:eastAsia="宋体" w:cs="宋体"/>
                <w:color w:val="000000"/>
                <w:sz w:val="24"/>
                <w:szCs w:val="24"/>
                <w:u w:val="none"/>
                <w:lang w:val="en-US" w:eastAsia="zh-CN" w:bidi="zh-CN"/>
              </w:rPr>
              <w:t>裕达小区、北侧7</w:t>
            </w:r>
            <w:r>
              <w:rPr>
                <w:rFonts w:hint="eastAsia" w:ascii="Times New Roman" w:hAnsi="Times New Roman" w:cs="宋体"/>
                <w:color w:val="000000"/>
                <w:sz w:val="24"/>
                <w:szCs w:val="24"/>
                <w:u w:val="none"/>
                <w:lang w:val="en-US" w:eastAsia="zh-CN" w:bidi="zh-CN"/>
              </w:rPr>
              <w:t>5</w:t>
            </w:r>
            <w:r>
              <w:rPr>
                <w:rFonts w:hint="eastAsia" w:ascii="Times New Roman" w:hAnsi="Times New Roman" w:eastAsia="宋体" w:cs="宋体"/>
                <w:color w:val="000000"/>
                <w:sz w:val="24"/>
                <w:szCs w:val="24"/>
                <w:u w:val="none"/>
                <w:lang w:val="en-US" w:eastAsia="zh-CN" w:bidi="zh-CN"/>
              </w:rPr>
              <w:t>m处许昌新城学校、南侧256m优乐养怡园。本项目附近的河流主要为西侧182m清潩河。本项目生产产生少量异味</w:t>
            </w:r>
            <w:r>
              <w:rPr>
                <w:rFonts w:hint="default" w:ascii="Times New Roman" w:hAnsi="Times New Roman" w:eastAsia="宋体" w:cs="宋体"/>
                <w:color w:val="000000"/>
                <w:sz w:val="24"/>
                <w:szCs w:val="24"/>
                <w:u w:val="none"/>
                <w:lang w:val="en-US" w:eastAsia="zh-CN" w:bidi="zh-CN"/>
              </w:rPr>
              <w:t>加强车间通风换气</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对车间加强日常清理工作</w:t>
            </w:r>
            <w:r>
              <w:rPr>
                <w:rFonts w:hint="eastAsia" w:ascii="Times New Roman" w:hAnsi="Times New Roman" w:eastAsia="宋体" w:cs="宋体"/>
                <w:color w:val="000000"/>
                <w:sz w:val="24"/>
                <w:szCs w:val="24"/>
                <w:u w:val="none"/>
                <w:lang w:val="en-US" w:eastAsia="zh-CN" w:bidi="zh-CN"/>
              </w:rPr>
              <w:t>。</w:t>
            </w:r>
            <w:r>
              <w:rPr>
                <w:rFonts w:hint="eastAsia" w:ascii="Times New Roman" w:hAnsi="Times New Roman" w:cs="宋体"/>
                <w:color w:val="000000"/>
                <w:sz w:val="24"/>
                <w:szCs w:val="24"/>
                <w:u w:val="none"/>
                <w:lang w:val="en-US" w:eastAsia="zh-CN" w:bidi="zh-CN"/>
              </w:rPr>
              <w:t>包装异味</w:t>
            </w:r>
            <w:r>
              <w:rPr>
                <w:rFonts w:hint="eastAsia" w:ascii="Times New Roman" w:hAnsi="Times New Roman" w:cs="Times New Roman"/>
                <w:sz w:val="24"/>
                <w:szCs w:val="24"/>
                <w:u w:val="none"/>
                <w:lang w:val="en-US" w:eastAsia="zh-CN"/>
              </w:rPr>
              <w:t>加强车间密闭措施，强化生产过程管理，减小对环境影响。</w:t>
            </w:r>
            <w:r>
              <w:rPr>
                <w:rFonts w:hint="eastAsia" w:ascii="Times New Roman" w:hAnsi="Times New Roman" w:eastAsia="宋体" w:cs="宋体"/>
                <w:color w:val="000000"/>
                <w:sz w:val="24"/>
                <w:szCs w:val="24"/>
                <w:u w:val="none"/>
                <w:lang w:val="en-US" w:eastAsia="zh-CN" w:bidi="zh-CN"/>
              </w:rPr>
              <w:t>污水处理站恶臭定期喷洒除臭剂、及时清运污泥、加强厂区绿化，对周围敏感点影响不大。生活污水经化粪池处理后排入污水管网进入许昌市鸿瀚环境技术管理有限公司。车间和设备清洗废水经污水处理站处理后排入污水管网进入许昌市鸿瀚环境技术管理有限公司。</w:t>
            </w:r>
            <w:r>
              <w:rPr>
                <w:rFonts w:hint="eastAsia" w:ascii="Times New Roman" w:hAnsi="Times New Roman" w:cs="Times New Roman"/>
                <w:kern w:val="0"/>
                <w:sz w:val="24"/>
                <w:szCs w:val="20"/>
                <w:lang w:val="en-US" w:eastAsia="zh-CN"/>
              </w:rPr>
              <w:t>纯水制备废用于车间地面清洗和厂区绿化、</w:t>
            </w:r>
            <w:r>
              <w:rPr>
                <w:rFonts w:hint="eastAsia" w:ascii="Times New Roman" w:hAnsi="Times New Roman" w:eastAsia="宋体" w:cs="Times New Roman"/>
                <w:kern w:val="0"/>
                <w:sz w:val="24"/>
                <w:szCs w:val="20"/>
                <w:lang w:val="en-US" w:eastAsia="zh-CN"/>
              </w:rPr>
              <w:t>蒸汽清净下水</w:t>
            </w:r>
            <w:r>
              <w:rPr>
                <w:rFonts w:hint="eastAsia" w:ascii="Times New Roman" w:hAnsi="Times New Roman" w:cs="Times New Roman"/>
                <w:kern w:val="0"/>
                <w:sz w:val="24"/>
                <w:szCs w:val="20"/>
                <w:lang w:val="en-US" w:eastAsia="zh-CN"/>
              </w:rPr>
              <w:t>外售企业或者洗浴中心使用</w:t>
            </w:r>
            <w:r>
              <w:rPr>
                <w:rFonts w:hint="eastAsia" w:ascii="Times New Roman" w:hAnsi="Times New Roman" w:eastAsia="宋体" w:cs="Times New Roman"/>
                <w:kern w:val="0"/>
                <w:sz w:val="24"/>
                <w:szCs w:val="20"/>
                <w:lang w:val="en-US" w:eastAsia="zh-CN"/>
              </w:rPr>
              <w:t>。</w:t>
            </w:r>
            <w:r>
              <w:rPr>
                <w:rFonts w:hint="eastAsia" w:ascii="Times New Roman" w:hAnsi="Times New Roman" w:cs="宋体"/>
                <w:color w:val="000000"/>
                <w:sz w:val="24"/>
                <w:szCs w:val="24"/>
                <w:u w:val="none"/>
                <w:lang w:val="en-US" w:eastAsia="zh-CN" w:bidi="zh-CN"/>
              </w:rPr>
              <w:t>废水排放</w:t>
            </w:r>
            <w:r>
              <w:rPr>
                <w:rFonts w:hint="eastAsia" w:ascii="Times New Roman" w:hAnsi="Times New Roman" w:eastAsia="宋体" w:cs="宋体"/>
                <w:color w:val="000000"/>
                <w:sz w:val="24"/>
                <w:szCs w:val="24"/>
                <w:u w:val="none"/>
                <w:lang w:val="en-US" w:eastAsia="zh-CN" w:bidi="zh-CN"/>
              </w:rPr>
              <w:t>属于间接排放，对周边环境影响较小。噪声设备采取基础减震、厂房隔声等措施，尽量减轻对周围环境的影响。</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rPr>
            </w:pPr>
            <w:r>
              <w:rPr>
                <w:rFonts w:hint="eastAsia" w:ascii="Times New Roman" w:hAnsi="Times New Roman" w:eastAsia="宋体" w:cs="宋体"/>
                <w:color w:val="000000"/>
                <w:sz w:val="24"/>
                <w:szCs w:val="24"/>
                <w:u w:val="none"/>
                <w:lang w:val="en-US" w:eastAsia="zh-CN" w:bidi="zh-CN"/>
              </w:rPr>
              <w:t>本项目为新建项目，新建项目场地原为河南华丽纸业包装股份有限公司，主要为产品为纸制品。2012年08月取得《关于河南华丽纸业包装股份有限公司年产1.8亿平方米瓦楞纸箱及1亿平方彩印包装（箱）项目环境影响报告表的批复》，批复文号为许环建审〔2012〕140号。2020河南华丽纸业包装股份有限公司停产清算，企业停止全部生产活动。根据现场勘查，原河南华丽纸业包装股份有限公司生产设备已全部拆除。</w:t>
            </w:r>
            <w:r>
              <w:rPr>
                <w:rFonts w:hint="default" w:ascii="Times New Roman" w:hAnsi="Times New Roman" w:cs="Times New Roman"/>
                <w:sz w:val="24"/>
                <w:szCs w:val="24"/>
              </w:rPr>
              <w:t>本项目位于</w:t>
            </w:r>
            <w:r>
              <w:rPr>
                <w:rFonts w:hint="default" w:ascii="Times New Roman" w:hAnsi="Times New Roman" w:cs="Times New Roman"/>
                <w:sz w:val="24"/>
                <w:szCs w:val="24"/>
                <w:lang w:eastAsia="zh-CN"/>
              </w:rPr>
              <w:t>河南</w:t>
            </w:r>
            <w:r>
              <w:rPr>
                <w:rFonts w:hint="default" w:ascii="Times New Roman" w:hAnsi="Times New Roman" w:cs="Times New Roman"/>
                <w:sz w:val="24"/>
                <w:szCs w:val="24"/>
              </w:rPr>
              <w:t>省</w:t>
            </w:r>
            <w:r>
              <w:rPr>
                <w:rFonts w:hint="default" w:ascii="Times New Roman" w:hAnsi="Times New Roman" w:cs="Times New Roman"/>
                <w:sz w:val="24"/>
                <w:szCs w:val="24"/>
                <w:lang w:eastAsia="zh-CN"/>
              </w:rPr>
              <w:t>许昌</w:t>
            </w:r>
            <w:r>
              <w:rPr>
                <w:rFonts w:hint="default" w:ascii="Times New Roman" w:hAnsi="Times New Roman" w:cs="Times New Roman"/>
                <w:sz w:val="24"/>
                <w:szCs w:val="24"/>
              </w:rPr>
              <w:t>市</w:t>
            </w:r>
            <w:r>
              <w:rPr>
                <w:rFonts w:hint="default" w:ascii="Times New Roman" w:hAnsi="Times New Roman" w:cs="Times New Roman"/>
                <w:sz w:val="24"/>
                <w:szCs w:val="24"/>
                <w:lang w:val="en-US" w:eastAsia="zh-CN"/>
              </w:rPr>
              <w:t>魏都区</w:t>
            </w:r>
            <w:r>
              <w:rPr>
                <w:rFonts w:hint="default" w:ascii="Times New Roman" w:hAnsi="Times New Roman" w:cs="Times New Roman"/>
                <w:sz w:val="24"/>
                <w:szCs w:val="24"/>
                <w:lang w:eastAsia="zh-CN"/>
              </w:rPr>
              <w:t>高桥营街道高新产业园区宏腾路中段</w:t>
            </w:r>
            <w:r>
              <w:rPr>
                <w:rFonts w:hint="default" w:ascii="Times New Roman" w:hAnsi="Times New Roman" w:cs="Times New Roman"/>
                <w:sz w:val="24"/>
                <w:szCs w:val="24"/>
              </w:rPr>
              <w:t>，位于城市化地区，租赁</w:t>
            </w:r>
            <w:r>
              <w:rPr>
                <w:rFonts w:hint="eastAsia" w:ascii="Times New Roman" w:hAnsi="Times New Roman" w:cs="宋体"/>
                <w:color w:val="000000"/>
                <w:sz w:val="24"/>
                <w:szCs w:val="24"/>
                <w:u w:val="none"/>
                <w:lang w:val="en-US" w:eastAsia="zh-CN" w:bidi="zh-CN"/>
              </w:rPr>
              <w:t>许昌魏都投资总公司（</w:t>
            </w:r>
            <w:r>
              <w:rPr>
                <w:rFonts w:hint="eastAsia" w:ascii="Times New Roman" w:hAnsi="Times New Roman" w:eastAsia="宋体" w:cs="宋体"/>
                <w:b w:val="0"/>
                <w:bCs w:val="0"/>
                <w:sz w:val="24"/>
                <w:szCs w:val="24"/>
                <w:lang w:val="en-US" w:eastAsia="zh-CN" w:bidi="zh-CN"/>
              </w:rPr>
              <w:t>原为河南华丽纸业包装股份有限公司</w:t>
            </w:r>
            <w:r>
              <w:rPr>
                <w:rFonts w:hint="eastAsia" w:ascii="Times New Roman" w:hAnsi="Times New Roman" w:cs="宋体"/>
                <w:color w:val="000000"/>
                <w:sz w:val="24"/>
                <w:szCs w:val="24"/>
                <w:u w:val="none"/>
                <w:lang w:val="en-US" w:eastAsia="zh-CN" w:bidi="zh-CN"/>
              </w:rPr>
              <w:t>）</w:t>
            </w:r>
            <w:r>
              <w:rPr>
                <w:rFonts w:hint="default" w:ascii="Times New Roman" w:hAnsi="Times New Roman" w:cs="Times New Roman"/>
                <w:sz w:val="24"/>
                <w:szCs w:val="24"/>
              </w:rPr>
              <w:t>闲置工业厂房进行改造建设。2015年之前，该项目选址土地为工业用地，2015年《许昌市城市总体规划</w:t>
            </w:r>
            <w:r>
              <w:rPr>
                <w:rFonts w:hint="eastAsia" w:ascii="Times New Roman" w:hAnsi="Times New Roman" w:cs="Times New Roman"/>
                <w:sz w:val="24"/>
                <w:szCs w:val="24"/>
                <w:lang w:eastAsia="zh-CN"/>
              </w:rPr>
              <w:t>（</w:t>
            </w:r>
            <w:r>
              <w:rPr>
                <w:rFonts w:hint="default" w:ascii="Times New Roman" w:hAnsi="Times New Roman" w:cs="Times New Roman"/>
                <w:sz w:val="24"/>
                <w:szCs w:val="24"/>
              </w:rPr>
              <w:t>2015-2030年</w:t>
            </w:r>
            <w:r>
              <w:rPr>
                <w:rFonts w:hint="eastAsia" w:ascii="Times New Roman" w:hAnsi="Times New Roman" w:cs="Times New Roman"/>
                <w:sz w:val="24"/>
                <w:szCs w:val="24"/>
                <w:lang w:eastAsia="zh-CN"/>
              </w:rPr>
              <w:t>）</w:t>
            </w:r>
            <w:r>
              <w:rPr>
                <w:rFonts w:hint="default" w:ascii="Times New Roman" w:hAnsi="Times New Roman" w:cs="Times New Roman"/>
                <w:sz w:val="24"/>
                <w:szCs w:val="24"/>
              </w:rPr>
              <w:t>》修编后，将魏都产业集聚区北环以北区域、文峰路以西老园区和八一路西头原产业集聚区西区地块工业用地调整为了商住用地，2016年以来该区域退二进三工作一直未启动，为保障企业正常生产经营，一直保持工业现状使用。2022年，国家启动国土空间规划编制工作，要求工业用地规划占比必须达到60%以上，魏都区据实将原魏都民营科技园现状为工业使用的土地按工业用地</w:t>
            </w:r>
            <w:r>
              <w:rPr>
                <w:rFonts w:hint="eastAsia" w:ascii="Times New Roman" w:hAnsi="Times New Roman" w:cs="Times New Roman"/>
                <w:sz w:val="24"/>
                <w:szCs w:val="24"/>
                <w:lang w:eastAsia="zh-CN"/>
              </w:rPr>
              <w:t>（</w:t>
            </w:r>
            <w:r>
              <w:rPr>
                <w:rFonts w:hint="default" w:ascii="Times New Roman" w:hAnsi="Times New Roman" w:cs="Times New Roman"/>
                <w:sz w:val="24"/>
                <w:szCs w:val="24"/>
              </w:rPr>
              <w:t>MO</w:t>
            </w:r>
            <w:r>
              <w:rPr>
                <w:rFonts w:hint="eastAsia" w:ascii="Times New Roman" w:hAnsi="Times New Roman" w:cs="Times New Roman"/>
                <w:sz w:val="24"/>
                <w:szCs w:val="24"/>
                <w:lang w:eastAsia="zh-CN"/>
              </w:rPr>
              <w:t>）</w:t>
            </w:r>
            <w:r>
              <w:rPr>
                <w:rFonts w:hint="default" w:ascii="Times New Roman" w:hAnsi="Times New Roman" w:cs="Times New Roman"/>
                <w:sz w:val="24"/>
                <w:szCs w:val="24"/>
              </w:rPr>
              <w:t>进行了规划，省自然资源厅同意后已上报省政府，2022年度编制的《许昌市国土空间总体规划》</w:t>
            </w:r>
            <w:r>
              <w:rPr>
                <w:rFonts w:hint="eastAsia" w:ascii="Times New Roman" w:hAnsi="Times New Roman" w:cs="Times New Roman"/>
                <w:sz w:val="24"/>
                <w:szCs w:val="24"/>
                <w:lang w:eastAsia="zh-CN"/>
              </w:rPr>
              <w:t>（</w:t>
            </w:r>
            <w:r>
              <w:rPr>
                <w:rFonts w:hint="default" w:ascii="Times New Roman" w:hAnsi="Times New Roman" w:cs="Times New Roman"/>
                <w:sz w:val="24"/>
                <w:szCs w:val="24"/>
              </w:rPr>
              <w:t>2021-2035年</w:t>
            </w:r>
            <w:r>
              <w:rPr>
                <w:rFonts w:hint="eastAsia" w:ascii="Times New Roman" w:hAnsi="Times New Roman" w:cs="Times New Roman"/>
                <w:sz w:val="24"/>
                <w:szCs w:val="24"/>
                <w:lang w:eastAsia="zh-CN"/>
              </w:rPr>
              <w:t>）</w:t>
            </w:r>
            <w:r>
              <w:rPr>
                <w:rFonts w:hint="default" w:ascii="Times New Roman" w:hAnsi="Times New Roman" w:cs="Times New Roman"/>
                <w:sz w:val="24"/>
                <w:szCs w:val="24"/>
              </w:rPr>
              <w:t>已将选址地块重新调整为工业用地，现已报送河南省人民政府，等待审批。</w:t>
            </w:r>
          </w:p>
          <w:p>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sz w:val="24"/>
                <w:szCs w:val="24"/>
                <w:u w:val="none"/>
                <w:lang w:val="en-US" w:eastAsia="zh-CN" w:bidi="zh-CN"/>
              </w:rPr>
            </w:pPr>
            <w:r>
              <w:rPr>
                <w:rFonts w:hint="eastAsia" w:ascii="Times New Roman" w:hAnsi="Times New Roman" w:eastAsia="宋体" w:cs="宋体"/>
                <w:color w:val="000000"/>
                <w:sz w:val="24"/>
                <w:szCs w:val="24"/>
                <w:u w:val="none"/>
                <w:lang w:val="en-US" w:eastAsia="zh-CN" w:bidi="zh-CN"/>
              </w:rPr>
              <w:t>本项目租赁地块从用地历史及用地性质分析，现状工业用地符合最新的《许昌市国土空间总体规划》</w:t>
            </w:r>
            <w:r>
              <w:rPr>
                <w:rFonts w:hint="eastAsia" w:ascii="Times New Roman" w:hAnsi="Times New Roman" w:cs="宋体"/>
                <w:color w:val="000000"/>
                <w:sz w:val="24"/>
                <w:szCs w:val="24"/>
                <w:u w:val="none"/>
                <w:lang w:val="en-US" w:eastAsia="zh-CN" w:bidi="zh-CN"/>
              </w:rPr>
              <w:t>（</w:t>
            </w:r>
            <w:r>
              <w:rPr>
                <w:rFonts w:hint="eastAsia" w:ascii="Times New Roman" w:hAnsi="Times New Roman" w:eastAsia="宋体" w:cs="宋体"/>
                <w:color w:val="000000"/>
                <w:sz w:val="24"/>
                <w:szCs w:val="24"/>
                <w:u w:val="none"/>
                <w:lang w:val="en-US" w:eastAsia="zh-CN" w:bidi="zh-CN"/>
              </w:rPr>
              <w:t>2021-2035年</w:t>
            </w:r>
            <w:r>
              <w:rPr>
                <w:rFonts w:hint="eastAsia" w:ascii="Times New Roman" w:hAnsi="Times New Roman" w:cs="宋体"/>
                <w:color w:val="000000"/>
                <w:sz w:val="24"/>
                <w:szCs w:val="24"/>
                <w:u w:val="none"/>
                <w:lang w:val="en-US" w:eastAsia="zh-CN" w:bidi="zh-CN"/>
              </w:rPr>
              <w:t>）</w:t>
            </w:r>
            <w:r>
              <w:rPr>
                <w:rFonts w:hint="eastAsia" w:ascii="Times New Roman" w:hAnsi="Times New Roman" w:eastAsia="宋体" w:cs="宋体"/>
                <w:color w:val="000000"/>
                <w:sz w:val="24"/>
                <w:szCs w:val="24"/>
                <w:u w:val="none"/>
                <w:lang w:val="en-US" w:eastAsia="zh-CN" w:bidi="zh-CN"/>
              </w:rPr>
              <w:t>、《许昌市魏都区先进制造业开发区发展规划</w:t>
            </w:r>
            <w:r>
              <w:rPr>
                <w:rFonts w:hint="eastAsia" w:ascii="Times New Roman" w:hAnsi="Times New Roman" w:cs="宋体"/>
                <w:color w:val="000000"/>
                <w:sz w:val="24"/>
                <w:szCs w:val="24"/>
                <w:u w:val="none"/>
                <w:lang w:val="en-US" w:eastAsia="zh-CN" w:bidi="zh-CN"/>
              </w:rPr>
              <w:t>（2022-2035）</w:t>
            </w:r>
            <w:r>
              <w:rPr>
                <w:rFonts w:hint="eastAsia" w:ascii="Times New Roman" w:hAnsi="Times New Roman" w:eastAsia="宋体" w:cs="宋体"/>
                <w:color w:val="000000"/>
                <w:sz w:val="24"/>
                <w:szCs w:val="24"/>
                <w:u w:val="none"/>
                <w:lang w:val="en-US" w:eastAsia="zh-CN" w:bidi="zh-CN"/>
              </w:rPr>
              <w:t>用地功能布局示意图》</w:t>
            </w:r>
            <w:r>
              <w:rPr>
                <w:rFonts w:hint="eastAsia" w:ascii="Times New Roman" w:hAnsi="Times New Roman" w:cs="宋体"/>
                <w:color w:val="000000"/>
                <w:sz w:val="24"/>
                <w:szCs w:val="24"/>
                <w:u w:val="none"/>
                <w:lang w:val="en-US" w:eastAsia="zh-CN" w:bidi="zh-CN"/>
              </w:rPr>
              <w:t>，</w:t>
            </w:r>
            <w:r>
              <w:rPr>
                <w:rFonts w:hint="eastAsia" w:ascii="Times New Roman" w:hAnsi="Times New Roman" w:eastAsia="宋体" w:cs="宋体"/>
                <w:color w:val="000000"/>
                <w:sz w:val="24"/>
                <w:szCs w:val="24"/>
                <w:u w:val="none"/>
                <w:lang w:val="en-US" w:eastAsia="zh-CN" w:bidi="zh-CN"/>
              </w:rPr>
              <w:t>选址可行。根据许昌魏都区先进制造业开发区管理委员会出具的情况说明，许昌魏都区先进制造业开发区管理委员会同意本项目入驻。</w:t>
            </w:r>
          </w:p>
        </w:tc>
      </w:tr>
    </w:tbl>
    <w:p>
      <w:pPr>
        <w:pStyle w:val="36"/>
        <w:rPr>
          <w:sz w:val="21"/>
        </w:rPr>
        <w:sectPr>
          <w:footerReference r:id="rId7" w:type="default"/>
          <w:footerReference r:id="rId8" w:type="even"/>
          <w:pgSz w:w="11910" w:h="16840"/>
          <w:pgMar w:top="1701" w:right="1587" w:bottom="1984" w:left="1587" w:header="850" w:footer="1134" w:gutter="0"/>
          <w:pgBorders>
            <w:top w:val="none" w:sz="0" w:space="0"/>
            <w:left w:val="none" w:sz="0" w:space="0"/>
            <w:bottom w:val="none" w:sz="0" w:space="0"/>
            <w:right w:val="none" w:sz="0" w:space="0"/>
          </w:pgBorders>
          <w:pgNumType w:fmt="numberInDash" w:start="1"/>
          <w:cols w:space="720" w:num="1"/>
        </w:sectPr>
      </w:pPr>
    </w:p>
    <w:p>
      <w:pPr>
        <w:pStyle w:val="10"/>
        <w:spacing w:before="58"/>
        <w:ind w:left="635" w:right="653"/>
        <w:jc w:val="center"/>
      </w:pPr>
      <w:r>
        <w:t>二、建设项目工程分析</w:t>
      </w:r>
    </w:p>
    <w:tbl>
      <w:tblPr>
        <w:tblStyle w:val="23"/>
        <w:tblW w:w="8845"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38"/>
        <w:gridCol w:w="810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738" w:type="dxa"/>
            <w:tcBorders>
              <w:bottom w:val="single" w:color="auto" w:sz="4" w:space="0"/>
              <w:right w:val="single" w:color="000000" w:sz="4" w:space="0"/>
            </w:tcBorders>
            <w:vAlign w:val="center"/>
          </w:tcPr>
          <w:p>
            <w:pPr>
              <w:pStyle w:val="44"/>
              <w:widowControl w:val="0"/>
              <w:wordWrap/>
              <w:autoSpaceDE w:val="0"/>
              <w:adjustRightInd/>
              <w:snapToGrid/>
              <w:spacing w:before="0" w:beforeAutospacing="0" w:afterAutospacing="0" w:line="240" w:lineRule="auto"/>
              <w:ind w:left="0" w:right="0"/>
              <w:jc w:val="center"/>
              <w:textAlignment w:val="auto"/>
              <w:rPr>
                <w:rFonts w:hint="default" w:ascii="Times New Roman" w:hAnsi="Times New Roman" w:eastAsia="宋体" w:cs="Times New Roman"/>
                <w:sz w:val="21"/>
                <w:szCs w:val="20"/>
                <w:u w:val="none"/>
              </w:rPr>
            </w:pPr>
            <w:r>
              <w:rPr>
                <w:rFonts w:hint="default" w:ascii="Times New Roman" w:hAnsi="Times New Roman" w:eastAsia="宋体" w:cs="Times New Roman"/>
                <w:sz w:val="24"/>
                <w:szCs w:val="28"/>
                <w:u w:val="none"/>
              </w:rPr>
              <w:t>建设内容</w:t>
            </w:r>
          </w:p>
        </w:tc>
        <w:tc>
          <w:tcPr>
            <w:tcW w:w="8107" w:type="dxa"/>
            <w:tcBorders>
              <w:left w:val="single" w:color="000000" w:sz="4" w:space="0"/>
              <w:bottom w:val="single" w:color="auto" w:sz="4" w:space="0"/>
            </w:tcBorders>
            <w:vAlign w:val="center"/>
          </w:tcPr>
          <w:p>
            <w:pPr>
              <w:pStyle w:val="13"/>
              <w:wordWrap/>
              <w:autoSpaceDE w:val="0"/>
              <w:autoSpaceDN w:val="0"/>
              <w:snapToGrid/>
              <w:spacing w:beforeAutospacing="0" w:afterAutospacing="0" w:line="520" w:lineRule="exact"/>
              <w:ind w:firstLine="482" w:firstLineChars="200"/>
              <w:jc w:val="both"/>
              <w:textAlignment w:val="auto"/>
              <w:rPr>
                <w:rFonts w:hint="default" w:ascii="Times New Roman" w:hAnsi="Times New Roman" w:cs="Times New Roman"/>
                <w:b/>
                <w:sz w:val="24"/>
                <w:szCs w:val="24"/>
                <w:lang w:val="zh-CN"/>
              </w:rPr>
            </w:pPr>
            <w:r>
              <w:rPr>
                <w:rFonts w:hint="eastAsia" w:ascii="Times New Roman" w:hAnsi="Times New Roman" w:cs="Times New Roman"/>
                <w:b/>
                <w:sz w:val="24"/>
                <w:szCs w:val="24"/>
                <w:lang w:eastAsia="zh-CN"/>
              </w:rPr>
              <w:t>一</w:t>
            </w:r>
            <w:r>
              <w:rPr>
                <w:rFonts w:hint="default" w:ascii="Times New Roman" w:hAnsi="Times New Roman" w:cs="Times New Roman"/>
                <w:b/>
                <w:sz w:val="24"/>
                <w:szCs w:val="24"/>
              </w:rPr>
              <w:t>、</w:t>
            </w:r>
            <w:r>
              <w:rPr>
                <w:rFonts w:hint="default" w:ascii="Times New Roman" w:hAnsi="Times New Roman" w:cs="Times New Roman"/>
                <w:b/>
                <w:sz w:val="24"/>
                <w:szCs w:val="24"/>
                <w:lang w:val="zh-CN"/>
              </w:rPr>
              <w:t>项目背景</w:t>
            </w:r>
          </w:p>
          <w:p>
            <w:pPr>
              <w:widowControl w:val="0"/>
              <w:wordWrap/>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Cs/>
                <w:sz w:val="24"/>
                <w:szCs w:val="24"/>
                <w:u w:val="none"/>
                <w:lang w:val="en-US" w:eastAsia="zh-CN" w:bidi="zh-CN"/>
              </w:rPr>
            </w:pPr>
            <w:r>
              <w:rPr>
                <w:rFonts w:hint="eastAsia" w:ascii="Times New Roman" w:hAnsi="Times New Roman" w:cs="Times New Roman"/>
                <w:bCs/>
                <w:color w:val="000000"/>
                <w:sz w:val="24"/>
                <w:szCs w:val="24"/>
                <w:u w:val="none"/>
                <w:lang w:val="en-US" w:eastAsia="zh-CN" w:bidi="zh-CN"/>
              </w:rPr>
              <w:t>许</w:t>
            </w:r>
            <w:r>
              <w:rPr>
                <w:rFonts w:hint="eastAsia" w:ascii="Times New Roman" w:hAnsi="Times New Roman" w:eastAsia="宋体" w:cs="Times New Roman"/>
                <w:bCs/>
                <w:sz w:val="24"/>
                <w:szCs w:val="24"/>
                <w:u w:val="none"/>
                <w:lang w:val="en-US" w:eastAsia="zh-CN" w:bidi="zh-CN"/>
              </w:rPr>
              <w:t>昌晟隆实业有限公司</w:t>
            </w:r>
            <w:r>
              <w:rPr>
                <w:rFonts w:hint="default" w:ascii="Times New Roman" w:hAnsi="Times New Roman" w:eastAsia="宋体" w:cs="Times New Roman"/>
                <w:bCs/>
                <w:sz w:val="24"/>
                <w:szCs w:val="24"/>
                <w:u w:val="none"/>
                <w:lang w:val="en-US" w:eastAsia="zh-CN" w:bidi="zh-CN"/>
              </w:rPr>
              <w:t>在</w:t>
            </w:r>
            <w:r>
              <w:rPr>
                <w:rFonts w:hint="eastAsia" w:ascii="Times New Roman" w:hAnsi="Times New Roman" w:eastAsia="宋体" w:cs="Times New Roman"/>
                <w:bCs/>
                <w:sz w:val="24"/>
                <w:szCs w:val="24"/>
                <w:u w:val="none"/>
                <w:lang w:val="en-US" w:eastAsia="zh-CN" w:bidi="zh-CN"/>
              </w:rPr>
              <w:t>许昌市魏都区</w:t>
            </w:r>
            <w:r>
              <w:rPr>
                <w:rFonts w:hint="default" w:ascii="Times New Roman" w:hAnsi="Times New Roman" w:eastAsia="宋体" w:cs="Times New Roman"/>
                <w:bCs/>
                <w:sz w:val="24"/>
                <w:szCs w:val="24"/>
                <w:u w:val="none"/>
                <w:lang w:val="en-US" w:eastAsia="zh-CN" w:bidi="zh-CN"/>
              </w:rPr>
              <w:t>依法注册</w:t>
            </w:r>
            <w:r>
              <w:rPr>
                <w:rFonts w:hint="eastAsia" w:ascii="Times New Roman" w:hAnsi="Times New Roman" w:eastAsia="宋体" w:cs="Times New Roman"/>
                <w:bCs/>
                <w:sz w:val="24"/>
                <w:szCs w:val="24"/>
                <w:u w:val="none"/>
                <w:lang w:val="en-US" w:eastAsia="zh-CN" w:bidi="zh-CN"/>
              </w:rPr>
              <w:t>。企业</w:t>
            </w:r>
            <w:r>
              <w:rPr>
                <w:rFonts w:hint="default" w:ascii="Times New Roman" w:hAnsi="Times New Roman" w:eastAsia="宋体" w:cs="Times New Roman"/>
                <w:bCs/>
                <w:sz w:val="24"/>
                <w:szCs w:val="24"/>
                <w:u w:val="none"/>
                <w:lang w:val="en-US" w:eastAsia="zh-CN" w:bidi="zh-CN"/>
              </w:rPr>
              <w:t>租用</w:t>
            </w:r>
            <w:r>
              <w:rPr>
                <w:rFonts w:hint="eastAsia" w:ascii="Times New Roman" w:hAnsi="Times New Roman" w:eastAsia="宋体" w:cs="Times New Roman"/>
                <w:bCs/>
                <w:sz w:val="24"/>
                <w:szCs w:val="24"/>
                <w:u w:val="none"/>
                <w:lang w:val="en-US" w:eastAsia="zh-CN" w:bidi="zh-CN"/>
              </w:rPr>
              <w:t>现有厂房建设干豆制浆、大豆全组分利用生产腐竹、豆油皮制备关键技术研究</w:t>
            </w:r>
            <w:r>
              <w:rPr>
                <w:rFonts w:hint="eastAsia" w:ascii="Times New Roman" w:hAnsi="Times New Roman" w:cs="Times New Roman"/>
                <w:bCs/>
                <w:sz w:val="24"/>
                <w:szCs w:val="24"/>
                <w:u w:val="none"/>
                <w:lang w:val="en-US" w:eastAsia="zh-CN" w:bidi="zh-CN"/>
              </w:rPr>
              <w:t>项目，项目生产自动化、标准化，属于国内先进生产技术。厂址</w:t>
            </w:r>
            <w:r>
              <w:rPr>
                <w:rFonts w:hint="default" w:ascii="Times New Roman" w:hAnsi="Times New Roman" w:eastAsia="宋体" w:cs="Times New Roman"/>
                <w:bCs/>
                <w:sz w:val="24"/>
                <w:szCs w:val="24"/>
                <w:u w:val="none"/>
                <w:lang w:val="en-US" w:eastAsia="zh-CN" w:bidi="zh-CN"/>
              </w:rPr>
              <w:t>位于</w:t>
            </w:r>
            <w:r>
              <w:rPr>
                <w:rFonts w:hint="eastAsia" w:ascii="Times New Roman" w:hAnsi="Times New Roman" w:eastAsia="宋体" w:cs="Times New Roman"/>
                <w:bCs/>
                <w:sz w:val="24"/>
                <w:szCs w:val="24"/>
                <w:u w:val="none"/>
                <w:lang w:val="en-US" w:eastAsia="zh-CN" w:bidi="zh-CN"/>
              </w:rPr>
              <w:t>河南省许昌市魏都区高桥营街道高新产业园区宏腾路中段</w:t>
            </w:r>
            <w:r>
              <w:rPr>
                <w:rFonts w:hint="default" w:ascii="Times New Roman" w:hAnsi="Times New Roman" w:eastAsia="宋体" w:cs="Times New Roman"/>
                <w:bCs/>
                <w:sz w:val="24"/>
                <w:szCs w:val="24"/>
                <w:u w:val="none"/>
                <w:lang w:val="en-US" w:eastAsia="zh-CN" w:bidi="zh-CN"/>
              </w:rPr>
              <w:t>，</w:t>
            </w:r>
            <w:r>
              <w:rPr>
                <w:rFonts w:hint="eastAsia" w:ascii="Times New Roman" w:hAnsi="Times New Roman" w:eastAsia="宋体" w:cs="Times New Roman"/>
                <w:bCs/>
                <w:sz w:val="24"/>
                <w:szCs w:val="24"/>
                <w:u w:val="none"/>
                <w:lang w:val="en-US" w:eastAsia="zh-CN" w:bidi="zh-CN"/>
              </w:rPr>
              <w:t>租赁现有</w:t>
            </w:r>
            <w:r>
              <w:rPr>
                <w:rFonts w:hint="default" w:ascii="Times New Roman" w:hAnsi="Times New Roman" w:eastAsia="宋体" w:cs="Times New Roman"/>
                <w:bCs/>
                <w:sz w:val="24"/>
                <w:szCs w:val="24"/>
                <w:u w:val="none"/>
                <w:lang w:val="en-US" w:eastAsia="zh-CN" w:bidi="zh-CN"/>
              </w:rPr>
              <w:t>厂房、仓库、办公及其他辅助用房，购置</w:t>
            </w:r>
            <w:r>
              <w:rPr>
                <w:rFonts w:hint="eastAsia" w:ascii="Times New Roman" w:hAnsi="Times New Roman" w:eastAsia="宋体" w:cs="Times New Roman"/>
                <w:bCs/>
                <w:sz w:val="24"/>
                <w:szCs w:val="24"/>
                <w:u w:val="none"/>
                <w:lang w:val="en-US" w:eastAsia="zh-CN" w:bidi="zh-CN"/>
              </w:rPr>
              <w:t>制浆系统、SL1003型腐竹生产线、包装机</w:t>
            </w:r>
            <w:r>
              <w:rPr>
                <w:rFonts w:hint="default" w:ascii="Times New Roman" w:hAnsi="Times New Roman" w:eastAsia="宋体" w:cs="Times New Roman"/>
                <w:bCs/>
                <w:sz w:val="24"/>
                <w:szCs w:val="24"/>
                <w:u w:val="none"/>
                <w:lang w:val="en-US" w:eastAsia="zh-CN" w:bidi="zh-CN"/>
              </w:rPr>
              <w:t>等生产设备。项目总投资</w:t>
            </w:r>
            <w:r>
              <w:rPr>
                <w:rFonts w:hint="eastAsia" w:ascii="Times New Roman" w:hAnsi="Times New Roman" w:eastAsia="宋体" w:cs="Times New Roman"/>
                <w:bCs/>
                <w:sz w:val="24"/>
                <w:szCs w:val="24"/>
                <w:u w:val="none"/>
                <w:lang w:val="en-US" w:eastAsia="zh-CN" w:bidi="zh-CN"/>
              </w:rPr>
              <w:t>20000</w:t>
            </w:r>
            <w:r>
              <w:rPr>
                <w:rFonts w:hint="default" w:ascii="Times New Roman" w:hAnsi="Times New Roman" w:eastAsia="宋体" w:cs="Times New Roman"/>
                <w:bCs/>
                <w:sz w:val="24"/>
                <w:szCs w:val="24"/>
                <w:u w:val="none"/>
                <w:lang w:val="en-US" w:eastAsia="zh-CN" w:bidi="zh-CN"/>
              </w:rPr>
              <w:t>万元。</w:t>
            </w:r>
            <w:r>
              <w:rPr>
                <w:rFonts w:hint="eastAsia" w:ascii="Times New Roman" w:hAnsi="Times New Roman" w:eastAsia="宋体" w:cs="Times New Roman"/>
                <w:bCs/>
                <w:sz w:val="24"/>
                <w:szCs w:val="24"/>
                <w:u w:val="none"/>
                <w:lang w:val="en-US" w:eastAsia="zh-CN" w:bidi="zh-CN"/>
              </w:rPr>
              <w:t>根据企业备案，企业全自动化腐竹项目计划分3期建设，根据企业设计方案本次评价仅针对一期建设内容60条腐竹生产线，后期新增全自动化豆浆和豆腐生产车间及二期120条腐竹生产线、三期200条腐竹生产线需要另行开展环境影响评价。</w:t>
            </w:r>
          </w:p>
          <w:p>
            <w:pPr>
              <w:widowControl/>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Cs/>
                <w:sz w:val="24"/>
                <w:szCs w:val="24"/>
                <w:u w:val="none"/>
                <w:lang w:val="en-US" w:eastAsia="zh-CN" w:bidi="zh-CN"/>
              </w:rPr>
            </w:pPr>
            <w:r>
              <w:rPr>
                <w:rFonts w:hint="eastAsia" w:ascii="Times New Roman" w:hAnsi="Times New Roman" w:eastAsia="宋体" w:cs="Times New Roman"/>
                <w:bCs/>
                <w:sz w:val="24"/>
                <w:szCs w:val="24"/>
                <w:u w:val="none"/>
                <w:lang w:val="en-US" w:eastAsia="zh-CN" w:bidi="zh-CN"/>
              </w:rPr>
              <w:t>按照</w:t>
            </w:r>
            <w:r>
              <w:rPr>
                <w:rFonts w:hint="default" w:ascii="Times New Roman" w:hAnsi="Times New Roman" w:eastAsia="宋体" w:cs="Times New Roman"/>
                <w:bCs/>
                <w:sz w:val="24"/>
                <w:szCs w:val="24"/>
                <w:u w:val="none"/>
                <w:lang w:val="en-US" w:eastAsia="zh-CN" w:bidi="zh-CN"/>
              </w:rPr>
              <w:t>《中华人民共和国环境保护法》、《中华人民共和国环境影响评价法》和《建设项目环境保护管理条例》（国务院第</w:t>
            </w:r>
            <w:r>
              <w:rPr>
                <w:rFonts w:hint="eastAsia" w:ascii="Times New Roman" w:hAnsi="Times New Roman" w:eastAsia="宋体" w:cs="Times New Roman"/>
                <w:bCs/>
                <w:sz w:val="24"/>
                <w:szCs w:val="24"/>
                <w:u w:val="none"/>
                <w:lang w:val="en-US" w:eastAsia="zh-CN" w:bidi="zh-CN"/>
              </w:rPr>
              <w:t>682</w:t>
            </w:r>
            <w:r>
              <w:rPr>
                <w:rFonts w:hint="default" w:ascii="Times New Roman" w:hAnsi="Times New Roman" w:eastAsia="宋体" w:cs="Times New Roman"/>
                <w:bCs/>
                <w:sz w:val="24"/>
                <w:szCs w:val="24"/>
                <w:u w:val="none"/>
                <w:lang w:val="en-US" w:eastAsia="zh-CN" w:bidi="zh-CN"/>
              </w:rPr>
              <w:t>号令）的要求，该项目</w:t>
            </w:r>
            <w:r>
              <w:rPr>
                <w:rFonts w:hint="eastAsia" w:ascii="Times New Roman" w:hAnsi="Times New Roman" w:eastAsia="宋体" w:cs="Times New Roman"/>
                <w:bCs/>
                <w:sz w:val="24"/>
                <w:szCs w:val="24"/>
                <w:u w:val="none"/>
                <w:lang w:val="en-US" w:eastAsia="zh-CN" w:bidi="zh-CN"/>
              </w:rPr>
              <w:t>需</w:t>
            </w:r>
            <w:r>
              <w:rPr>
                <w:rFonts w:hint="default" w:ascii="Times New Roman" w:hAnsi="Times New Roman" w:eastAsia="宋体" w:cs="Times New Roman"/>
                <w:bCs/>
                <w:sz w:val="24"/>
                <w:szCs w:val="24"/>
                <w:u w:val="none"/>
                <w:lang w:val="en-US" w:eastAsia="zh-CN" w:bidi="zh-CN"/>
              </w:rPr>
              <w:t>进行环境影响评价。依据《建设项目环境影响评价分类管理目录》（2021年版）的规定，本项目属于</w:t>
            </w:r>
            <w:r>
              <w:rPr>
                <w:rFonts w:hint="eastAsia" w:ascii="Times New Roman" w:hAnsi="Times New Roman" w:eastAsia="宋体" w:cs="Times New Roman"/>
                <w:bCs/>
                <w:sz w:val="24"/>
                <w:szCs w:val="24"/>
                <w:u w:val="none"/>
                <w:lang w:val="en-US" w:eastAsia="zh-CN" w:bidi="zh-CN"/>
              </w:rPr>
              <w:t>“</w:t>
            </w:r>
            <w:r>
              <w:rPr>
                <w:rFonts w:hint="default" w:ascii="Times New Roman" w:hAnsi="Times New Roman" w:eastAsia="宋体" w:cs="Times New Roman"/>
                <w:bCs/>
                <w:sz w:val="24"/>
                <w:szCs w:val="24"/>
                <w:u w:val="none"/>
                <w:lang w:val="en-US" w:eastAsia="zh-CN" w:bidi="zh-CN"/>
              </w:rPr>
              <w:t>十、农副食品加工业13</w:t>
            </w:r>
            <w:r>
              <w:rPr>
                <w:rFonts w:hint="eastAsia" w:ascii="Times New Roman" w:hAnsi="Times New Roman" w:eastAsia="宋体" w:cs="Times New Roman"/>
                <w:bCs/>
                <w:sz w:val="24"/>
                <w:szCs w:val="24"/>
                <w:u w:val="none"/>
                <w:lang w:val="en-US" w:eastAsia="zh-CN" w:bidi="zh-CN"/>
              </w:rPr>
              <w:t>，20、其他农副食品加工139*”</w:t>
            </w:r>
            <w:r>
              <w:rPr>
                <w:rFonts w:hint="default" w:ascii="Times New Roman" w:hAnsi="Times New Roman" w:eastAsia="宋体" w:cs="Times New Roman"/>
                <w:bCs/>
                <w:sz w:val="24"/>
                <w:szCs w:val="24"/>
                <w:u w:val="none"/>
                <w:lang w:val="en-US" w:eastAsia="zh-CN" w:bidi="zh-CN"/>
              </w:rPr>
              <w:t>中</w:t>
            </w:r>
            <w:r>
              <w:rPr>
                <w:rFonts w:hint="eastAsia" w:ascii="Times New Roman" w:hAnsi="Times New Roman" w:eastAsia="宋体" w:cs="Times New Roman"/>
                <w:bCs/>
                <w:sz w:val="24"/>
                <w:szCs w:val="24"/>
                <w:u w:val="none"/>
                <w:lang w:val="en-US" w:eastAsia="zh-CN" w:bidi="zh-CN"/>
              </w:rPr>
              <w:t>“豆制品制造”</w:t>
            </w:r>
            <w:r>
              <w:rPr>
                <w:rFonts w:hint="default" w:ascii="Times New Roman" w:hAnsi="Times New Roman" w:eastAsia="宋体" w:cs="Times New Roman"/>
                <w:bCs/>
                <w:sz w:val="24"/>
                <w:szCs w:val="24"/>
                <w:u w:val="none"/>
                <w:lang w:val="en-US" w:eastAsia="zh-CN" w:bidi="zh-CN"/>
              </w:rPr>
              <w:t>，根据环境管理部门要求，应编制环境影响报告表。</w:t>
            </w:r>
          </w:p>
          <w:p>
            <w:pPr>
              <w:pStyle w:val="13"/>
              <w:wordWrap/>
              <w:autoSpaceDE w:val="0"/>
              <w:autoSpaceDN w:val="0"/>
              <w:snapToGrid/>
              <w:spacing w:beforeAutospacing="0" w:afterAutospacing="0" w:line="520" w:lineRule="exact"/>
              <w:ind w:firstLine="482" w:firstLineChars="200"/>
              <w:textAlignment w:val="auto"/>
              <w:rPr>
                <w:rFonts w:hint="default" w:ascii="Times New Roman" w:hAnsi="Times New Roman" w:cs="Times New Roman"/>
                <w:b/>
                <w:bCs/>
                <w:color w:val="auto"/>
                <w:sz w:val="24"/>
                <w:szCs w:val="24"/>
                <w:lang w:val="zh-CN"/>
              </w:rPr>
            </w:pPr>
            <w:r>
              <w:rPr>
                <w:rFonts w:hint="eastAsia" w:ascii="Times New Roman" w:hAnsi="Times New Roman" w:cs="Times New Roman"/>
                <w:b/>
                <w:sz w:val="24"/>
                <w:szCs w:val="24"/>
                <w:lang w:eastAsia="zh-CN"/>
              </w:rPr>
              <w:t>二</w:t>
            </w:r>
            <w:r>
              <w:rPr>
                <w:rFonts w:hint="default" w:ascii="Times New Roman" w:hAnsi="Times New Roman" w:cs="Times New Roman"/>
                <w:b/>
                <w:sz w:val="24"/>
                <w:szCs w:val="24"/>
              </w:rPr>
              <w:t>、</w:t>
            </w:r>
            <w:r>
              <w:rPr>
                <w:rFonts w:hint="default" w:ascii="Times New Roman" w:hAnsi="Times New Roman" w:cs="Times New Roman"/>
                <w:b/>
                <w:sz w:val="24"/>
                <w:szCs w:val="24"/>
                <w:lang w:val="zh-CN"/>
              </w:rPr>
              <w:t>项目组成及主要建设内容</w:t>
            </w:r>
          </w:p>
          <w:p>
            <w:pPr>
              <w:widowControl w:val="0"/>
              <w:wordWrap/>
              <w:autoSpaceDE w:val="0"/>
              <w:autoSpaceDN w:val="0"/>
              <w:adjustRightInd/>
              <w:snapToGrid/>
              <w:spacing w:beforeAutospacing="0" w:afterAutospacing="0" w:line="520" w:lineRule="exact"/>
              <w:ind w:left="0" w:leftChars="0" w:right="0" w:firstLine="480" w:firstLineChars="200"/>
              <w:jc w:val="both"/>
              <w:textAlignment w:val="auto"/>
              <w:outlineLvl w:val="9"/>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本项目主要建设内容详见表</w:t>
            </w:r>
            <w:r>
              <w:rPr>
                <w:rFonts w:hint="eastAsia" w:ascii="Times New Roman" w:hAnsi="Times New Roman" w:cs="Times New Roman"/>
                <w:color w:val="000000"/>
                <w:sz w:val="24"/>
                <w:szCs w:val="24"/>
                <w:lang w:val="en-US" w:eastAsia="zh-CN"/>
              </w:rPr>
              <w:t>4</w:t>
            </w:r>
            <w:r>
              <w:rPr>
                <w:rFonts w:hint="default" w:ascii="Times New Roman" w:hAnsi="Times New Roman" w:eastAsia="宋体" w:cs="Times New Roman"/>
                <w:color w:val="000000"/>
                <w:sz w:val="24"/>
                <w:szCs w:val="24"/>
                <w:lang w:val="en-US" w:eastAsia="zh-CN"/>
              </w:rPr>
              <w:t>：</w:t>
            </w:r>
          </w:p>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val="0"/>
                <w:bCs w:val="0"/>
                <w:color w:val="auto"/>
                <w:sz w:val="24"/>
                <w:szCs w:val="24"/>
              </w:rPr>
            </w:pPr>
            <w:r>
              <w:rPr>
                <w:rFonts w:hint="default" w:ascii="Times New Roman" w:hAnsi="Times New Roman" w:eastAsia="黑体" w:cs="Times New Roman"/>
                <w:b w:val="0"/>
                <w:bCs w:val="0"/>
                <w:color w:val="auto"/>
                <w:sz w:val="24"/>
                <w:szCs w:val="24"/>
              </w:rPr>
              <w:t>表</w:t>
            </w:r>
            <w:r>
              <w:rPr>
                <w:rFonts w:hint="eastAsia" w:ascii="Times New Roman" w:hAnsi="Times New Roman" w:eastAsia="黑体" w:cs="Times New Roman"/>
                <w:b w:val="0"/>
                <w:bCs w:val="0"/>
                <w:color w:val="auto"/>
                <w:sz w:val="24"/>
                <w:szCs w:val="24"/>
                <w:lang w:val="en-US" w:eastAsia="zh-CN"/>
              </w:rPr>
              <w:t xml:space="preserve">4  </w:t>
            </w:r>
            <w:r>
              <w:rPr>
                <w:rFonts w:hint="default" w:ascii="Times New Roman" w:hAnsi="Times New Roman" w:eastAsia="黑体" w:cs="Times New Roman"/>
                <w:b w:val="0"/>
                <w:bCs w:val="0"/>
                <w:color w:val="auto"/>
                <w:sz w:val="24"/>
                <w:szCs w:val="24"/>
              </w:rPr>
              <w:t>项目组成及主要建设内容一览表</w:t>
            </w:r>
          </w:p>
          <w:tbl>
            <w:tblPr>
              <w:tblStyle w:val="23"/>
              <w:tblW w:w="808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95"/>
              <w:gridCol w:w="312"/>
              <w:gridCol w:w="1588"/>
              <w:gridCol w:w="4445"/>
              <w:gridCol w:w="84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4" w:hRule="atLeast"/>
                <w:jc w:val="center"/>
              </w:trPr>
              <w:tc>
                <w:tcPr>
                  <w:tcW w:w="895" w:type="dxa"/>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rPr>
                  </w:pPr>
                  <w:r>
                    <w:rPr>
                      <w:rFonts w:hint="default" w:ascii="Times New Roman" w:hAnsi="Times New Roman" w:eastAsia="宋体" w:cs="Times New Roman"/>
                      <w:b/>
                      <w:bCs/>
                      <w:color w:val="000000"/>
                      <w:sz w:val="21"/>
                      <w:szCs w:val="21"/>
                      <w:u w:val="none"/>
                    </w:rPr>
                    <w:t>工程类别</w:t>
                  </w:r>
                </w:p>
              </w:tc>
              <w:tc>
                <w:tcPr>
                  <w:tcW w:w="1900" w:type="dxa"/>
                  <w:gridSpan w:val="2"/>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eastAsia" w:ascii="Times New Roman" w:hAnsi="Times New Roman" w:eastAsia="宋体" w:cs="Times New Roman"/>
                      <w:b/>
                      <w:bCs/>
                      <w:color w:val="000000"/>
                      <w:sz w:val="21"/>
                      <w:szCs w:val="21"/>
                      <w:u w:val="none"/>
                      <w:lang w:eastAsia="zh-CN"/>
                    </w:rPr>
                  </w:pPr>
                  <w:r>
                    <w:rPr>
                      <w:rFonts w:hint="eastAsia" w:ascii="Times New Roman" w:hAnsi="Times New Roman" w:cs="Times New Roman"/>
                      <w:b/>
                      <w:bCs/>
                      <w:color w:val="000000"/>
                      <w:sz w:val="21"/>
                      <w:szCs w:val="21"/>
                      <w:u w:val="none"/>
                      <w:lang w:eastAsia="zh-CN"/>
                    </w:rPr>
                    <w:t>工程内容</w:t>
                  </w:r>
                </w:p>
              </w:tc>
              <w:tc>
                <w:tcPr>
                  <w:tcW w:w="4445" w:type="dxa"/>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eastAsia="宋体" w:cs="Times New Roman"/>
                      <w:b/>
                      <w:bCs/>
                      <w:color w:val="000000"/>
                      <w:sz w:val="21"/>
                      <w:szCs w:val="21"/>
                      <w:u w:val="none"/>
                      <w:lang w:eastAsia="zh-CN"/>
                    </w:rPr>
                    <w:t>工程内容及规模</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eastAsia" w:ascii="Times New Roman" w:hAnsi="Times New Roman" w:eastAsia="宋体" w:cs="Times New Roman"/>
                      <w:b/>
                      <w:bCs/>
                      <w:color w:val="000000"/>
                      <w:sz w:val="21"/>
                      <w:szCs w:val="21"/>
                      <w:u w:val="none"/>
                      <w:lang w:eastAsia="zh-CN"/>
                    </w:rPr>
                  </w:pPr>
                  <w:r>
                    <w:rPr>
                      <w:rFonts w:hint="eastAsia" w:ascii="Times New Roman" w:hAnsi="Times New Roman" w:cs="Times New Roman"/>
                      <w:b/>
                      <w:bCs/>
                      <w:color w:val="000000"/>
                      <w:sz w:val="21"/>
                      <w:szCs w:val="21"/>
                      <w:u w:val="none"/>
                      <w:lang w:val="en-US"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50" w:hRule="atLeast"/>
                <w:jc w:val="center"/>
              </w:trPr>
              <w:tc>
                <w:tcPr>
                  <w:tcW w:w="895" w:type="dxa"/>
                  <w:vMerge w:val="restart"/>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主体工程</w:t>
                  </w:r>
                </w:p>
              </w:tc>
              <w:tc>
                <w:tcPr>
                  <w:tcW w:w="1900" w:type="dxa"/>
                  <w:gridSpan w:val="2"/>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生产车间</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sz w:val="21"/>
                      <w:szCs w:val="21"/>
                      <w:u w:val="none"/>
                      <w:lang w:val="en-US" w:eastAsia="zh-CN"/>
                    </w:rPr>
                    <w:t>湿法粉碎、涂布或喷浆、加热脱水成皮（型）、切割成条、定长切断、烘干、纯水制备等。</w:t>
                  </w:r>
                  <w:r>
                    <w:rPr>
                      <w:rFonts w:hint="eastAsia" w:ascii="Times New Roman" w:hAnsi="Times New Roman" w:cs="Times New Roman"/>
                      <w:bCs/>
                      <w:color w:val="000000"/>
                      <w:sz w:val="21"/>
                      <w:szCs w:val="21"/>
                      <w:u w:val="none"/>
                      <w:lang w:val="en-US" w:eastAsia="zh-CN"/>
                    </w:rPr>
                    <w:t>5876.4m</w:t>
                  </w:r>
                  <w:r>
                    <w:rPr>
                      <w:rFonts w:hint="eastAsia" w:ascii="Times New Roman" w:hAnsi="Times New Roman" w:cs="Times New Roman"/>
                      <w:bCs/>
                      <w:color w:val="000000"/>
                      <w:sz w:val="21"/>
                      <w:szCs w:val="21"/>
                      <w:u w:val="none"/>
                      <w:vertAlign w:val="superscript"/>
                      <w:lang w:val="en-US" w:eastAsia="zh-CN"/>
                    </w:rPr>
                    <w:t>2</w:t>
                  </w:r>
                  <w:r>
                    <w:rPr>
                      <w:rFonts w:hint="eastAsia" w:ascii="Times New Roman" w:hAnsi="Times New Roman" w:cs="Times New Roman"/>
                      <w:bCs/>
                      <w:color w:val="000000"/>
                      <w:sz w:val="21"/>
                      <w:szCs w:val="21"/>
                      <w:u w:val="none"/>
                      <w:lang w:val="en-US" w:eastAsia="zh-CN"/>
                    </w:rPr>
                    <w:t>，厂区东北侧</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租赁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7"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p>
              </w:tc>
              <w:tc>
                <w:tcPr>
                  <w:tcW w:w="1900" w:type="dxa"/>
                  <w:gridSpan w:val="2"/>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包装车间</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1153.68m</w:t>
                  </w:r>
                  <w:r>
                    <w:rPr>
                      <w:rFonts w:hint="eastAsia" w:ascii="Times New Roman" w:hAnsi="Times New Roman" w:cs="Times New Roman"/>
                      <w:bCs/>
                      <w:color w:val="000000"/>
                      <w:sz w:val="21"/>
                      <w:szCs w:val="21"/>
                      <w:u w:val="none"/>
                      <w:vertAlign w:val="superscript"/>
                      <w:lang w:val="en-US" w:eastAsia="zh-CN"/>
                    </w:rPr>
                    <w:t>2</w:t>
                  </w:r>
                  <w:r>
                    <w:rPr>
                      <w:rFonts w:hint="eastAsia" w:ascii="Times New Roman" w:hAnsi="Times New Roman" w:cs="Times New Roman"/>
                      <w:bCs/>
                      <w:color w:val="000000"/>
                      <w:sz w:val="21"/>
                      <w:szCs w:val="21"/>
                      <w:u w:val="none"/>
                      <w:lang w:val="en-US" w:eastAsia="zh-CN"/>
                    </w:rPr>
                    <w:t>，</w:t>
                  </w:r>
                  <w:r>
                    <w:rPr>
                      <w:rFonts w:hint="eastAsia" w:ascii="Times New Roman" w:hAnsi="Times New Roman" w:cs="Times New Roman"/>
                      <w:color w:val="000000"/>
                      <w:sz w:val="21"/>
                      <w:szCs w:val="21"/>
                      <w:u w:val="none"/>
                      <w:lang w:val="en-US" w:eastAsia="zh-CN"/>
                    </w:rPr>
                    <w:t>厂区</w:t>
                  </w:r>
                  <w:r>
                    <w:rPr>
                      <w:rFonts w:hint="eastAsia" w:ascii="Times New Roman" w:hAnsi="Times New Roman" w:cs="Times New Roman"/>
                      <w:bCs/>
                      <w:color w:val="000000"/>
                      <w:sz w:val="21"/>
                      <w:szCs w:val="21"/>
                      <w:u w:val="none"/>
                      <w:lang w:val="en-US" w:eastAsia="zh-CN"/>
                    </w:rPr>
                    <w:t>北侧</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ind w:left="0" w:leftChars="0" w:right="0"/>
                    <w:jc w:val="center"/>
                    <w:textAlignment w:val="auto"/>
                    <w:rPr>
                      <w:rFonts w:hint="eastAsia"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租赁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95" w:type="dxa"/>
                  <w:vMerge w:val="restart"/>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辅助工程</w:t>
                  </w:r>
                </w:p>
              </w:tc>
              <w:tc>
                <w:tcPr>
                  <w:tcW w:w="1900" w:type="dxa"/>
                  <w:gridSpan w:val="2"/>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u w:val="none"/>
                      <w:lang w:val="en-US" w:eastAsia="zh-CN"/>
                    </w:rPr>
                  </w:pPr>
                  <w:r>
                    <w:rPr>
                      <w:rFonts w:hint="eastAsia" w:ascii="Times New Roman" w:hAnsi="Times New Roman" w:cs="Times New Roman"/>
                      <w:color w:val="000000"/>
                      <w:sz w:val="21"/>
                      <w:szCs w:val="21"/>
                      <w:u w:val="none"/>
                      <w:lang w:val="en-US" w:eastAsia="zh-CN"/>
                    </w:rPr>
                    <w:t>原料库</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1587m</w:t>
                  </w:r>
                  <w:r>
                    <w:rPr>
                      <w:rFonts w:hint="eastAsia" w:ascii="Times New Roman" w:hAnsi="Times New Roman" w:cs="Times New Roman"/>
                      <w:bCs/>
                      <w:color w:val="000000"/>
                      <w:sz w:val="21"/>
                      <w:szCs w:val="21"/>
                      <w:u w:val="none"/>
                      <w:vertAlign w:val="superscript"/>
                      <w:lang w:val="en-US" w:eastAsia="zh-CN"/>
                    </w:rPr>
                    <w:t>2</w:t>
                  </w:r>
                  <w:r>
                    <w:rPr>
                      <w:rFonts w:hint="eastAsia" w:ascii="Times New Roman" w:hAnsi="Times New Roman" w:cs="Times New Roman"/>
                      <w:bCs/>
                      <w:color w:val="000000"/>
                      <w:sz w:val="21"/>
                      <w:szCs w:val="21"/>
                      <w:u w:val="none"/>
                      <w:lang w:val="en-US" w:eastAsia="zh-CN"/>
                    </w:rPr>
                    <w:t>，厂区西北侧</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ind w:left="0" w:leftChars="0" w:right="0"/>
                    <w:jc w:val="center"/>
                    <w:textAlignment w:val="auto"/>
                    <w:rPr>
                      <w:rFonts w:hint="eastAsia"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租赁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p>
              </w:tc>
              <w:tc>
                <w:tcPr>
                  <w:tcW w:w="1900" w:type="dxa"/>
                  <w:gridSpan w:val="2"/>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成品库</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1788m</w:t>
                  </w:r>
                  <w:r>
                    <w:rPr>
                      <w:rFonts w:hint="eastAsia" w:ascii="Times New Roman" w:hAnsi="Times New Roman" w:cs="Times New Roman"/>
                      <w:bCs/>
                      <w:color w:val="000000"/>
                      <w:sz w:val="21"/>
                      <w:szCs w:val="21"/>
                      <w:u w:val="none"/>
                      <w:vertAlign w:val="superscript"/>
                      <w:lang w:val="en-US" w:eastAsia="zh-CN"/>
                    </w:rPr>
                    <w:t>2</w:t>
                  </w:r>
                  <w:r>
                    <w:rPr>
                      <w:rFonts w:hint="eastAsia" w:ascii="Times New Roman" w:hAnsi="Times New Roman" w:cs="Times New Roman"/>
                      <w:bCs/>
                      <w:color w:val="000000"/>
                      <w:sz w:val="21"/>
                      <w:szCs w:val="21"/>
                      <w:u w:val="none"/>
                      <w:lang w:val="en-US" w:eastAsia="zh-CN"/>
                    </w:rPr>
                    <w:t>，厂区北侧</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ind w:left="0" w:leftChars="0" w:right="0"/>
                    <w:jc w:val="center"/>
                    <w:textAlignment w:val="auto"/>
                    <w:rPr>
                      <w:rFonts w:hint="eastAsia"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租赁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p>
              </w:tc>
              <w:tc>
                <w:tcPr>
                  <w:tcW w:w="1900" w:type="dxa"/>
                  <w:gridSpan w:val="2"/>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办公室</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3间，厂区东侧，504m</w:t>
                  </w:r>
                  <w:r>
                    <w:rPr>
                      <w:rFonts w:hint="eastAsia" w:ascii="Times New Roman" w:hAnsi="Times New Roman" w:cs="Times New Roman"/>
                      <w:bCs/>
                      <w:color w:val="000000"/>
                      <w:sz w:val="21"/>
                      <w:szCs w:val="21"/>
                      <w:u w:val="none"/>
                      <w:vertAlign w:val="superscript"/>
                      <w:lang w:val="en-US" w:eastAsia="zh-CN"/>
                    </w:rPr>
                    <w:t>2</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ind w:left="0" w:leftChars="0" w:right="0"/>
                    <w:jc w:val="center"/>
                    <w:textAlignment w:val="auto"/>
                    <w:rPr>
                      <w:rFonts w:hint="eastAsia"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租赁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p>
              </w:tc>
              <w:tc>
                <w:tcPr>
                  <w:tcW w:w="1900" w:type="dxa"/>
                  <w:gridSpan w:val="2"/>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冷库</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厂区中间，1424.62m</w:t>
                  </w:r>
                  <w:r>
                    <w:rPr>
                      <w:rFonts w:hint="eastAsia" w:ascii="Times New Roman" w:hAnsi="Times New Roman" w:cs="Times New Roman"/>
                      <w:bCs/>
                      <w:color w:val="000000"/>
                      <w:sz w:val="21"/>
                      <w:szCs w:val="21"/>
                      <w:u w:val="none"/>
                      <w:vertAlign w:val="superscript"/>
                      <w:lang w:val="en-US" w:eastAsia="zh-CN"/>
                    </w:rPr>
                    <w:t>2</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ind w:left="0" w:leftChars="0" w:right="0"/>
                    <w:jc w:val="center"/>
                    <w:textAlignment w:val="auto"/>
                    <w:rPr>
                      <w:rFonts w:hint="eastAsia"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租赁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p>
              </w:tc>
              <w:tc>
                <w:tcPr>
                  <w:tcW w:w="1900" w:type="dxa"/>
                  <w:gridSpan w:val="2"/>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会议室</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1间，厂区东侧，144m</w:t>
                  </w:r>
                  <w:r>
                    <w:rPr>
                      <w:rFonts w:hint="eastAsia" w:ascii="Times New Roman" w:hAnsi="Times New Roman" w:cs="Times New Roman"/>
                      <w:bCs/>
                      <w:color w:val="000000"/>
                      <w:sz w:val="21"/>
                      <w:szCs w:val="21"/>
                      <w:u w:val="none"/>
                      <w:vertAlign w:val="superscript"/>
                      <w:lang w:val="en-US" w:eastAsia="zh-CN"/>
                    </w:rPr>
                    <w:t>2</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ind w:left="0" w:leftChars="0" w:right="0"/>
                    <w:jc w:val="center"/>
                    <w:textAlignment w:val="auto"/>
                    <w:rPr>
                      <w:rFonts w:hint="eastAsia"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租赁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3" w:hRule="atLeast"/>
                <w:jc w:val="center"/>
              </w:trPr>
              <w:tc>
                <w:tcPr>
                  <w:tcW w:w="895" w:type="dxa"/>
                  <w:vMerge w:val="restart"/>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r>
                    <w:rPr>
                      <w:rFonts w:hint="eastAsia" w:ascii="Times New Roman" w:hAnsi="Times New Roman" w:eastAsia="宋体" w:cs="Times New Roman"/>
                      <w:color w:val="000000"/>
                      <w:sz w:val="21"/>
                      <w:szCs w:val="21"/>
                      <w:u w:val="none"/>
                    </w:rPr>
                    <w:t>公用工程</w:t>
                  </w:r>
                </w:p>
              </w:tc>
              <w:tc>
                <w:tcPr>
                  <w:tcW w:w="1900" w:type="dxa"/>
                  <w:gridSpan w:val="2"/>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sz w:val="21"/>
                      <w:szCs w:val="21"/>
                      <w:u w:val="none"/>
                      <w:lang w:val="en-US" w:eastAsia="zh-CN"/>
                    </w:rPr>
                  </w:pPr>
                  <w:r>
                    <w:rPr>
                      <w:rFonts w:hint="default" w:ascii="Times New Roman" w:hAnsi="Times New Roman" w:cs="Times New Roman"/>
                      <w:bCs/>
                      <w:color w:val="000000"/>
                      <w:sz w:val="21"/>
                      <w:szCs w:val="21"/>
                      <w:u w:val="none"/>
                    </w:rPr>
                    <w:t>给水</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color w:val="000000"/>
                      <w:sz w:val="21"/>
                      <w:szCs w:val="21"/>
                      <w:u w:val="none"/>
                      <w:lang w:eastAsia="zh-CN"/>
                    </w:rPr>
                  </w:pPr>
                  <w:r>
                    <w:rPr>
                      <w:rFonts w:hint="default" w:ascii="Times New Roman" w:hAnsi="Times New Roman" w:cs="Times New Roman"/>
                      <w:bCs/>
                      <w:color w:val="000000"/>
                      <w:sz w:val="21"/>
                      <w:szCs w:val="21"/>
                      <w:u w:val="none"/>
                      <w:lang w:eastAsia="zh-CN"/>
                    </w:rPr>
                    <w:t>市政供水</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ind w:left="0" w:leftChars="0" w:right="0"/>
                    <w:jc w:val="center"/>
                    <w:textAlignment w:val="auto"/>
                    <w:rPr>
                      <w:rFonts w:hint="default"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p>
              </w:tc>
              <w:tc>
                <w:tcPr>
                  <w:tcW w:w="1900" w:type="dxa"/>
                  <w:gridSpan w:val="2"/>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u w:val="none"/>
                      <w:lang w:val="en-US" w:eastAsia="zh-CN"/>
                    </w:rPr>
                  </w:pPr>
                  <w:r>
                    <w:rPr>
                      <w:rFonts w:hint="default" w:ascii="Times New Roman" w:hAnsi="Times New Roman" w:cs="Times New Roman"/>
                      <w:bCs/>
                      <w:color w:val="000000"/>
                      <w:sz w:val="21"/>
                      <w:szCs w:val="21"/>
                      <w:u w:val="none"/>
                      <w:lang w:val="en-US" w:eastAsia="zh-CN"/>
                    </w:rPr>
                    <w:t>排水</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u w:val="none"/>
                      <w:lang w:val="en-US" w:eastAsia="zh-CN"/>
                    </w:rPr>
                  </w:pPr>
                  <w:r>
                    <w:rPr>
                      <w:rFonts w:hint="default" w:ascii="Times New Roman" w:hAnsi="Times New Roman" w:cs="Times New Roman"/>
                      <w:bCs/>
                      <w:color w:val="000000"/>
                      <w:sz w:val="21"/>
                      <w:szCs w:val="21"/>
                      <w:u w:val="none"/>
                      <w:lang w:val="en-US" w:eastAsia="zh-CN"/>
                    </w:rPr>
                    <w:t>雨污分流；</w:t>
                  </w:r>
                  <w:r>
                    <w:rPr>
                      <w:rFonts w:hint="default" w:ascii="Times New Roman" w:hAnsi="Times New Roman" w:cs="宋体"/>
                      <w:color w:val="000000"/>
                      <w:kern w:val="0"/>
                      <w:sz w:val="21"/>
                      <w:szCs w:val="21"/>
                      <w:u w:val="none"/>
                      <w:lang w:eastAsia="zh-CN" w:bidi="zh-CN"/>
                    </w:rPr>
                    <w:t>污水经处理</w:t>
                  </w:r>
                  <w:r>
                    <w:rPr>
                      <w:rFonts w:hint="eastAsia" w:ascii="Times New Roman" w:hAnsi="Times New Roman" w:eastAsia="宋体" w:cs="宋体"/>
                      <w:color w:val="000000"/>
                      <w:kern w:val="0"/>
                      <w:sz w:val="21"/>
                      <w:szCs w:val="21"/>
                      <w:u w:val="none"/>
                      <w:lang w:val="en-US" w:eastAsia="zh-CN" w:bidi="zh-CN"/>
                    </w:rPr>
                    <w:t>排入污水管网进入许昌市鸿瀚环境技术管理有限公司</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依托租赁车间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p>
              </w:tc>
              <w:tc>
                <w:tcPr>
                  <w:tcW w:w="1900" w:type="dxa"/>
                  <w:gridSpan w:val="2"/>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rPr>
                  </w:pPr>
                  <w:r>
                    <w:rPr>
                      <w:rFonts w:hint="default" w:ascii="Times New Roman" w:hAnsi="Times New Roman" w:cs="Times New Roman"/>
                      <w:bCs/>
                      <w:color w:val="000000"/>
                      <w:sz w:val="21"/>
                      <w:szCs w:val="21"/>
                      <w:u w:val="none"/>
                    </w:rPr>
                    <w:t>电力</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default" w:ascii="Times New Roman" w:hAnsi="Times New Roman" w:cs="Times New Roman"/>
                      <w:bCs/>
                      <w:color w:val="000000"/>
                      <w:sz w:val="21"/>
                      <w:szCs w:val="21"/>
                      <w:u w:val="none"/>
                      <w:lang w:val="en-US" w:eastAsia="zh-CN"/>
                    </w:rPr>
                    <w:t>市政电网</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ind w:left="0" w:leftChars="0" w:right="0"/>
                    <w:jc w:val="center"/>
                    <w:textAlignment w:val="auto"/>
                    <w:rPr>
                      <w:rFonts w:hint="default"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95" w:type="dxa"/>
                  <w:vMerge w:val="restart"/>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C00000"/>
                      <w:kern w:val="0"/>
                      <w:sz w:val="21"/>
                      <w:szCs w:val="21"/>
                      <w:u w:val="none"/>
                      <w:lang w:val="en-US" w:eastAsia="zh-CN" w:bidi="zh-CN"/>
                    </w:rPr>
                  </w:pPr>
                  <w:r>
                    <w:rPr>
                      <w:rFonts w:hint="default" w:ascii="Times New Roman" w:hAnsi="Times New Roman" w:eastAsia="宋体" w:cs="宋体"/>
                      <w:color w:val="000000"/>
                      <w:kern w:val="0"/>
                      <w:sz w:val="21"/>
                      <w:szCs w:val="21"/>
                      <w:u w:val="none"/>
                      <w:lang w:val="en-US" w:eastAsia="zh-CN" w:bidi="zh-CN"/>
                    </w:rPr>
                    <w:t>环保工程</w:t>
                  </w:r>
                </w:p>
              </w:tc>
              <w:tc>
                <w:tcPr>
                  <w:tcW w:w="312" w:type="dxa"/>
                  <w:vMerge w:val="restart"/>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废气</w:t>
                  </w:r>
                </w:p>
              </w:tc>
              <w:tc>
                <w:tcPr>
                  <w:tcW w:w="1588" w:type="dxa"/>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eastAsia="宋体" w:cs="Times New Roman"/>
                      <w:color w:val="000000"/>
                      <w:sz w:val="21"/>
                      <w:szCs w:val="21"/>
                      <w:u w:val="none"/>
                      <w:lang w:val="en-US" w:eastAsia="zh-CN"/>
                    </w:rPr>
                    <w:t>包装袋封口</w:t>
                  </w:r>
                  <w:r>
                    <w:rPr>
                      <w:rFonts w:hint="eastAsia" w:ascii="Times New Roman" w:hAnsi="Times New Roman" w:cs="Times New Roman"/>
                      <w:color w:val="000000"/>
                      <w:sz w:val="21"/>
                      <w:szCs w:val="21"/>
                      <w:u w:val="none"/>
                      <w:lang w:val="en-US" w:eastAsia="zh-CN"/>
                    </w:rPr>
                    <w:t>异味</w:t>
                  </w:r>
                </w:p>
              </w:tc>
              <w:tc>
                <w:tcPr>
                  <w:tcW w:w="4445" w:type="dxa"/>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eastAsia="宋体" w:cs="Times New Roman"/>
                      <w:color w:val="000000"/>
                      <w:sz w:val="21"/>
                      <w:szCs w:val="21"/>
                      <w:u w:val="none"/>
                      <w:lang w:val="en-US" w:eastAsia="zh-CN"/>
                    </w:rPr>
                    <w:t>车间密闭措施，强化生产过程管理</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eastAsia="宋体" w:cs="Times New Roman"/>
                      <w:color w:val="000000"/>
                      <w:sz w:val="21"/>
                      <w:szCs w:val="21"/>
                      <w:u w:val="none"/>
                      <w:lang w:val="en-US" w:eastAsia="zh-CN"/>
                    </w:rPr>
                    <w:t>新建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C00000"/>
                      <w:kern w:val="0"/>
                      <w:sz w:val="21"/>
                      <w:szCs w:val="21"/>
                      <w:u w:val="none"/>
                      <w:lang w:val="en-US" w:eastAsia="zh-CN" w:bidi="zh-CN"/>
                    </w:rPr>
                  </w:pPr>
                </w:p>
              </w:tc>
              <w:tc>
                <w:tcPr>
                  <w:tcW w:w="312" w:type="dxa"/>
                  <w:vMerge w:val="continue"/>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p>
              </w:tc>
              <w:tc>
                <w:tcPr>
                  <w:tcW w:w="1588"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生产异味</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default" w:ascii="Times New Roman" w:hAnsi="Times New Roman" w:cs="Times New Roman"/>
                      <w:bCs/>
                      <w:color w:val="000000"/>
                      <w:sz w:val="21"/>
                      <w:szCs w:val="21"/>
                      <w:u w:val="none"/>
                      <w:lang w:val="en-US" w:eastAsia="zh-CN"/>
                    </w:rPr>
                    <w:t>加强车间通风换气</w:t>
                  </w:r>
                  <w:r>
                    <w:rPr>
                      <w:rFonts w:hint="eastAsia" w:ascii="Times New Roman" w:hAnsi="Times New Roman" w:cs="Times New Roman"/>
                      <w:bCs/>
                      <w:color w:val="000000"/>
                      <w:sz w:val="21"/>
                      <w:szCs w:val="21"/>
                      <w:u w:val="none"/>
                      <w:lang w:val="en-US" w:eastAsia="zh-CN"/>
                    </w:rPr>
                    <w:t>，</w:t>
                  </w:r>
                  <w:r>
                    <w:rPr>
                      <w:rFonts w:hint="default" w:ascii="Times New Roman" w:hAnsi="Times New Roman" w:cs="Times New Roman"/>
                      <w:bCs/>
                      <w:color w:val="000000"/>
                      <w:sz w:val="21"/>
                      <w:szCs w:val="21"/>
                      <w:u w:val="none"/>
                      <w:lang w:val="en-US" w:eastAsia="zh-CN"/>
                    </w:rPr>
                    <w:t>对车间加强日常清理工作</w:t>
                  </w:r>
                </w:p>
              </w:tc>
              <w:tc>
                <w:tcPr>
                  <w:tcW w:w="842" w:type="dxa"/>
                  <w:vMerge w:val="restart"/>
                  <w:tcBorders>
                    <w:tl2br w:val="nil"/>
                    <w:tr2bl w:val="nil"/>
                  </w:tcBorders>
                  <w:tcMar>
                    <w:left w:w="0" w:type="dxa"/>
                    <w:right w:w="0" w:type="dxa"/>
                  </w:tcMar>
                  <w:vAlign w:val="center"/>
                </w:tcPr>
                <w:p>
                  <w:pPr>
                    <w:widowControl w:val="0"/>
                    <w:wordWrap/>
                    <w:adjustRightInd/>
                    <w:snapToGrid/>
                    <w:spacing w:beforeAutospacing="0" w:afterAutospacing="0" w:line="360" w:lineRule="exact"/>
                    <w:ind w:left="0" w:leftChars="0" w:right="0"/>
                    <w:jc w:val="center"/>
                    <w:textAlignment w:val="auto"/>
                    <w:rPr>
                      <w:rFonts w:hint="eastAsia"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新建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95" w:type="dxa"/>
                  <w:vMerge w:val="continue"/>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C00000"/>
                      <w:kern w:val="0"/>
                      <w:sz w:val="21"/>
                      <w:szCs w:val="21"/>
                      <w:u w:val="none"/>
                      <w:lang w:val="en-US" w:eastAsia="zh-CN" w:bidi="zh-CN"/>
                    </w:rPr>
                  </w:pPr>
                </w:p>
              </w:tc>
              <w:tc>
                <w:tcPr>
                  <w:tcW w:w="312" w:type="dxa"/>
                  <w:vMerge w:val="continue"/>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u w:val="none"/>
                      <w:lang w:val="en-US" w:eastAsia="zh-CN"/>
                    </w:rPr>
                  </w:pPr>
                </w:p>
              </w:tc>
              <w:tc>
                <w:tcPr>
                  <w:tcW w:w="1588"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污水处理站恶臭</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定期喷洒除臭剂、及时清运污泥、加强厂区绿化</w:t>
                  </w:r>
                </w:p>
              </w:tc>
              <w:tc>
                <w:tcPr>
                  <w:tcW w:w="842" w:type="dxa"/>
                  <w:vMerge w:val="continue"/>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kern w:val="0"/>
                      <w:sz w:val="21"/>
                      <w:szCs w:val="21"/>
                      <w:u w:val="none"/>
                      <w:lang w:val="en-US" w:eastAsia="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C00000"/>
                      <w:kern w:val="0"/>
                      <w:sz w:val="21"/>
                      <w:szCs w:val="21"/>
                      <w:u w:val="none"/>
                      <w:lang w:val="en-US" w:eastAsia="zh-CN" w:bidi="zh-CN"/>
                    </w:rPr>
                  </w:pPr>
                </w:p>
              </w:tc>
              <w:tc>
                <w:tcPr>
                  <w:tcW w:w="312" w:type="dxa"/>
                  <w:vMerge w:val="restart"/>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C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废水</w:t>
                  </w:r>
                </w:p>
              </w:tc>
              <w:tc>
                <w:tcPr>
                  <w:tcW w:w="1588"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职工生活污水</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经化粪池处理后排入污水管网进入许昌市鸿瀚环境技术管理有限公司</w:t>
                  </w:r>
                </w:p>
              </w:tc>
              <w:tc>
                <w:tcPr>
                  <w:tcW w:w="842" w:type="dxa"/>
                  <w:tcBorders>
                    <w:tl2br w:val="nil"/>
                    <w:tr2bl w:val="nil"/>
                  </w:tcBorders>
                  <w:tcMar>
                    <w:left w:w="0" w:type="dxa"/>
                    <w:right w:w="0" w:type="dxa"/>
                  </w:tcMar>
                  <w:vAlign w:val="center"/>
                </w:tcPr>
                <w:p>
                  <w:pPr>
                    <w:widowControl w:val="0"/>
                    <w:wordWrap/>
                    <w:adjustRightInd/>
                    <w:snapToGrid/>
                    <w:spacing w:beforeAutospacing="0" w:afterAutospacing="0" w:line="360" w:lineRule="exact"/>
                    <w:ind w:left="0" w:leftChars="0" w:right="0"/>
                    <w:jc w:val="center"/>
                    <w:textAlignment w:val="auto"/>
                    <w:rPr>
                      <w:rFonts w:hint="eastAsia"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新建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C00000"/>
                      <w:kern w:val="0"/>
                      <w:sz w:val="21"/>
                      <w:szCs w:val="21"/>
                      <w:u w:val="none"/>
                      <w:lang w:val="en-US" w:eastAsia="zh-CN" w:bidi="zh-CN"/>
                    </w:rPr>
                  </w:pPr>
                </w:p>
              </w:tc>
              <w:tc>
                <w:tcPr>
                  <w:tcW w:w="312" w:type="dxa"/>
                  <w:vMerge w:val="continue"/>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C00000"/>
                      <w:kern w:val="0"/>
                      <w:sz w:val="21"/>
                      <w:szCs w:val="21"/>
                      <w:u w:val="none"/>
                      <w:lang w:val="en-US" w:eastAsia="zh-CN" w:bidi="zh-CN"/>
                    </w:rPr>
                  </w:pPr>
                </w:p>
              </w:tc>
              <w:tc>
                <w:tcPr>
                  <w:tcW w:w="1588"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C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rPr>
                    <w:t>车间和设备清洗废水</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C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rPr>
                    <w:t>经污水处理站处理后排入污水管网进入许昌市鸿瀚环境技术管理有限公司</w:t>
                  </w:r>
                </w:p>
              </w:tc>
              <w:tc>
                <w:tcPr>
                  <w:tcW w:w="842" w:type="dxa"/>
                  <w:tcBorders>
                    <w:tl2br w:val="nil"/>
                    <w:tr2bl w:val="nil"/>
                  </w:tcBorders>
                  <w:tcMar>
                    <w:left w:w="0" w:type="dxa"/>
                    <w:right w:w="0" w:type="dxa"/>
                  </w:tcMar>
                  <w:vAlign w:val="center"/>
                </w:tcPr>
                <w:p>
                  <w:pPr>
                    <w:widowControl w:val="0"/>
                    <w:wordWrap/>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新建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C00000"/>
                      <w:kern w:val="0"/>
                      <w:sz w:val="21"/>
                      <w:szCs w:val="21"/>
                      <w:u w:val="none"/>
                      <w:lang w:val="en-US" w:eastAsia="zh-CN" w:bidi="zh-CN"/>
                    </w:rPr>
                  </w:pPr>
                </w:p>
              </w:tc>
              <w:tc>
                <w:tcPr>
                  <w:tcW w:w="312" w:type="dxa"/>
                  <w:vMerge w:val="continue"/>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C00000"/>
                      <w:kern w:val="0"/>
                      <w:sz w:val="21"/>
                      <w:szCs w:val="21"/>
                      <w:u w:val="none"/>
                      <w:lang w:val="en-US" w:eastAsia="zh-CN" w:bidi="zh-CN"/>
                    </w:rPr>
                  </w:pPr>
                </w:p>
              </w:tc>
              <w:tc>
                <w:tcPr>
                  <w:tcW w:w="1588"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纯水制备废水</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车间地面清洗和厂区绿化</w:t>
                  </w:r>
                </w:p>
              </w:tc>
              <w:tc>
                <w:tcPr>
                  <w:tcW w:w="842" w:type="dxa"/>
                  <w:tcBorders>
                    <w:tl2br w:val="nil"/>
                    <w:tr2bl w:val="nil"/>
                  </w:tcBorders>
                  <w:tcMar>
                    <w:left w:w="0" w:type="dxa"/>
                    <w:right w:w="0" w:type="dxa"/>
                  </w:tcMar>
                  <w:vAlign w:val="center"/>
                </w:tcPr>
                <w:p>
                  <w:pPr>
                    <w:widowControl w:val="0"/>
                    <w:wordWrap/>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新建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C00000"/>
                      <w:kern w:val="0"/>
                      <w:sz w:val="21"/>
                      <w:szCs w:val="21"/>
                      <w:u w:val="none"/>
                      <w:lang w:val="en-US" w:eastAsia="zh-CN" w:bidi="zh-CN"/>
                    </w:rPr>
                  </w:pPr>
                </w:p>
              </w:tc>
              <w:tc>
                <w:tcPr>
                  <w:tcW w:w="312" w:type="dxa"/>
                  <w:vMerge w:val="continue"/>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C00000"/>
                      <w:kern w:val="0"/>
                      <w:sz w:val="21"/>
                      <w:szCs w:val="21"/>
                      <w:u w:val="none"/>
                      <w:lang w:val="en-US" w:eastAsia="zh-CN" w:bidi="zh-CN"/>
                    </w:rPr>
                  </w:pPr>
                </w:p>
              </w:tc>
              <w:tc>
                <w:tcPr>
                  <w:tcW w:w="1588"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蒸汽清净下水</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Times New Roman"/>
                      <w:bCs/>
                      <w:color w:val="000000"/>
                      <w:sz w:val="21"/>
                      <w:szCs w:val="21"/>
                      <w:u w:val="none"/>
                      <w:lang w:val="en-US" w:eastAsia="zh-CN"/>
                    </w:rPr>
                    <w:t>外售作为企业用水或者洗浴中心用水</w:t>
                  </w:r>
                </w:p>
              </w:tc>
              <w:tc>
                <w:tcPr>
                  <w:tcW w:w="842" w:type="dxa"/>
                  <w:tcBorders>
                    <w:tl2br w:val="nil"/>
                    <w:tr2bl w:val="nil"/>
                  </w:tcBorders>
                  <w:tcMar>
                    <w:left w:w="0" w:type="dxa"/>
                    <w:right w:w="0" w:type="dxa"/>
                  </w:tcMar>
                  <w:vAlign w:val="center"/>
                </w:tcPr>
                <w:p>
                  <w:pPr>
                    <w:widowControl w:val="0"/>
                    <w:wordWrap/>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新建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C00000"/>
                      <w:kern w:val="0"/>
                      <w:sz w:val="21"/>
                      <w:szCs w:val="21"/>
                      <w:u w:val="none"/>
                      <w:lang w:val="en-US" w:eastAsia="zh-CN" w:bidi="zh-CN"/>
                    </w:rPr>
                  </w:pPr>
                </w:p>
              </w:tc>
              <w:tc>
                <w:tcPr>
                  <w:tcW w:w="1900" w:type="dxa"/>
                  <w:gridSpan w:val="2"/>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default" w:ascii="Times New Roman" w:hAnsi="Times New Roman" w:eastAsia="宋体" w:cs="宋体"/>
                      <w:color w:val="000000"/>
                      <w:kern w:val="0"/>
                      <w:sz w:val="21"/>
                      <w:szCs w:val="21"/>
                      <w:u w:val="none"/>
                      <w:lang w:val="en-US" w:eastAsia="zh-CN" w:bidi="zh-CN"/>
                    </w:rPr>
                    <w:t>噪声</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kern w:val="0"/>
                      <w:sz w:val="21"/>
                      <w:szCs w:val="21"/>
                      <w:u w:val="none"/>
                      <w:lang w:val="en-US" w:eastAsia="zh-CN" w:bidi="zh-CN"/>
                    </w:rPr>
                  </w:pPr>
                  <w:r>
                    <w:rPr>
                      <w:rFonts w:hint="default" w:ascii="Times New Roman" w:hAnsi="Times New Roman" w:eastAsia="宋体" w:cs="宋体"/>
                      <w:color w:val="000000"/>
                      <w:kern w:val="0"/>
                      <w:sz w:val="21"/>
                      <w:szCs w:val="21"/>
                      <w:u w:val="none"/>
                      <w:lang w:val="en-US" w:eastAsia="zh-CN" w:bidi="zh-CN"/>
                    </w:rPr>
                    <w:t>设备减振、厂房隔声</w:t>
                  </w:r>
                </w:p>
              </w:tc>
              <w:tc>
                <w:tcPr>
                  <w:tcW w:w="842" w:type="dxa"/>
                  <w:tcBorders>
                    <w:tl2br w:val="nil"/>
                    <w:tr2bl w:val="nil"/>
                  </w:tcBorders>
                  <w:tcMar>
                    <w:left w:w="0" w:type="dxa"/>
                    <w:right w:w="0" w:type="dxa"/>
                  </w:tcMar>
                  <w:vAlign w:val="center"/>
                </w:tcPr>
                <w:p>
                  <w:pPr>
                    <w:widowControl w:val="0"/>
                    <w:wordWrap/>
                    <w:spacing w:beforeAutospacing="0" w:afterAutospacing="0" w:line="360" w:lineRule="exact"/>
                    <w:ind w:left="0" w:leftChars="0" w:right="0"/>
                    <w:jc w:val="center"/>
                    <w:textAlignment w:val="auto"/>
                    <w:rPr>
                      <w:rFonts w:hint="eastAsia"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新建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C00000"/>
                      <w:kern w:val="0"/>
                      <w:sz w:val="21"/>
                      <w:szCs w:val="21"/>
                      <w:u w:val="none"/>
                      <w:lang w:val="en-US" w:eastAsia="zh-CN" w:bidi="zh-CN"/>
                    </w:rPr>
                  </w:pPr>
                </w:p>
              </w:tc>
              <w:tc>
                <w:tcPr>
                  <w:tcW w:w="1900" w:type="dxa"/>
                  <w:gridSpan w:val="2"/>
                  <w:vMerge w:val="restart"/>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default" w:ascii="Times New Roman" w:hAnsi="Times New Roman" w:eastAsia="宋体" w:cs="宋体"/>
                      <w:color w:val="000000"/>
                      <w:kern w:val="0"/>
                      <w:sz w:val="21"/>
                      <w:szCs w:val="21"/>
                      <w:u w:val="none"/>
                      <w:lang w:val="en-US" w:eastAsia="zh-CN" w:bidi="zh-CN"/>
                    </w:rPr>
                    <w:t>固废</w:t>
                  </w: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一般固废暂存间</w:t>
                  </w:r>
                  <w:r>
                    <w:rPr>
                      <w:rFonts w:hint="eastAsia" w:ascii="Times New Roman" w:hAnsi="Times New Roman" w:cs="宋体"/>
                      <w:color w:val="000000"/>
                      <w:kern w:val="0"/>
                      <w:sz w:val="21"/>
                      <w:szCs w:val="21"/>
                      <w:u w:val="none"/>
                      <w:lang w:val="en-US" w:eastAsia="zh-CN" w:bidi="zh-CN"/>
                    </w:rPr>
                    <w:t>10</w:t>
                  </w:r>
                  <w:r>
                    <w:rPr>
                      <w:rFonts w:hint="eastAsia" w:ascii="Times New Roman" w:hAnsi="Times New Roman" w:eastAsia="宋体" w:cs="宋体"/>
                      <w:color w:val="000000"/>
                      <w:kern w:val="0"/>
                      <w:sz w:val="21"/>
                      <w:szCs w:val="21"/>
                      <w:u w:val="none"/>
                      <w:lang w:val="en-US" w:eastAsia="zh-CN" w:bidi="zh-CN"/>
                    </w:rPr>
                    <w:t>m</w:t>
                  </w:r>
                  <w:r>
                    <w:rPr>
                      <w:rFonts w:hint="eastAsia" w:ascii="Times New Roman" w:hAnsi="Times New Roman" w:eastAsia="宋体" w:cs="宋体"/>
                      <w:color w:val="000000"/>
                      <w:kern w:val="0"/>
                      <w:sz w:val="21"/>
                      <w:szCs w:val="21"/>
                      <w:u w:val="none"/>
                      <w:vertAlign w:val="superscript"/>
                      <w:lang w:val="en-US" w:eastAsia="zh-CN" w:bidi="zh-CN"/>
                    </w:rPr>
                    <w:t>2</w:t>
                  </w:r>
                </w:p>
              </w:tc>
              <w:tc>
                <w:tcPr>
                  <w:tcW w:w="842" w:type="dxa"/>
                  <w:tcBorders>
                    <w:tl2br w:val="nil"/>
                    <w:tr2bl w:val="nil"/>
                  </w:tcBorders>
                  <w:tcMar>
                    <w:left w:w="0" w:type="dxa"/>
                    <w:right w:w="0" w:type="dxa"/>
                  </w:tcMar>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新建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95" w:type="dxa"/>
                  <w:vMerge w:val="continue"/>
                  <w:tcBorders>
                    <w:tl2br w:val="nil"/>
                    <w:tr2bl w:val="nil"/>
                  </w:tcBorders>
                  <w:tcMar>
                    <w:left w:w="0" w:type="dxa"/>
                    <w:right w:w="0" w:type="dxa"/>
                  </w:tcMar>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C00000"/>
                      <w:kern w:val="0"/>
                      <w:sz w:val="21"/>
                      <w:szCs w:val="21"/>
                      <w:u w:val="none"/>
                      <w:lang w:val="en-US" w:eastAsia="zh-CN" w:bidi="zh-CN"/>
                    </w:rPr>
                  </w:pPr>
                </w:p>
              </w:tc>
              <w:tc>
                <w:tcPr>
                  <w:tcW w:w="1900" w:type="dxa"/>
                  <w:gridSpan w:val="2"/>
                  <w:vMerge w:val="continue"/>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p>
              </w:tc>
              <w:tc>
                <w:tcPr>
                  <w:tcW w:w="4445" w:type="dxa"/>
                  <w:tcBorders>
                    <w:tl2br w:val="nil"/>
                    <w:tr2bl w:val="nil"/>
                  </w:tcBorders>
                  <w:tcMar>
                    <w:left w:w="0" w:type="dxa"/>
                    <w:right w:w="0" w:type="dxa"/>
                  </w:tcMar>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生活垃圾，垃圾桶收存定期环卫清运</w:t>
                  </w:r>
                </w:p>
              </w:tc>
              <w:tc>
                <w:tcPr>
                  <w:tcW w:w="842" w:type="dxa"/>
                  <w:tcBorders>
                    <w:tl2br w:val="nil"/>
                    <w:tr2bl w:val="nil"/>
                  </w:tcBorders>
                  <w:tcMar>
                    <w:left w:w="0" w:type="dxa"/>
                    <w:right w:w="0" w:type="dxa"/>
                  </w:tcMar>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rPr>
                      <w:rFonts w:hint="eastAsia"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新建</w:t>
                  </w:r>
                </w:p>
              </w:tc>
            </w:tr>
          </w:tbl>
          <w:p>
            <w:pPr>
              <w:widowControl w:val="0"/>
              <w:wordWrap/>
              <w:autoSpaceDE w:val="0"/>
              <w:autoSpaceDN w:val="0"/>
              <w:adjustRightInd/>
              <w:snapToGrid/>
              <w:spacing w:beforeAutospacing="0" w:afterAutospacing="0" w:line="520" w:lineRule="exact"/>
              <w:ind w:firstLine="482" w:firstLineChars="200"/>
              <w:textAlignment w:val="auto"/>
              <w:rPr>
                <w:rFonts w:hint="default" w:ascii="Times New Roman" w:hAnsi="Times New Roman" w:eastAsia="宋体" w:cs="Times New Roman"/>
                <w:b/>
                <w:sz w:val="24"/>
                <w:szCs w:val="24"/>
              </w:rPr>
            </w:pPr>
            <w:r>
              <w:rPr>
                <w:rFonts w:hint="eastAsia" w:ascii="Times New Roman" w:hAnsi="Times New Roman" w:cs="Times New Roman"/>
                <w:b/>
                <w:sz w:val="24"/>
                <w:szCs w:val="24"/>
                <w:lang w:eastAsia="zh-CN"/>
              </w:rPr>
              <w:t>三</w:t>
            </w:r>
            <w:r>
              <w:rPr>
                <w:rFonts w:hint="eastAsia" w:ascii="Times New Roman" w:hAnsi="Times New Roman" w:eastAsia="宋体" w:cs="Times New Roman"/>
                <w:b/>
                <w:sz w:val="24"/>
                <w:szCs w:val="24"/>
                <w:lang w:eastAsia="zh-CN"/>
              </w:rPr>
              <w:t>、</w:t>
            </w:r>
            <w:r>
              <w:rPr>
                <w:rFonts w:hint="default" w:ascii="Times New Roman" w:hAnsi="Times New Roman" w:eastAsia="宋体" w:cs="Times New Roman"/>
                <w:b/>
                <w:sz w:val="24"/>
                <w:szCs w:val="24"/>
              </w:rPr>
              <w:t>项目主要设备等事项</w:t>
            </w:r>
          </w:p>
          <w:p>
            <w:pPr>
              <w:widowControl w:val="0"/>
              <w:wordWrap/>
              <w:autoSpaceDE w:val="0"/>
              <w:autoSpaceDN w:val="0"/>
              <w:adjustRightInd/>
              <w:snapToGrid/>
              <w:spacing w:beforeAutospacing="0" w:afterAutospacing="0" w:line="520" w:lineRule="exact"/>
              <w:ind w:firstLine="472" w:firstLineChars="197"/>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项目主要设备详细见表</w:t>
            </w:r>
            <w:r>
              <w:rPr>
                <w:rFonts w:hint="eastAsia" w:ascii="Times New Roman" w:hAnsi="Times New Roman" w:cs="Times New Roman"/>
                <w:sz w:val="24"/>
                <w:szCs w:val="24"/>
                <w:lang w:val="en-US" w:eastAsia="zh-CN"/>
              </w:rPr>
              <w:t>5</w:t>
            </w:r>
            <w:r>
              <w:rPr>
                <w:rFonts w:hint="default" w:ascii="Times New Roman" w:hAnsi="Times New Roman" w:eastAsia="宋体" w:cs="Times New Roman"/>
                <w:sz w:val="24"/>
                <w:szCs w:val="24"/>
              </w:rPr>
              <w:t>。</w:t>
            </w:r>
          </w:p>
          <w:p>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bCs/>
                <w:color w:val="auto"/>
                <w:sz w:val="24"/>
                <w:szCs w:val="24"/>
              </w:rPr>
            </w:pPr>
            <w:r>
              <w:rPr>
                <w:rFonts w:hint="eastAsia" w:ascii="Times New Roman" w:hAnsi="Times New Roman" w:eastAsia="黑体" w:cs="Times New Roman"/>
                <w:b w:val="0"/>
                <w:bCs w:val="0"/>
                <w:color w:val="auto"/>
                <w:sz w:val="24"/>
                <w:szCs w:val="24"/>
              </w:rPr>
              <w:t>表</w:t>
            </w:r>
            <w:r>
              <w:rPr>
                <w:rFonts w:hint="eastAsia" w:ascii="Times New Roman" w:hAnsi="Times New Roman" w:eastAsia="黑体" w:cs="Times New Roman"/>
                <w:b w:val="0"/>
                <w:bCs w:val="0"/>
                <w:color w:val="auto"/>
                <w:sz w:val="24"/>
                <w:szCs w:val="24"/>
                <w:lang w:val="en-US" w:eastAsia="zh-CN"/>
              </w:rPr>
              <w:t>5</w:t>
            </w:r>
            <w:r>
              <w:rPr>
                <w:rFonts w:hint="default" w:ascii="Times New Roman" w:hAnsi="Times New Roman" w:eastAsia="黑体" w:cs="Times New Roman"/>
                <w:b w:val="0"/>
                <w:bCs w:val="0"/>
                <w:color w:val="auto"/>
                <w:sz w:val="24"/>
                <w:szCs w:val="24"/>
              </w:rPr>
              <w:t xml:space="preserve">  </w:t>
            </w:r>
            <w:r>
              <w:rPr>
                <w:rFonts w:hint="eastAsia" w:ascii="Times New Roman" w:hAnsi="Times New Roman" w:eastAsia="黑体" w:cs="Times New Roman"/>
                <w:b w:val="0"/>
                <w:bCs w:val="0"/>
                <w:color w:val="auto"/>
                <w:sz w:val="24"/>
                <w:szCs w:val="24"/>
              </w:rPr>
              <w:t>项目主要设备一览表</w:t>
            </w:r>
          </w:p>
          <w:tbl>
            <w:tblPr>
              <w:tblStyle w:val="23"/>
              <w:tblW w:w="8092"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21"/>
              <w:gridCol w:w="1965"/>
              <w:gridCol w:w="1192"/>
              <w:gridCol w:w="1303"/>
              <w:gridCol w:w="261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blHeader/>
                <w:jc w:val="center"/>
              </w:trPr>
              <w:tc>
                <w:tcPr>
                  <w:tcW w:w="1021" w:type="dxa"/>
                  <w:tcBorders>
                    <w:top w:val="single" w:color="000000" w:sz="4" w:space="0"/>
                    <w:left w:val="single" w:color="auto" w:sz="0"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序号</w:t>
                  </w:r>
                </w:p>
              </w:tc>
              <w:tc>
                <w:tcPr>
                  <w:tcW w:w="1965"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设备名称</w:t>
                  </w:r>
                </w:p>
              </w:tc>
              <w:tc>
                <w:tcPr>
                  <w:tcW w:w="1192"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sz w:val="21"/>
                      <w:szCs w:val="21"/>
                      <w:lang w:val="en-US" w:eastAsia="zh-CN"/>
                    </w:rPr>
                  </w:pPr>
                  <w:r>
                    <w:rPr>
                      <w:rFonts w:hint="eastAsia" w:ascii="Times New Roman" w:hAnsi="Times New Roman" w:eastAsia="宋体" w:cs="Times New Roman"/>
                      <w:b/>
                      <w:bCs w:val="0"/>
                      <w:sz w:val="21"/>
                      <w:szCs w:val="21"/>
                      <w:lang w:val="en-US" w:eastAsia="zh-CN"/>
                    </w:rPr>
                    <w:t>型号</w:t>
                  </w:r>
                </w:p>
              </w:tc>
              <w:tc>
                <w:tcPr>
                  <w:tcW w:w="1303"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数量</w:t>
                  </w:r>
                </w:p>
              </w:tc>
              <w:tc>
                <w:tcPr>
                  <w:tcW w:w="261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color w:val="000000"/>
                      <w:sz w:val="21"/>
                      <w:szCs w:val="21"/>
                    </w:rPr>
                    <w:t>备注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5" w:hRule="atLeast"/>
                <w:tblHeader/>
                <w:jc w:val="center"/>
              </w:trPr>
              <w:tc>
                <w:tcPr>
                  <w:tcW w:w="102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1</w:t>
                  </w:r>
                </w:p>
              </w:tc>
              <w:tc>
                <w:tcPr>
                  <w:tcW w:w="1965"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制浆系统</w:t>
                  </w:r>
                </w:p>
              </w:tc>
              <w:tc>
                <w:tcPr>
                  <w:tcW w:w="1192" w:type="dxa"/>
                  <w:tcBorders>
                    <w:top w:val="single" w:color="000000" w:sz="4" w:space="0"/>
                    <w:left w:val="single" w:color="000000" w:sz="4" w:space="0"/>
                    <w:bottom w:val="single" w:color="000000" w:sz="4" w:space="0"/>
                    <w:right w:val="single" w:color="000000" w:sz="4" w:space="0"/>
                    <w:tl2br w:val="nil"/>
                    <w:tr2bl w:val="nil"/>
                  </w:tcBorders>
                  <w:vAlign w:val="top"/>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w:t>
                  </w:r>
                </w:p>
              </w:tc>
              <w:tc>
                <w:tcPr>
                  <w:tcW w:w="1303" w:type="dxa"/>
                  <w:tcBorders>
                    <w:top w:val="single" w:color="000000" w:sz="4" w:space="0"/>
                    <w:left w:val="single" w:color="000000" w:sz="4" w:space="0"/>
                    <w:bottom w:val="single" w:color="000000" w:sz="4" w:space="0"/>
                    <w:right w:val="single" w:color="000000" w:sz="4" w:space="0"/>
                    <w:tl2br w:val="nil"/>
                    <w:tr2bl w:val="nil"/>
                  </w:tcBorders>
                  <w:vAlign w:val="top"/>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2套</w:t>
                  </w:r>
                </w:p>
              </w:tc>
              <w:tc>
                <w:tcPr>
                  <w:tcW w:w="261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制浆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5" w:hRule="atLeast"/>
                <w:tblHeader/>
                <w:jc w:val="center"/>
              </w:trPr>
              <w:tc>
                <w:tcPr>
                  <w:tcW w:w="102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2</w:t>
                  </w:r>
                </w:p>
              </w:tc>
              <w:tc>
                <w:tcPr>
                  <w:tcW w:w="1965"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SL1003型腐竹生产线</w:t>
                  </w:r>
                </w:p>
              </w:tc>
              <w:tc>
                <w:tcPr>
                  <w:tcW w:w="1192" w:type="dxa"/>
                  <w:tcBorders>
                    <w:top w:val="single" w:color="000000" w:sz="4" w:space="0"/>
                    <w:left w:val="single" w:color="000000" w:sz="4" w:space="0"/>
                    <w:bottom w:val="single" w:color="000000" w:sz="4" w:space="0"/>
                    <w:right w:val="single" w:color="000000" w:sz="4" w:space="0"/>
                    <w:tl2br w:val="nil"/>
                    <w:tr2bl w:val="nil"/>
                  </w:tcBorders>
                  <w:vAlign w:val="top"/>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w:t>
                  </w:r>
                </w:p>
              </w:tc>
              <w:tc>
                <w:tcPr>
                  <w:tcW w:w="1303" w:type="dxa"/>
                  <w:tcBorders>
                    <w:top w:val="single" w:color="000000" w:sz="4" w:space="0"/>
                    <w:left w:val="single" w:color="000000" w:sz="4" w:space="0"/>
                    <w:bottom w:val="single" w:color="000000" w:sz="4" w:space="0"/>
                    <w:right w:val="single" w:color="000000" w:sz="4" w:space="0"/>
                    <w:tl2br w:val="nil"/>
                    <w:tr2bl w:val="nil"/>
                  </w:tcBorders>
                  <w:vAlign w:val="top"/>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60条</w:t>
                  </w:r>
                </w:p>
              </w:tc>
              <w:tc>
                <w:tcPr>
                  <w:tcW w:w="261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腐竹、豆油皮生产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2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3</w:t>
                  </w:r>
                </w:p>
              </w:tc>
              <w:tc>
                <w:tcPr>
                  <w:tcW w:w="1965"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10T/H的纯水设备</w:t>
                  </w:r>
                </w:p>
              </w:tc>
              <w:tc>
                <w:tcPr>
                  <w:tcW w:w="1192"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w:t>
                  </w:r>
                </w:p>
              </w:tc>
              <w:tc>
                <w:tcPr>
                  <w:tcW w:w="1303" w:type="dxa"/>
                  <w:tcBorders>
                    <w:top w:val="single" w:color="000000" w:sz="4" w:space="0"/>
                    <w:left w:val="single" w:color="000000" w:sz="4" w:space="0"/>
                    <w:bottom w:val="single" w:color="000000" w:sz="4" w:space="0"/>
                    <w:right w:val="single" w:color="000000" w:sz="4" w:space="0"/>
                    <w:tl2br w:val="nil"/>
                    <w:tr2bl w:val="nil"/>
                  </w:tcBorders>
                  <w:vAlign w:val="top"/>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1台</w:t>
                  </w:r>
                </w:p>
              </w:tc>
              <w:tc>
                <w:tcPr>
                  <w:tcW w:w="261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纯水制备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2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4</w:t>
                  </w:r>
                </w:p>
              </w:tc>
              <w:tc>
                <w:tcPr>
                  <w:tcW w:w="1965"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包装机</w:t>
                  </w:r>
                </w:p>
              </w:tc>
              <w:tc>
                <w:tcPr>
                  <w:tcW w:w="1192"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w:t>
                  </w:r>
                </w:p>
              </w:tc>
              <w:tc>
                <w:tcPr>
                  <w:tcW w:w="1303" w:type="dxa"/>
                  <w:tcBorders>
                    <w:top w:val="single" w:color="000000" w:sz="4" w:space="0"/>
                    <w:left w:val="single" w:color="000000" w:sz="4" w:space="0"/>
                    <w:bottom w:val="single" w:color="000000" w:sz="4" w:space="0"/>
                    <w:right w:val="single" w:color="000000" w:sz="4" w:space="0"/>
                    <w:tl2br w:val="nil"/>
                    <w:tr2bl w:val="nil"/>
                  </w:tcBorders>
                  <w:vAlign w:val="top"/>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2台</w:t>
                  </w:r>
                </w:p>
              </w:tc>
              <w:tc>
                <w:tcPr>
                  <w:tcW w:w="261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包装</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2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5</w:t>
                  </w:r>
                </w:p>
              </w:tc>
              <w:tc>
                <w:tcPr>
                  <w:tcW w:w="1965"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冷冻设备</w:t>
                  </w:r>
                </w:p>
              </w:tc>
              <w:tc>
                <w:tcPr>
                  <w:tcW w:w="1192"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w:t>
                  </w:r>
                </w:p>
              </w:tc>
              <w:tc>
                <w:tcPr>
                  <w:tcW w:w="1303" w:type="dxa"/>
                  <w:tcBorders>
                    <w:top w:val="single" w:color="000000" w:sz="4" w:space="0"/>
                    <w:left w:val="single" w:color="000000" w:sz="4" w:space="0"/>
                    <w:bottom w:val="single" w:color="000000" w:sz="4" w:space="0"/>
                    <w:right w:val="single" w:color="000000" w:sz="4" w:space="0"/>
                    <w:tl2br w:val="nil"/>
                    <w:tr2bl w:val="nil"/>
                  </w:tcBorders>
                  <w:vAlign w:val="top"/>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1套</w:t>
                  </w:r>
                </w:p>
              </w:tc>
              <w:tc>
                <w:tcPr>
                  <w:tcW w:w="261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冷冻</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2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6</w:t>
                  </w:r>
                </w:p>
              </w:tc>
              <w:tc>
                <w:tcPr>
                  <w:tcW w:w="1965"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非道路移动机械</w:t>
                  </w:r>
                </w:p>
              </w:tc>
              <w:tc>
                <w:tcPr>
                  <w:tcW w:w="1192"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w:t>
                  </w:r>
                </w:p>
              </w:tc>
              <w:tc>
                <w:tcPr>
                  <w:tcW w:w="1303" w:type="dxa"/>
                  <w:tcBorders>
                    <w:top w:val="single" w:color="000000" w:sz="4" w:space="0"/>
                    <w:left w:val="single" w:color="000000" w:sz="4" w:space="0"/>
                    <w:bottom w:val="single" w:color="000000" w:sz="4" w:space="0"/>
                    <w:right w:val="single" w:color="000000" w:sz="4" w:space="0"/>
                    <w:tl2br w:val="nil"/>
                    <w:tr2bl w:val="nil"/>
                  </w:tcBorders>
                  <w:vAlign w:val="top"/>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若干</w:t>
                  </w:r>
                </w:p>
              </w:tc>
              <w:tc>
                <w:tcPr>
                  <w:tcW w:w="261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达到国三及以上排放标准</w:t>
                  </w:r>
                </w:p>
              </w:tc>
            </w:tr>
          </w:tbl>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u w:val="none"/>
              </w:rPr>
              <w:t>经对照《产业结构调整目录（201</w:t>
            </w:r>
            <w:r>
              <w:rPr>
                <w:rFonts w:hint="eastAsia" w:ascii="Times New Roman" w:hAnsi="Times New Roman" w:eastAsia="宋体" w:cs="Times New Roman"/>
                <w:bCs/>
                <w:sz w:val="24"/>
                <w:szCs w:val="24"/>
                <w:u w:val="none"/>
                <w:lang w:val="en-US" w:eastAsia="zh-CN"/>
              </w:rPr>
              <w:t>9</w:t>
            </w:r>
            <w:r>
              <w:rPr>
                <w:rFonts w:hint="default" w:ascii="Times New Roman" w:hAnsi="Times New Roman" w:eastAsia="宋体" w:cs="Times New Roman"/>
                <w:bCs/>
                <w:sz w:val="24"/>
                <w:szCs w:val="24"/>
                <w:u w:val="none"/>
              </w:rPr>
              <w:t>年本）》</w:t>
            </w:r>
            <w:r>
              <w:rPr>
                <w:rFonts w:hint="eastAsia" w:ascii="Times New Roman" w:hAnsi="Times New Roman" w:eastAsia="宋体" w:cs="Times New Roman"/>
                <w:bCs/>
                <w:sz w:val="24"/>
                <w:szCs w:val="24"/>
                <w:u w:val="none"/>
                <w:lang w:eastAsia="zh-CN"/>
              </w:rPr>
              <w:t>及《国家发展改革委关于修改&lt;产业结构调整指导目录（2019年本）&gt;的决定》（第49号令）</w:t>
            </w:r>
            <w:r>
              <w:rPr>
                <w:rFonts w:hint="default" w:ascii="Times New Roman" w:hAnsi="Times New Roman" w:eastAsia="宋体" w:cs="Times New Roman"/>
                <w:bCs/>
                <w:sz w:val="24"/>
                <w:szCs w:val="24"/>
                <w:u w:val="none"/>
              </w:rPr>
              <w:t>，</w:t>
            </w:r>
            <w:r>
              <w:rPr>
                <w:rFonts w:hint="default" w:ascii="Times New Roman" w:hAnsi="Times New Roman" w:eastAsia="宋体" w:cs="Times New Roman"/>
                <w:bCs/>
                <w:sz w:val="24"/>
                <w:szCs w:val="24"/>
              </w:rPr>
              <w:t>项目采用的设备均不属于鼓励类、限制类、淘汰类内容，为允许类。</w:t>
            </w:r>
          </w:p>
          <w:p>
            <w:pPr>
              <w:widowControl w:val="0"/>
              <w:wordWrap/>
              <w:autoSpaceDE w:val="0"/>
              <w:autoSpaceDN w:val="0"/>
              <w:snapToGrid/>
              <w:spacing w:beforeAutospacing="0" w:afterAutospacing="0" w:line="520" w:lineRule="exact"/>
              <w:ind w:firstLine="482" w:firstLineChars="200"/>
              <w:textAlignment w:val="auto"/>
              <w:rPr>
                <w:rFonts w:hint="default" w:ascii="Times New Roman" w:hAnsi="Times New Roman" w:eastAsia="宋体" w:cs="Times New Roman"/>
                <w:b/>
                <w:sz w:val="24"/>
                <w:szCs w:val="24"/>
                <w:u w:val="none"/>
              </w:rPr>
            </w:pPr>
            <w:r>
              <w:rPr>
                <w:rFonts w:hint="eastAsia" w:ascii="Times New Roman" w:hAnsi="Times New Roman" w:cs="Times New Roman"/>
                <w:b/>
                <w:sz w:val="24"/>
                <w:szCs w:val="24"/>
                <w:u w:val="none"/>
                <w:lang w:val="en-US" w:eastAsia="zh-CN"/>
              </w:rPr>
              <w:t>四</w:t>
            </w:r>
            <w:r>
              <w:rPr>
                <w:rFonts w:hint="eastAsia" w:ascii="Times New Roman" w:hAnsi="Times New Roman" w:eastAsia="宋体" w:cs="Times New Roman"/>
                <w:b/>
                <w:sz w:val="24"/>
                <w:szCs w:val="24"/>
                <w:u w:val="none"/>
                <w:lang w:eastAsia="zh-CN"/>
              </w:rPr>
              <w:t>、</w:t>
            </w:r>
            <w:r>
              <w:rPr>
                <w:rFonts w:hint="default" w:ascii="Times New Roman" w:hAnsi="Times New Roman" w:eastAsia="宋体" w:cs="Times New Roman"/>
                <w:b/>
                <w:sz w:val="24"/>
                <w:szCs w:val="24"/>
                <w:u w:val="none"/>
              </w:rPr>
              <w:t>产品方案</w:t>
            </w:r>
          </w:p>
          <w:p>
            <w:pPr>
              <w:widowControl w:val="0"/>
              <w:wordWrap/>
              <w:autoSpaceDE w:val="0"/>
              <w:autoSpaceDN w:val="0"/>
              <w:snapToGrid/>
              <w:spacing w:beforeAutospacing="0" w:afterAutospacing="0" w:line="520" w:lineRule="exact"/>
              <w:ind w:firstLine="472" w:firstLineChars="197"/>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项目产品方案</w:t>
            </w:r>
            <w:r>
              <w:rPr>
                <w:rFonts w:hint="eastAsia" w:ascii="Times New Roman" w:hAnsi="Times New Roman" w:eastAsia="宋体" w:cs="Times New Roman"/>
                <w:sz w:val="24"/>
                <w:szCs w:val="24"/>
                <w:u w:val="none"/>
              </w:rPr>
              <w:t>见下表</w:t>
            </w:r>
            <w:r>
              <w:rPr>
                <w:rFonts w:hint="default" w:ascii="Times New Roman" w:hAnsi="Times New Roman" w:eastAsia="宋体" w:cs="Times New Roman"/>
                <w:sz w:val="24"/>
                <w:szCs w:val="24"/>
                <w:u w:val="none"/>
              </w:rPr>
              <w:t>。</w:t>
            </w:r>
          </w:p>
          <w:p>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bCs/>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表6  项目产品方案</w:t>
            </w:r>
          </w:p>
          <w:tbl>
            <w:tblPr>
              <w:tblStyle w:val="23"/>
              <w:tblW w:w="8092"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51"/>
              <w:gridCol w:w="2453"/>
              <w:gridCol w:w="1826"/>
              <w:gridCol w:w="306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02" w:hRule="atLeast"/>
                <w:tblHeader/>
                <w:jc w:val="center"/>
              </w:trPr>
              <w:tc>
                <w:tcPr>
                  <w:tcW w:w="751" w:type="dxa"/>
                  <w:tcBorders>
                    <w:top w:val="single" w:color="000000" w:sz="4" w:space="0"/>
                    <w:left w:val="single" w:color="auto" w:sz="0" w:space="0"/>
                    <w:bottom w:val="single" w:color="000000" w:sz="4" w:space="0"/>
                    <w:right w:val="single" w:color="000000" w:sz="4" w:space="0"/>
                    <w:tl2br w:val="nil"/>
                    <w:tr2bl w:val="nil"/>
                  </w:tcBorders>
                  <w:vAlign w:val="center"/>
                </w:tcPr>
                <w:p>
                  <w:pPr>
                    <w:widowControl w:val="0"/>
                    <w:wordWrap/>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val="0"/>
                      <w:sz w:val="21"/>
                      <w:szCs w:val="21"/>
                      <w:u w:val="none"/>
                    </w:rPr>
                  </w:pPr>
                  <w:r>
                    <w:rPr>
                      <w:rFonts w:hint="default" w:ascii="Times New Roman" w:hAnsi="Times New Roman" w:eastAsia="宋体" w:cs="Times New Roman"/>
                      <w:b/>
                      <w:bCs w:val="0"/>
                      <w:sz w:val="21"/>
                      <w:szCs w:val="21"/>
                      <w:u w:val="none"/>
                    </w:rPr>
                    <w:t>序号</w:t>
                  </w:r>
                </w:p>
              </w:tc>
              <w:tc>
                <w:tcPr>
                  <w:tcW w:w="2453"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val="0"/>
                      <w:sz w:val="21"/>
                      <w:szCs w:val="21"/>
                      <w:u w:val="none"/>
                    </w:rPr>
                  </w:pPr>
                  <w:r>
                    <w:rPr>
                      <w:rFonts w:hint="default" w:ascii="Times New Roman" w:hAnsi="Times New Roman" w:eastAsia="宋体" w:cs="Times New Roman"/>
                      <w:b/>
                      <w:bCs w:val="0"/>
                      <w:sz w:val="21"/>
                      <w:szCs w:val="21"/>
                      <w:u w:val="none"/>
                    </w:rPr>
                    <w:t>产品类别</w:t>
                  </w:r>
                </w:p>
              </w:tc>
              <w:tc>
                <w:tcPr>
                  <w:tcW w:w="1826"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bCs w:val="0"/>
                      <w:sz w:val="21"/>
                      <w:szCs w:val="21"/>
                      <w:u w:val="none"/>
                    </w:rPr>
                  </w:pPr>
                  <w:r>
                    <w:rPr>
                      <w:rFonts w:hint="eastAsia" w:ascii="Times New Roman" w:hAnsi="Times New Roman" w:cs="Times New Roman"/>
                      <w:b/>
                      <w:bCs w:val="0"/>
                      <w:sz w:val="21"/>
                      <w:szCs w:val="21"/>
                      <w:u w:val="none"/>
                      <w:lang w:val="en-US" w:eastAsia="zh-CN"/>
                    </w:rPr>
                    <w:t>年产量</w:t>
                  </w:r>
                </w:p>
              </w:tc>
              <w:tc>
                <w:tcPr>
                  <w:tcW w:w="3062"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bCs w:val="0"/>
                      <w:sz w:val="21"/>
                      <w:szCs w:val="21"/>
                      <w:u w:val="none"/>
                      <w:lang w:eastAsia="zh-CN"/>
                    </w:rPr>
                  </w:pPr>
                  <w:r>
                    <w:rPr>
                      <w:rFonts w:hint="eastAsia" w:ascii="Times New Roman" w:hAnsi="Times New Roman" w:cs="Times New Roman"/>
                      <w:b/>
                      <w:bCs w:val="0"/>
                      <w:sz w:val="21"/>
                      <w:szCs w:val="21"/>
                      <w:u w:val="none"/>
                      <w:lang w:val="en-US" w:eastAsia="zh-CN"/>
                    </w:rPr>
                    <w:t>备注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75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66"/>
                    <w:widowControl w:val="0"/>
                    <w:wordWrap/>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Cs/>
                      <w:kern w:val="0"/>
                      <w:sz w:val="21"/>
                      <w:szCs w:val="21"/>
                      <w:u w:val="none"/>
                      <w:lang w:val="en-US" w:eastAsia="zh-CN" w:bidi="zh-CN"/>
                    </w:rPr>
                  </w:pPr>
                  <w:r>
                    <w:rPr>
                      <w:rFonts w:hint="eastAsia" w:ascii="Times New Roman" w:hAnsi="Times New Roman" w:cs="Times New Roman"/>
                      <w:bCs/>
                      <w:kern w:val="0"/>
                      <w:sz w:val="21"/>
                      <w:szCs w:val="21"/>
                      <w:u w:val="none"/>
                      <w:lang w:val="en-US" w:eastAsia="zh-CN" w:bidi="zh-CN"/>
                    </w:rPr>
                    <w:t>1</w:t>
                  </w:r>
                </w:p>
              </w:tc>
              <w:tc>
                <w:tcPr>
                  <w:tcW w:w="245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66"/>
                    <w:widowControl w:val="0"/>
                    <w:wordWrap/>
                    <w:adjustRightInd/>
                    <w:snapToGrid/>
                    <w:spacing w:beforeAutospacing="0" w:afterAutospacing="0" w:line="360" w:lineRule="exact"/>
                    <w:textAlignment w:val="auto"/>
                    <w:rPr>
                      <w:rFonts w:hint="eastAsia" w:ascii="Times New Roman" w:hAnsi="Times New Roman" w:cs="宋体"/>
                      <w:sz w:val="21"/>
                      <w:szCs w:val="21"/>
                      <w:lang w:val="en-US" w:eastAsia="zh-CN"/>
                    </w:rPr>
                  </w:pPr>
                  <w:r>
                    <w:rPr>
                      <w:rFonts w:hint="eastAsia" w:ascii="Times New Roman" w:hAnsi="Times New Roman" w:cs="宋体"/>
                      <w:sz w:val="21"/>
                      <w:szCs w:val="21"/>
                      <w:lang w:val="en-US" w:eastAsia="zh-CN"/>
                    </w:rPr>
                    <w:t>腐竹</w:t>
                  </w:r>
                </w:p>
              </w:tc>
              <w:tc>
                <w:tcPr>
                  <w:tcW w:w="182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66"/>
                    <w:widowControl w:val="0"/>
                    <w:wordWrap/>
                    <w:adjustRightInd/>
                    <w:snapToGrid/>
                    <w:spacing w:beforeAutospacing="0" w:afterAutospacing="0" w:line="360" w:lineRule="exact"/>
                    <w:textAlignment w:val="auto"/>
                    <w:rPr>
                      <w:rFonts w:hint="eastAsia" w:ascii="Times New Roman" w:hAnsi="Times New Roman" w:cs="宋体"/>
                      <w:sz w:val="21"/>
                      <w:szCs w:val="21"/>
                      <w:lang w:val="en-US" w:eastAsia="zh-CN"/>
                    </w:rPr>
                  </w:pPr>
                  <w:r>
                    <w:rPr>
                      <w:rFonts w:hint="eastAsia" w:ascii="Times New Roman" w:hAnsi="Times New Roman" w:cs="宋体"/>
                      <w:sz w:val="21"/>
                      <w:szCs w:val="21"/>
                      <w:lang w:val="en-US" w:eastAsia="zh-CN"/>
                    </w:rPr>
                    <w:t>10000t</w:t>
                  </w:r>
                </w:p>
              </w:tc>
              <w:tc>
                <w:tcPr>
                  <w:tcW w:w="306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66"/>
                    <w:widowControl w:val="0"/>
                    <w:wordWrap/>
                    <w:adjustRightInd/>
                    <w:snapToGrid/>
                    <w:spacing w:beforeAutospacing="0" w:afterAutospacing="0" w:line="360" w:lineRule="exact"/>
                    <w:ind w:left="0" w:leftChars="0" w:right="0"/>
                    <w:textAlignment w:val="auto"/>
                    <w:rPr>
                      <w:rFonts w:hint="eastAsia" w:ascii="Times New Roman" w:hAnsi="Times New Roman" w:cs="宋体"/>
                      <w:sz w:val="21"/>
                      <w:szCs w:val="21"/>
                      <w:lang w:val="en-US" w:eastAsia="zh-CN"/>
                    </w:rPr>
                  </w:pPr>
                  <w:r>
                    <w:rPr>
                      <w:rFonts w:hint="eastAsia" w:ascii="Times New Roman" w:hAnsi="Times New Roman" w:cs="宋体"/>
                      <w:sz w:val="21"/>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75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66"/>
                    <w:widowControl w:val="0"/>
                    <w:wordWrap/>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Cs/>
                      <w:kern w:val="0"/>
                      <w:sz w:val="21"/>
                      <w:szCs w:val="21"/>
                      <w:u w:val="none"/>
                      <w:lang w:val="en-US" w:eastAsia="zh-CN" w:bidi="zh-CN"/>
                    </w:rPr>
                  </w:pPr>
                  <w:r>
                    <w:rPr>
                      <w:rFonts w:hint="eastAsia" w:ascii="Times New Roman" w:hAnsi="Times New Roman" w:cs="Times New Roman"/>
                      <w:bCs/>
                      <w:kern w:val="0"/>
                      <w:sz w:val="21"/>
                      <w:szCs w:val="21"/>
                      <w:u w:val="none"/>
                      <w:lang w:val="en-US" w:eastAsia="zh-CN" w:bidi="zh-CN"/>
                    </w:rPr>
                    <w:t>2</w:t>
                  </w:r>
                </w:p>
              </w:tc>
              <w:tc>
                <w:tcPr>
                  <w:tcW w:w="2453"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66"/>
                    <w:widowControl w:val="0"/>
                    <w:wordWrap/>
                    <w:adjustRightInd/>
                    <w:snapToGrid/>
                    <w:spacing w:beforeAutospacing="0" w:afterAutospacing="0" w:line="360" w:lineRule="exact"/>
                    <w:textAlignment w:val="auto"/>
                    <w:rPr>
                      <w:rFonts w:hint="default" w:ascii="Times New Roman" w:hAnsi="Times New Roman" w:eastAsia="宋体" w:cs="宋体"/>
                      <w:sz w:val="21"/>
                      <w:szCs w:val="21"/>
                      <w:lang w:val="en-US" w:eastAsia="zh-CN"/>
                    </w:rPr>
                  </w:pPr>
                  <w:r>
                    <w:rPr>
                      <w:rFonts w:hint="eastAsia" w:ascii="Times New Roman" w:hAnsi="Times New Roman" w:cs="宋体"/>
                      <w:sz w:val="21"/>
                      <w:szCs w:val="21"/>
                      <w:lang w:val="en-US" w:eastAsia="zh-CN"/>
                    </w:rPr>
                    <w:t>豆油皮</w:t>
                  </w:r>
                </w:p>
              </w:tc>
              <w:tc>
                <w:tcPr>
                  <w:tcW w:w="182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66"/>
                    <w:widowControl w:val="0"/>
                    <w:wordWrap/>
                    <w:adjustRightInd/>
                    <w:snapToGrid/>
                    <w:spacing w:beforeAutospacing="0" w:afterAutospacing="0" w:line="360" w:lineRule="exact"/>
                    <w:textAlignment w:val="auto"/>
                    <w:rPr>
                      <w:rFonts w:hint="default" w:ascii="Times New Roman" w:hAnsi="Times New Roman" w:eastAsia="宋体" w:cs="宋体"/>
                      <w:sz w:val="21"/>
                      <w:szCs w:val="21"/>
                      <w:lang w:val="en-US" w:eastAsia="zh-CN"/>
                    </w:rPr>
                  </w:pPr>
                  <w:r>
                    <w:rPr>
                      <w:rFonts w:hint="eastAsia" w:ascii="Times New Roman" w:hAnsi="Times New Roman" w:cs="宋体"/>
                      <w:sz w:val="21"/>
                      <w:szCs w:val="21"/>
                      <w:lang w:val="en-US" w:eastAsia="zh-CN"/>
                    </w:rPr>
                    <w:t>500t</w:t>
                  </w:r>
                </w:p>
              </w:tc>
              <w:tc>
                <w:tcPr>
                  <w:tcW w:w="306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66"/>
                    <w:widowControl w:val="0"/>
                    <w:wordWrap/>
                    <w:adjustRightInd/>
                    <w:snapToGrid/>
                    <w:spacing w:beforeAutospacing="0" w:afterAutospacing="0" w:line="360" w:lineRule="exact"/>
                    <w:ind w:left="0" w:leftChars="0" w:right="0"/>
                    <w:textAlignment w:val="auto"/>
                    <w:rPr>
                      <w:rFonts w:hint="default" w:ascii="Times New Roman" w:hAnsi="Times New Roman" w:cs="宋体"/>
                      <w:sz w:val="21"/>
                      <w:szCs w:val="21"/>
                      <w:lang w:val="en-US" w:eastAsia="zh-CN"/>
                    </w:rPr>
                  </w:pPr>
                  <w:r>
                    <w:rPr>
                      <w:rFonts w:hint="eastAsia" w:ascii="Times New Roman" w:hAnsi="Times New Roman" w:cs="宋体"/>
                      <w:sz w:val="21"/>
                      <w:szCs w:val="21"/>
                      <w:lang w:val="en-US" w:eastAsia="zh-CN"/>
                    </w:rPr>
                    <w:t>/</w:t>
                  </w:r>
                </w:p>
              </w:tc>
            </w:tr>
          </w:tbl>
          <w:p>
            <w:pPr>
              <w:widowControl w:val="0"/>
              <w:wordWrap/>
              <w:autoSpaceDE w:val="0"/>
              <w:autoSpaceDN w:val="0"/>
              <w:snapToGrid/>
              <w:spacing w:beforeAutospacing="0" w:afterAutospacing="0" w:line="360" w:lineRule="exact"/>
              <w:ind w:firstLine="482" w:firstLineChars="200"/>
              <w:textAlignment w:val="auto"/>
              <w:rPr>
                <w:rFonts w:hint="default" w:ascii="Times New Roman" w:hAnsi="Times New Roman" w:eastAsia="宋体" w:cs="Times New Roman"/>
                <w:b/>
                <w:sz w:val="24"/>
                <w:szCs w:val="24"/>
                <w:u w:val="none"/>
              </w:rPr>
            </w:pPr>
            <w:r>
              <w:rPr>
                <w:rFonts w:hint="eastAsia" w:ascii="Times New Roman" w:hAnsi="Times New Roman" w:cs="Times New Roman"/>
                <w:b/>
                <w:sz w:val="24"/>
                <w:szCs w:val="24"/>
                <w:u w:val="none"/>
                <w:lang w:val="en-US" w:eastAsia="zh-CN"/>
              </w:rPr>
              <w:t>五</w:t>
            </w:r>
            <w:r>
              <w:rPr>
                <w:rFonts w:hint="eastAsia" w:ascii="Times New Roman" w:hAnsi="Times New Roman" w:eastAsia="宋体" w:cs="Times New Roman"/>
                <w:b/>
                <w:sz w:val="24"/>
                <w:szCs w:val="24"/>
                <w:u w:val="none"/>
                <w:lang w:eastAsia="zh-CN"/>
              </w:rPr>
              <w:t>、</w:t>
            </w:r>
            <w:r>
              <w:rPr>
                <w:rFonts w:hint="default" w:ascii="Times New Roman" w:hAnsi="Times New Roman" w:eastAsia="宋体" w:cs="Times New Roman"/>
                <w:b/>
                <w:sz w:val="24"/>
                <w:szCs w:val="24"/>
                <w:u w:val="none"/>
              </w:rPr>
              <w:t>原辅材料及能源消耗</w:t>
            </w:r>
          </w:p>
          <w:p>
            <w:pPr>
              <w:widowControl w:val="0"/>
              <w:wordWrap/>
              <w:autoSpaceDE w:val="0"/>
              <w:autoSpaceDN w:val="0"/>
              <w:snapToGrid/>
              <w:spacing w:beforeAutospacing="0" w:afterAutospacing="0" w:line="360" w:lineRule="exact"/>
              <w:ind w:firstLine="472" w:firstLineChars="197"/>
              <w:textAlignment w:val="auto"/>
              <w:rPr>
                <w:rFonts w:hint="default" w:ascii="Times New Roman" w:hAnsi="Times New Roman" w:eastAsia="宋体" w:cs="Times New Roman"/>
                <w:sz w:val="24"/>
                <w:szCs w:val="24"/>
                <w:u w:val="none"/>
              </w:rPr>
            </w:pPr>
            <w:r>
              <w:rPr>
                <w:rFonts w:hint="eastAsia" w:ascii="Times New Roman" w:hAnsi="Times New Roman" w:cs="Times New Roman"/>
                <w:sz w:val="24"/>
                <w:szCs w:val="24"/>
                <w:u w:val="none"/>
                <w:lang w:eastAsia="zh-CN"/>
              </w:rPr>
              <w:t>项目</w:t>
            </w:r>
            <w:r>
              <w:rPr>
                <w:rFonts w:hint="default" w:ascii="Times New Roman" w:hAnsi="Times New Roman" w:eastAsia="宋体" w:cs="Times New Roman"/>
                <w:sz w:val="24"/>
                <w:szCs w:val="24"/>
                <w:u w:val="none"/>
              </w:rPr>
              <w:t>所需的主要原辅材料见表</w:t>
            </w:r>
            <w:r>
              <w:rPr>
                <w:rFonts w:hint="eastAsia" w:ascii="Times New Roman" w:hAnsi="Times New Roman" w:cs="Times New Roman"/>
                <w:sz w:val="24"/>
                <w:szCs w:val="24"/>
                <w:u w:val="none"/>
                <w:lang w:val="en-US" w:eastAsia="zh-CN"/>
              </w:rPr>
              <w:t>7</w:t>
            </w:r>
            <w:r>
              <w:rPr>
                <w:rFonts w:hint="default" w:ascii="Times New Roman" w:hAnsi="Times New Roman" w:eastAsia="宋体" w:cs="Times New Roman"/>
                <w:sz w:val="24"/>
                <w:szCs w:val="24"/>
                <w:u w:val="none"/>
              </w:rPr>
              <w:t>。</w:t>
            </w:r>
          </w:p>
          <w:p>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bCs/>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表7  项目主要原辅材料及能源消耗</w:t>
            </w:r>
          </w:p>
          <w:tbl>
            <w:tblPr>
              <w:tblStyle w:val="23"/>
              <w:tblW w:w="808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66"/>
              <w:gridCol w:w="928"/>
              <w:gridCol w:w="895"/>
              <w:gridCol w:w="1018"/>
              <w:gridCol w:w="43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66" w:type="dxa"/>
                  <w:tcBorders>
                    <w:tl2br w:val="nil"/>
                    <w:tr2bl w:val="nil"/>
                  </w:tcBorders>
                  <w:vAlign w:val="center"/>
                </w:tcPr>
                <w:p>
                  <w:pPr>
                    <w:wordWrap/>
                    <w:spacing w:beforeAutospacing="0" w:afterAutospacing="0" w:line="360" w:lineRule="exact"/>
                    <w:jc w:val="center"/>
                    <w:textAlignment w:val="auto"/>
                    <w:rPr>
                      <w:rFonts w:hint="eastAsia" w:ascii="Times New Roman" w:hAnsi="Times New Roman" w:eastAsia="宋体" w:cs="Times New Roman"/>
                      <w:b/>
                      <w:bCs w:val="0"/>
                      <w:color w:val="000000"/>
                      <w:sz w:val="21"/>
                      <w:szCs w:val="21"/>
                    </w:rPr>
                  </w:pPr>
                  <w:r>
                    <w:rPr>
                      <w:rFonts w:hint="eastAsia" w:ascii="Times New Roman" w:hAnsi="Times New Roman" w:eastAsia="宋体" w:cs="Times New Roman"/>
                      <w:b/>
                      <w:bCs w:val="0"/>
                      <w:color w:val="000000"/>
                      <w:sz w:val="21"/>
                      <w:szCs w:val="21"/>
                    </w:rPr>
                    <w:t>序号</w:t>
                  </w:r>
                </w:p>
              </w:tc>
              <w:tc>
                <w:tcPr>
                  <w:tcW w:w="928" w:type="dxa"/>
                  <w:tcBorders>
                    <w:tl2br w:val="nil"/>
                    <w:tr2bl w:val="nil"/>
                  </w:tcBorders>
                  <w:vAlign w:val="center"/>
                </w:tcPr>
                <w:p>
                  <w:pPr>
                    <w:wordWrap/>
                    <w:spacing w:beforeAutospacing="0" w:afterAutospacing="0" w:line="360" w:lineRule="exact"/>
                    <w:jc w:val="center"/>
                    <w:textAlignment w:val="auto"/>
                    <w:rPr>
                      <w:rFonts w:hint="default" w:ascii="Times New Roman" w:hAnsi="Times New Roman" w:eastAsia="宋体" w:cs="Times New Roman"/>
                      <w:b/>
                      <w:bCs w:val="0"/>
                      <w:color w:val="000000"/>
                      <w:sz w:val="21"/>
                      <w:szCs w:val="21"/>
                    </w:rPr>
                  </w:pPr>
                  <w:r>
                    <w:rPr>
                      <w:rFonts w:hint="eastAsia" w:ascii="Times New Roman" w:hAnsi="Times New Roman" w:eastAsia="宋体" w:cs="Times New Roman"/>
                      <w:b/>
                      <w:bCs w:val="0"/>
                      <w:color w:val="000000"/>
                      <w:sz w:val="21"/>
                      <w:szCs w:val="21"/>
                    </w:rPr>
                    <w:t>名称</w:t>
                  </w:r>
                </w:p>
              </w:tc>
              <w:tc>
                <w:tcPr>
                  <w:tcW w:w="895" w:type="dxa"/>
                  <w:tcBorders>
                    <w:tl2br w:val="nil"/>
                    <w:tr2bl w:val="nil"/>
                  </w:tcBorders>
                  <w:vAlign w:val="center"/>
                </w:tcPr>
                <w:p>
                  <w:pPr>
                    <w:wordWrap/>
                    <w:spacing w:beforeAutospacing="0" w:afterAutospacing="0" w:line="360" w:lineRule="exact"/>
                    <w:jc w:val="center"/>
                    <w:textAlignment w:val="auto"/>
                    <w:rPr>
                      <w:rFonts w:hint="default" w:ascii="Times New Roman" w:hAnsi="Times New Roman" w:eastAsia="宋体" w:cs="Times New Roman"/>
                      <w:b/>
                      <w:bCs w:val="0"/>
                      <w:color w:val="000000"/>
                      <w:sz w:val="21"/>
                      <w:szCs w:val="21"/>
                    </w:rPr>
                  </w:pPr>
                  <w:r>
                    <w:rPr>
                      <w:rFonts w:hint="eastAsia" w:ascii="Times New Roman" w:hAnsi="Times New Roman" w:eastAsia="宋体" w:cs="Times New Roman"/>
                      <w:b/>
                      <w:bCs w:val="0"/>
                      <w:color w:val="000000"/>
                      <w:sz w:val="21"/>
                      <w:szCs w:val="21"/>
                    </w:rPr>
                    <w:t>单位</w:t>
                  </w:r>
                </w:p>
              </w:tc>
              <w:tc>
                <w:tcPr>
                  <w:tcW w:w="1018" w:type="dxa"/>
                  <w:tcBorders>
                    <w:tl2br w:val="nil"/>
                    <w:tr2bl w:val="nil"/>
                  </w:tcBorders>
                  <w:vAlign w:val="center"/>
                </w:tcPr>
                <w:p>
                  <w:pPr>
                    <w:wordWrap/>
                    <w:spacing w:beforeAutospacing="0" w:afterAutospacing="0" w:line="360" w:lineRule="exact"/>
                    <w:jc w:val="center"/>
                    <w:textAlignment w:val="auto"/>
                    <w:rPr>
                      <w:rFonts w:hint="eastAsia" w:ascii="Times New Roman" w:hAnsi="Times New Roman" w:eastAsia="宋体" w:cs="Times New Roman"/>
                      <w:b/>
                      <w:bCs w:val="0"/>
                      <w:color w:val="000000"/>
                      <w:sz w:val="21"/>
                      <w:szCs w:val="21"/>
                    </w:rPr>
                  </w:pPr>
                  <w:r>
                    <w:rPr>
                      <w:rFonts w:hint="eastAsia" w:ascii="Times New Roman" w:hAnsi="Times New Roman" w:eastAsia="宋体" w:cs="Times New Roman"/>
                      <w:b/>
                      <w:bCs w:val="0"/>
                      <w:color w:val="000000"/>
                      <w:sz w:val="21"/>
                      <w:szCs w:val="21"/>
                    </w:rPr>
                    <w:t>数量</w:t>
                  </w:r>
                </w:p>
              </w:tc>
              <w:tc>
                <w:tcPr>
                  <w:tcW w:w="4375" w:type="dxa"/>
                  <w:tcBorders>
                    <w:tl2br w:val="nil"/>
                    <w:tr2bl w:val="nil"/>
                  </w:tcBorders>
                  <w:vAlign w:val="center"/>
                </w:tcPr>
                <w:p>
                  <w:pPr>
                    <w:wordWrap/>
                    <w:spacing w:beforeAutospacing="0" w:afterAutospacing="0" w:line="360" w:lineRule="exact"/>
                    <w:jc w:val="center"/>
                    <w:textAlignment w:val="auto"/>
                    <w:rPr>
                      <w:rFonts w:hint="eastAsia" w:ascii="Times New Roman" w:hAnsi="Times New Roman" w:eastAsia="宋体" w:cs="Times New Roman"/>
                      <w:b/>
                      <w:bCs w:val="0"/>
                      <w:color w:val="000000"/>
                      <w:sz w:val="21"/>
                      <w:szCs w:val="21"/>
                    </w:rPr>
                  </w:pPr>
                  <w:r>
                    <w:rPr>
                      <w:rFonts w:hint="eastAsia" w:ascii="Times New Roman" w:hAnsi="Times New Roman" w:eastAsia="宋体" w:cs="Times New Roman"/>
                      <w:b/>
                      <w:bCs w:val="0"/>
                      <w:color w:val="000000"/>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66" w:type="dxa"/>
                  <w:tcBorders>
                    <w:tl2br w:val="nil"/>
                    <w:tr2bl w:val="nil"/>
                  </w:tcBorders>
                  <w:vAlign w:val="center"/>
                </w:tcPr>
                <w:p>
                  <w:pPr>
                    <w:pStyle w:val="66"/>
                    <w:wordWrap/>
                    <w:spacing w:beforeAutospacing="0" w:afterAutospacing="0" w:line="360" w:lineRule="exact"/>
                    <w:textAlignment w:val="auto"/>
                    <w:rPr>
                      <w:rFonts w:hint="eastAsia" w:ascii="Times New Roman" w:hAnsi="Times New Roman" w:eastAsia="宋体" w:cs="宋体"/>
                      <w:color w:val="000000"/>
                      <w:sz w:val="21"/>
                      <w:szCs w:val="21"/>
                      <w:lang w:val="en-US" w:eastAsia="zh-CN"/>
                    </w:rPr>
                  </w:pPr>
                  <w:r>
                    <w:rPr>
                      <w:rFonts w:hint="default" w:ascii="Times New Roman" w:hAnsi="Times New Roman" w:eastAsia="宋体" w:cs="宋体"/>
                      <w:color w:val="000000"/>
                      <w:sz w:val="21"/>
                      <w:szCs w:val="21"/>
                      <w:lang w:val="en-US" w:eastAsia="zh-CN"/>
                    </w:rPr>
                    <w:t>1</w:t>
                  </w:r>
                </w:p>
              </w:tc>
              <w:tc>
                <w:tcPr>
                  <w:tcW w:w="928" w:type="dxa"/>
                  <w:tcBorders>
                    <w:tl2br w:val="nil"/>
                    <w:tr2bl w:val="nil"/>
                  </w:tcBorders>
                  <w:vAlign w:val="center"/>
                </w:tcPr>
                <w:p>
                  <w:pPr>
                    <w:pStyle w:val="66"/>
                    <w:wordWrap/>
                    <w:spacing w:beforeAutospacing="0" w:afterAutospacing="0" w:line="360" w:lineRule="exact"/>
                    <w:textAlignment w:val="auto"/>
                    <w:rPr>
                      <w:rFonts w:hint="default" w:ascii="Times New Roman" w:hAnsi="Times New Roman" w:eastAsia="宋体" w:cs="宋体"/>
                      <w:color w:val="000000"/>
                      <w:sz w:val="21"/>
                      <w:szCs w:val="21"/>
                      <w:lang w:val="en-US" w:eastAsia="zh-CN"/>
                    </w:rPr>
                  </w:pPr>
                  <w:r>
                    <w:rPr>
                      <w:rFonts w:hint="eastAsia" w:ascii="Times New Roman" w:hAnsi="Times New Roman" w:cs="宋体"/>
                      <w:color w:val="000000"/>
                      <w:sz w:val="21"/>
                      <w:szCs w:val="21"/>
                      <w:lang w:val="en-US" w:eastAsia="zh-CN"/>
                    </w:rPr>
                    <w:t>大豆</w:t>
                  </w:r>
                </w:p>
              </w:tc>
              <w:tc>
                <w:tcPr>
                  <w:tcW w:w="895" w:type="dxa"/>
                  <w:tcBorders>
                    <w:tl2br w:val="nil"/>
                    <w:tr2bl w:val="nil"/>
                  </w:tcBorders>
                  <w:vAlign w:val="center"/>
                </w:tcPr>
                <w:p>
                  <w:pPr>
                    <w:pStyle w:val="66"/>
                    <w:wordWrap/>
                    <w:spacing w:beforeAutospacing="0" w:afterAutospacing="0" w:line="360" w:lineRule="exact"/>
                    <w:textAlignment w:val="auto"/>
                    <w:rPr>
                      <w:rFonts w:hint="default" w:ascii="Times New Roman" w:hAnsi="Times New Roman" w:eastAsia="宋体" w:cs="宋体"/>
                      <w:color w:val="000000"/>
                      <w:sz w:val="21"/>
                      <w:szCs w:val="21"/>
                      <w:lang w:val="en-US" w:eastAsia="zh-CN"/>
                    </w:rPr>
                  </w:pPr>
                  <w:r>
                    <w:rPr>
                      <w:rFonts w:hint="eastAsia" w:ascii="Times New Roman" w:hAnsi="Times New Roman" w:eastAsia="宋体" w:cs="宋体"/>
                      <w:color w:val="000000"/>
                      <w:sz w:val="21"/>
                      <w:szCs w:val="21"/>
                      <w:lang w:val="en-US" w:eastAsia="zh-CN"/>
                    </w:rPr>
                    <w:t>t/a</w:t>
                  </w:r>
                </w:p>
              </w:tc>
              <w:tc>
                <w:tcPr>
                  <w:tcW w:w="1018" w:type="dxa"/>
                  <w:tcBorders>
                    <w:tl2br w:val="nil"/>
                    <w:tr2bl w:val="nil"/>
                  </w:tcBorders>
                  <w:vAlign w:val="center"/>
                </w:tcPr>
                <w:p>
                  <w:pPr>
                    <w:pStyle w:val="66"/>
                    <w:wordWrap/>
                    <w:spacing w:beforeAutospacing="0" w:afterAutospacing="0" w:line="360" w:lineRule="exact"/>
                    <w:textAlignment w:val="auto"/>
                    <w:rPr>
                      <w:rFonts w:hint="default" w:ascii="Times New Roman" w:hAnsi="Times New Roman" w:eastAsia="宋体" w:cs="宋体"/>
                      <w:color w:val="000000"/>
                      <w:sz w:val="21"/>
                      <w:szCs w:val="21"/>
                      <w:lang w:val="en-US" w:eastAsia="zh-CN"/>
                    </w:rPr>
                  </w:pPr>
                  <w:r>
                    <w:rPr>
                      <w:rFonts w:hint="eastAsia" w:ascii="Times New Roman" w:hAnsi="Times New Roman" w:cs="宋体"/>
                      <w:color w:val="000000"/>
                      <w:sz w:val="21"/>
                      <w:szCs w:val="21"/>
                      <w:lang w:val="en-US" w:eastAsia="zh-CN"/>
                    </w:rPr>
                    <w:t>10500</w:t>
                  </w:r>
                </w:p>
              </w:tc>
              <w:tc>
                <w:tcPr>
                  <w:tcW w:w="4375"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eastAsia="宋体"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外购合格供应商提供脱皮豆产品，不含杂质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66" w:type="dxa"/>
                  <w:tcBorders>
                    <w:tl2br w:val="nil"/>
                    <w:tr2bl w:val="nil"/>
                  </w:tcBorders>
                  <w:vAlign w:val="center"/>
                </w:tcPr>
                <w:p>
                  <w:pPr>
                    <w:wordWrap/>
                    <w:spacing w:beforeAutospacing="0" w:afterAutospacing="0" w:line="360" w:lineRule="exact"/>
                    <w:jc w:val="center"/>
                    <w:textAlignment w:val="auto"/>
                    <w:rPr>
                      <w:rFonts w:hint="default"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2</w:t>
                  </w:r>
                </w:p>
              </w:tc>
              <w:tc>
                <w:tcPr>
                  <w:tcW w:w="928" w:type="dxa"/>
                  <w:tcBorders>
                    <w:tl2br w:val="nil"/>
                    <w:tr2bl w:val="nil"/>
                  </w:tcBorders>
                  <w:vAlign w:val="center"/>
                </w:tcPr>
                <w:p>
                  <w:pPr>
                    <w:wordWrap/>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包装袋</w:t>
                  </w:r>
                </w:p>
              </w:tc>
              <w:tc>
                <w:tcPr>
                  <w:tcW w:w="895"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eastAsia="Times New Roman" w:cs="Times New Roman"/>
                      <w:color w:val="000000"/>
                      <w:sz w:val="21"/>
                      <w:szCs w:val="21"/>
                    </w:rPr>
                  </w:pPr>
                  <w:r>
                    <w:rPr>
                      <w:rFonts w:hint="default" w:ascii="Times New Roman" w:hAnsi="Times New Roman" w:eastAsia="宋体" w:cs="Times New Roman"/>
                      <w:color w:val="000000"/>
                      <w:kern w:val="0"/>
                      <w:sz w:val="21"/>
                      <w:szCs w:val="21"/>
                      <w:lang w:val="en-US" w:eastAsia="zh-CN"/>
                    </w:rPr>
                    <w:t>个/年</w:t>
                  </w:r>
                </w:p>
              </w:tc>
              <w:tc>
                <w:tcPr>
                  <w:tcW w:w="1018"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525000</w:t>
                  </w:r>
                </w:p>
              </w:tc>
              <w:tc>
                <w:tcPr>
                  <w:tcW w:w="4375"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cs="Times New Roman"/>
                      <w:color w:val="000000"/>
                      <w:kern w:val="0"/>
                      <w:sz w:val="21"/>
                      <w:szCs w:val="21"/>
                      <w:lang w:eastAsia="zh-CN"/>
                    </w:rPr>
                  </w:pPr>
                  <w:r>
                    <w:rPr>
                      <w:rFonts w:hint="default" w:ascii="Times New Roman" w:hAnsi="Times New Roman" w:eastAsia="宋体" w:cs="Times New Roman"/>
                      <w:color w:val="000000"/>
                      <w:kern w:val="0"/>
                      <w:sz w:val="21"/>
                      <w:szCs w:val="21"/>
                      <w:lang w:val="en-US" w:eastAsia="zh-CN"/>
                    </w:rPr>
                    <w:t>根据市场需求，按照不同规格包装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66" w:type="dxa"/>
                  <w:tcBorders>
                    <w:tl2br w:val="nil"/>
                    <w:tr2bl w:val="nil"/>
                  </w:tcBorders>
                  <w:vAlign w:val="center"/>
                </w:tcPr>
                <w:p>
                  <w:pPr>
                    <w:wordWrap/>
                    <w:spacing w:beforeAutospacing="0" w:afterAutospacing="0" w:line="360" w:lineRule="exact"/>
                    <w:jc w:val="center"/>
                    <w:textAlignment w:val="auto"/>
                    <w:rPr>
                      <w:rFonts w:hint="default"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3</w:t>
                  </w:r>
                </w:p>
              </w:tc>
              <w:tc>
                <w:tcPr>
                  <w:tcW w:w="928" w:type="dxa"/>
                  <w:tcBorders>
                    <w:tl2br w:val="nil"/>
                    <w:tr2bl w:val="nil"/>
                  </w:tcBorders>
                  <w:vAlign w:val="center"/>
                </w:tcPr>
                <w:p>
                  <w:pPr>
                    <w:wordWrap/>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包装箱</w:t>
                  </w:r>
                </w:p>
              </w:tc>
              <w:tc>
                <w:tcPr>
                  <w:tcW w:w="895"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eastAsia="Times New Roman" w:cs="Times New Roman"/>
                      <w:color w:val="000000"/>
                      <w:sz w:val="21"/>
                      <w:szCs w:val="21"/>
                    </w:rPr>
                  </w:pPr>
                  <w:r>
                    <w:rPr>
                      <w:rFonts w:hint="default" w:ascii="Times New Roman" w:hAnsi="Times New Roman" w:eastAsia="宋体" w:cs="Times New Roman"/>
                      <w:color w:val="000000"/>
                      <w:kern w:val="0"/>
                      <w:sz w:val="21"/>
                      <w:szCs w:val="21"/>
                      <w:lang w:val="en-US" w:eastAsia="zh-CN"/>
                    </w:rPr>
                    <w:t>个/年</w:t>
                  </w:r>
                </w:p>
              </w:tc>
              <w:tc>
                <w:tcPr>
                  <w:tcW w:w="1018" w:type="dxa"/>
                  <w:tcBorders>
                    <w:tl2br w:val="nil"/>
                    <w:tr2bl w:val="nil"/>
                  </w:tcBorders>
                  <w:vAlign w:val="center"/>
                </w:tcPr>
                <w:p>
                  <w:pPr>
                    <w:wordWrap/>
                    <w:spacing w:beforeAutospacing="0" w:afterAutospacing="0" w:line="360" w:lineRule="exact"/>
                    <w:ind w:left="0" w:leftChars="0" w:right="0"/>
                    <w:jc w:val="center"/>
                    <w:textAlignment w:val="auto"/>
                    <w:rPr>
                      <w:rFonts w:hint="eastAsia" w:ascii="Times New Roman" w:hAnsi="Times New Roman"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63000</w:t>
                  </w:r>
                </w:p>
              </w:tc>
              <w:tc>
                <w:tcPr>
                  <w:tcW w:w="4375"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cs="Times New Roman"/>
                      <w:color w:val="000000"/>
                      <w:kern w:val="0"/>
                      <w:sz w:val="21"/>
                      <w:szCs w:val="21"/>
                      <w:lang w:eastAsia="zh-CN"/>
                    </w:rPr>
                  </w:pPr>
                  <w:r>
                    <w:rPr>
                      <w:rFonts w:hint="default" w:ascii="Times New Roman" w:hAnsi="Times New Roman" w:eastAsia="宋体" w:cs="Times New Roman"/>
                      <w:color w:val="000000"/>
                      <w:kern w:val="0"/>
                      <w:sz w:val="21"/>
                      <w:szCs w:val="21"/>
                      <w:lang w:val="en-US" w:eastAsia="zh-CN"/>
                    </w:rPr>
                    <w:t>根据市场需求，按照不同规格包装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66" w:type="dxa"/>
                  <w:tcBorders>
                    <w:tl2br w:val="nil"/>
                    <w:tr2bl w:val="nil"/>
                  </w:tcBorders>
                  <w:vAlign w:val="center"/>
                </w:tcPr>
                <w:p>
                  <w:pPr>
                    <w:wordWrap/>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4</w:t>
                  </w:r>
                </w:p>
              </w:tc>
              <w:tc>
                <w:tcPr>
                  <w:tcW w:w="928" w:type="dxa"/>
                  <w:tcBorders>
                    <w:tl2br w:val="nil"/>
                    <w:tr2bl w:val="nil"/>
                  </w:tcBorders>
                  <w:vAlign w:val="top"/>
                </w:tcPr>
                <w:p>
                  <w:pPr>
                    <w:wordWrap/>
                    <w:spacing w:beforeAutospacing="0" w:afterAutospacing="0" w:line="360" w:lineRule="exact"/>
                    <w:jc w:val="center"/>
                    <w:textAlignment w:val="auto"/>
                    <w:rPr>
                      <w:rFonts w:hint="default"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食用油</w:t>
                  </w:r>
                </w:p>
              </w:tc>
              <w:tc>
                <w:tcPr>
                  <w:tcW w:w="895"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t/a</w:t>
                  </w:r>
                </w:p>
              </w:tc>
              <w:tc>
                <w:tcPr>
                  <w:tcW w:w="1018"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210</w:t>
                  </w:r>
                </w:p>
              </w:tc>
              <w:tc>
                <w:tcPr>
                  <w:tcW w:w="4375"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66"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5</w:t>
                  </w:r>
                </w:p>
              </w:tc>
              <w:tc>
                <w:tcPr>
                  <w:tcW w:w="928" w:type="dxa"/>
                  <w:tcBorders>
                    <w:tl2br w:val="nil"/>
                    <w:tr2bl w:val="nil"/>
                  </w:tcBorders>
                  <w:vAlign w:val="top"/>
                </w:tcPr>
                <w:p>
                  <w:pPr>
                    <w:wordWrap/>
                    <w:spacing w:beforeAutospacing="0" w:afterAutospacing="0" w:line="360" w:lineRule="exact"/>
                    <w:jc w:val="center"/>
                    <w:textAlignment w:val="auto"/>
                    <w:rPr>
                      <w:rFonts w:hint="eastAsia" w:ascii="Times New Roman" w:hAnsi="Times New Roman" w:eastAsia="宋体"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蒸汽</w:t>
                  </w:r>
                </w:p>
              </w:tc>
              <w:tc>
                <w:tcPr>
                  <w:tcW w:w="895" w:type="dxa"/>
                  <w:tcBorders>
                    <w:tl2br w:val="nil"/>
                    <w:tr2bl w:val="nil"/>
                  </w:tcBorders>
                  <w:vAlign w:val="center"/>
                </w:tcPr>
                <w:p>
                  <w:pPr>
                    <w:wordWrap/>
                    <w:spacing w:beforeAutospacing="0" w:afterAutospacing="0" w:line="360" w:lineRule="exact"/>
                    <w:ind w:left="0" w:leftChars="0" w:right="0"/>
                    <w:jc w:val="center"/>
                    <w:textAlignment w:val="auto"/>
                    <w:rPr>
                      <w:rFonts w:hint="eastAsia" w:ascii="Times New Roman" w:hAnsi="Times New Roman" w:eastAsia="宋体" w:cs="Times New Roman"/>
                      <w:bCs/>
                      <w:color w:val="000000"/>
                      <w:sz w:val="21"/>
                      <w:szCs w:val="21"/>
                    </w:rPr>
                  </w:pPr>
                  <w:r>
                    <w:rPr>
                      <w:rFonts w:hint="default" w:ascii="Times New Roman" w:hAnsi="Times New Roman" w:eastAsia="Times New Roman" w:cs="Times New Roman"/>
                      <w:color w:val="000000"/>
                      <w:sz w:val="21"/>
                      <w:szCs w:val="21"/>
                    </w:rPr>
                    <w:t>t/a</w:t>
                  </w:r>
                </w:p>
              </w:tc>
              <w:tc>
                <w:tcPr>
                  <w:tcW w:w="1018"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lang w:val="en-US" w:eastAsia="zh-CN"/>
                    </w:rPr>
                  </w:pPr>
                  <w:r>
                    <w:rPr>
                      <w:rFonts w:hint="eastAsia" w:ascii="Times New Roman" w:hAnsi="Times New Roman" w:cs="Times New Roman"/>
                      <w:color w:val="000000"/>
                      <w:kern w:val="0"/>
                      <w:sz w:val="21"/>
                      <w:szCs w:val="21"/>
                      <w:lang w:val="en-US" w:eastAsia="zh-CN"/>
                    </w:rPr>
                    <w:t>30000</w:t>
                  </w:r>
                </w:p>
              </w:tc>
              <w:tc>
                <w:tcPr>
                  <w:tcW w:w="4375"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eastAsia="宋体" w:cs="Times New Roman"/>
                      <w:bCs/>
                      <w:color w:val="000000"/>
                      <w:sz w:val="21"/>
                      <w:szCs w:val="21"/>
                    </w:rPr>
                  </w:pPr>
                  <w:r>
                    <w:rPr>
                      <w:rFonts w:hint="default" w:ascii="Times New Roman" w:hAnsi="Times New Roman" w:cs="Times New Roman"/>
                      <w:color w:val="000000"/>
                      <w:kern w:val="0"/>
                      <w:sz w:val="21"/>
                      <w:szCs w:val="21"/>
                      <w:lang w:eastAsia="zh-CN"/>
                    </w:rPr>
                    <w:t>宏伟热</w:t>
                  </w:r>
                  <w:r>
                    <w:rPr>
                      <w:rFonts w:hint="eastAsia" w:ascii="Times New Roman" w:hAnsi="Times New Roman" w:cs="Times New Roman"/>
                      <w:color w:val="000000"/>
                      <w:kern w:val="0"/>
                      <w:sz w:val="21"/>
                      <w:szCs w:val="21"/>
                      <w:lang w:eastAsia="zh-CN"/>
                    </w:rPr>
                    <w:t>力</w:t>
                  </w:r>
                  <w:r>
                    <w:rPr>
                      <w:rFonts w:hint="default" w:ascii="Times New Roman" w:hAnsi="Times New Roman" w:cs="Times New Roman"/>
                      <w:color w:val="000000"/>
                      <w:kern w:val="0"/>
                      <w:sz w:val="21"/>
                      <w:szCs w:val="21"/>
                      <w:lang w:eastAsia="zh-CN"/>
                    </w:rPr>
                    <w:t>蒸汽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5" w:hRule="atLeast"/>
                <w:jc w:val="center"/>
              </w:trPr>
              <w:tc>
                <w:tcPr>
                  <w:tcW w:w="866" w:type="dxa"/>
                  <w:tcBorders>
                    <w:tl2br w:val="nil"/>
                    <w:tr2bl w:val="nil"/>
                  </w:tcBorders>
                  <w:vAlign w:val="center"/>
                </w:tcPr>
                <w:p>
                  <w:pPr>
                    <w:wordWrap/>
                    <w:spacing w:beforeAutospacing="0" w:afterAutospacing="0" w:line="360" w:lineRule="exact"/>
                    <w:ind w:left="0" w:leftChars="0" w:right="0"/>
                    <w:jc w:val="center"/>
                    <w:textAlignment w:val="auto"/>
                    <w:rPr>
                      <w:rFonts w:hint="default" w:ascii="Times New Roman" w:hAnsi="Times New Roman" w:eastAsia="宋体"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6</w:t>
                  </w:r>
                </w:p>
              </w:tc>
              <w:tc>
                <w:tcPr>
                  <w:tcW w:w="928" w:type="dxa"/>
                  <w:tcBorders>
                    <w:tl2br w:val="nil"/>
                    <w:tr2bl w:val="nil"/>
                  </w:tcBorders>
                  <w:vAlign w:val="top"/>
                </w:tcPr>
                <w:p>
                  <w:pPr>
                    <w:wordWrap/>
                    <w:spacing w:beforeAutospacing="0" w:afterAutospacing="0" w:line="360" w:lineRule="exact"/>
                    <w:jc w:val="center"/>
                    <w:textAlignment w:val="auto"/>
                    <w:rPr>
                      <w:rFonts w:hint="eastAsia" w:ascii="Times New Roman" w:hAnsi="Times New Roman" w:eastAsia="宋体" w:cs="Times New Roman"/>
                      <w:bCs/>
                      <w:color w:val="000000"/>
                      <w:sz w:val="21"/>
                      <w:szCs w:val="21"/>
                    </w:rPr>
                  </w:pPr>
                  <w:r>
                    <w:rPr>
                      <w:rFonts w:hint="eastAsia" w:ascii="Times New Roman" w:hAnsi="Times New Roman" w:eastAsia="宋体" w:cs="Times New Roman"/>
                      <w:bCs/>
                      <w:color w:val="000000"/>
                      <w:sz w:val="21"/>
                      <w:szCs w:val="21"/>
                    </w:rPr>
                    <w:t>电</w:t>
                  </w:r>
                </w:p>
              </w:tc>
              <w:tc>
                <w:tcPr>
                  <w:tcW w:w="895" w:type="dxa"/>
                  <w:tcBorders>
                    <w:tl2br w:val="nil"/>
                    <w:tr2bl w:val="nil"/>
                  </w:tcBorders>
                  <w:vAlign w:val="top"/>
                </w:tcPr>
                <w:p>
                  <w:pPr>
                    <w:wordWrap/>
                    <w:spacing w:beforeAutospacing="0" w:afterAutospacing="0" w:line="360" w:lineRule="exact"/>
                    <w:jc w:val="center"/>
                    <w:textAlignment w:val="auto"/>
                    <w:rPr>
                      <w:rFonts w:hint="eastAsia" w:ascii="Times New Roman" w:hAnsi="Times New Roman" w:eastAsia="宋体" w:cs="Times New Roman"/>
                      <w:bCs/>
                      <w:color w:val="000000"/>
                      <w:sz w:val="21"/>
                      <w:szCs w:val="21"/>
                    </w:rPr>
                  </w:pPr>
                  <w:r>
                    <w:rPr>
                      <w:rFonts w:hint="eastAsia" w:ascii="Times New Roman" w:hAnsi="Times New Roman" w:eastAsia="宋体" w:cs="Times New Roman"/>
                      <w:bCs/>
                      <w:color w:val="000000"/>
                      <w:sz w:val="21"/>
                      <w:szCs w:val="21"/>
                    </w:rPr>
                    <w:t>kW·h</w:t>
                  </w:r>
                </w:p>
              </w:tc>
              <w:tc>
                <w:tcPr>
                  <w:tcW w:w="1018" w:type="dxa"/>
                  <w:tcBorders>
                    <w:tl2br w:val="nil"/>
                    <w:tr2bl w:val="nil"/>
                  </w:tcBorders>
                  <w:vAlign w:val="top"/>
                </w:tcPr>
                <w:p>
                  <w:pPr>
                    <w:wordWrap/>
                    <w:spacing w:beforeAutospacing="0" w:afterAutospacing="0" w:line="360" w:lineRule="exact"/>
                    <w:jc w:val="center"/>
                    <w:textAlignment w:val="auto"/>
                    <w:rPr>
                      <w:rFonts w:hint="default" w:ascii="Times New Roman" w:hAnsi="Times New Roman" w:eastAsia="宋体"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126万</w:t>
                  </w:r>
                </w:p>
              </w:tc>
              <w:tc>
                <w:tcPr>
                  <w:tcW w:w="4375" w:type="dxa"/>
                  <w:tcBorders>
                    <w:tl2br w:val="nil"/>
                    <w:tr2bl w:val="nil"/>
                  </w:tcBorders>
                  <w:vAlign w:val="top"/>
                </w:tcPr>
                <w:p>
                  <w:pPr>
                    <w:wordWrap/>
                    <w:spacing w:beforeAutospacing="0" w:afterAutospacing="0" w:line="360" w:lineRule="exact"/>
                    <w:jc w:val="center"/>
                    <w:textAlignment w:val="auto"/>
                    <w:rPr>
                      <w:rFonts w:hint="eastAsia"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市政电网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66" w:type="dxa"/>
                  <w:tcBorders>
                    <w:tl2br w:val="nil"/>
                    <w:tr2bl w:val="nil"/>
                  </w:tcBorders>
                  <w:vAlign w:val="center"/>
                </w:tcPr>
                <w:p>
                  <w:pPr>
                    <w:wordWrap/>
                    <w:spacing w:beforeAutospacing="0" w:afterAutospacing="0" w:line="360" w:lineRule="exact"/>
                    <w:jc w:val="center"/>
                    <w:textAlignment w:val="auto"/>
                    <w:rPr>
                      <w:rFonts w:hint="default" w:ascii="Times New Roman" w:hAnsi="Times New Roman" w:eastAsia="宋体"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7</w:t>
                  </w:r>
                </w:p>
              </w:tc>
              <w:tc>
                <w:tcPr>
                  <w:tcW w:w="928" w:type="dxa"/>
                  <w:tcBorders>
                    <w:tl2br w:val="nil"/>
                    <w:tr2bl w:val="nil"/>
                  </w:tcBorders>
                  <w:vAlign w:val="top"/>
                </w:tcPr>
                <w:p>
                  <w:pPr>
                    <w:wordWrap/>
                    <w:spacing w:beforeAutospacing="0" w:afterAutospacing="0" w:line="360" w:lineRule="exact"/>
                    <w:jc w:val="center"/>
                    <w:textAlignment w:val="auto"/>
                    <w:rPr>
                      <w:rFonts w:hint="eastAsia" w:ascii="Times New Roman" w:hAnsi="Times New Roman" w:eastAsia="宋体" w:cs="Times New Roman"/>
                      <w:bCs/>
                      <w:color w:val="000000"/>
                      <w:sz w:val="21"/>
                      <w:szCs w:val="21"/>
                    </w:rPr>
                  </w:pPr>
                  <w:r>
                    <w:rPr>
                      <w:rFonts w:hint="eastAsia" w:ascii="Times New Roman" w:hAnsi="Times New Roman" w:eastAsia="宋体" w:cs="Times New Roman"/>
                      <w:bCs/>
                      <w:color w:val="000000"/>
                      <w:sz w:val="21"/>
                      <w:szCs w:val="21"/>
                    </w:rPr>
                    <w:t>水</w:t>
                  </w:r>
                </w:p>
              </w:tc>
              <w:tc>
                <w:tcPr>
                  <w:tcW w:w="895" w:type="dxa"/>
                  <w:tcBorders>
                    <w:tl2br w:val="nil"/>
                    <w:tr2bl w:val="nil"/>
                  </w:tcBorders>
                  <w:vAlign w:val="top"/>
                </w:tcPr>
                <w:p>
                  <w:pPr>
                    <w:wordWrap/>
                    <w:spacing w:beforeAutospacing="0" w:afterAutospacing="0" w:line="360" w:lineRule="exact"/>
                    <w:jc w:val="center"/>
                    <w:textAlignment w:val="auto"/>
                    <w:rPr>
                      <w:rFonts w:hint="default" w:ascii="Times New Roman" w:hAnsi="Times New Roman" w:eastAsia="宋体" w:cs="Times New Roman"/>
                      <w:bCs/>
                      <w:color w:val="000000"/>
                      <w:sz w:val="21"/>
                      <w:szCs w:val="21"/>
                      <w:lang w:val="en-US" w:eastAsia="zh-CN"/>
                    </w:rPr>
                  </w:pPr>
                  <w:r>
                    <w:rPr>
                      <w:rFonts w:hint="eastAsia" w:ascii="Times New Roman" w:hAnsi="Times New Roman" w:eastAsia="宋体" w:cs="Times New Roman"/>
                      <w:bCs/>
                      <w:color w:val="000000"/>
                      <w:sz w:val="21"/>
                      <w:szCs w:val="21"/>
                      <w:lang w:val="en-US" w:eastAsia="zh-CN"/>
                    </w:rPr>
                    <w:t>m</w:t>
                  </w:r>
                  <w:r>
                    <w:rPr>
                      <w:rFonts w:hint="eastAsia" w:ascii="Times New Roman" w:hAnsi="Times New Roman" w:eastAsia="宋体" w:cs="Times New Roman"/>
                      <w:bCs/>
                      <w:color w:val="000000"/>
                      <w:sz w:val="21"/>
                      <w:szCs w:val="21"/>
                      <w:vertAlign w:val="superscript"/>
                      <w:lang w:val="en-US" w:eastAsia="zh-CN"/>
                    </w:rPr>
                    <w:t>3</w:t>
                  </w:r>
                  <w:r>
                    <w:rPr>
                      <w:rFonts w:hint="eastAsia" w:ascii="Times New Roman" w:hAnsi="Times New Roman" w:eastAsia="宋体" w:cs="Times New Roman"/>
                      <w:bCs/>
                      <w:color w:val="000000"/>
                      <w:sz w:val="21"/>
                      <w:szCs w:val="21"/>
                      <w:lang w:val="en-US" w:eastAsia="zh-CN"/>
                    </w:rPr>
                    <w:t>/a</w:t>
                  </w:r>
                </w:p>
              </w:tc>
              <w:tc>
                <w:tcPr>
                  <w:tcW w:w="1018" w:type="dxa"/>
                  <w:tcBorders>
                    <w:tl2br w:val="nil"/>
                    <w:tr2bl w:val="nil"/>
                  </w:tcBorders>
                  <w:vAlign w:val="top"/>
                </w:tcPr>
                <w:p>
                  <w:pPr>
                    <w:pStyle w:val="20"/>
                    <w:widowControl/>
                    <w:wordWrap/>
                    <w:spacing w:before="0" w:beforeAutospacing="0" w:after="0" w:afterAutospacing="0" w:line="360" w:lineRule="exact"/>
                    <w:ind w:left="0" w:right="0" w:firstLine="0"/>
                    <w:jc w:val="center"/>
                    <w:textAlignment w:val="auto"/>
                    <w:rPr>
                      <w:rFonts w:hint="default" w:ascii="Times New Roman" w:hAnsi="Times New Roman"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bidi="zh-CN"/>
                    </w:rPr>
                    <w:t>95196.12</w:t>
                  </w:r>
                </w:p>
              </w:tc>
              <w:tc>
                <w:tcPr>
                  <w:tcW w:w="4375" w:type="dxa"/>
                  <w:tcBorders>
                    <w:tl2br w:val="nil"/>
                    <w:tr2bl w:val="nil"/>
                  </w:tcBorders>
                  <w:vAlign w:val="center"/>
                </w:tcPr>
                <w:p>
                  <w:pPr>
                    <w:wordWrap/>
                    <w:spacing w:beforeAutospacing="0" w:afterAutospacing="0" w:line="360" w:lineRule="exact"/>
                    <w:ind w:left="0" w:leftChars="0" w:right="0"/>
                    <w:jc w:val="center"/>
                    <w:textAlignment w:val="auto"/>
                    <w:rPr>
                      <w:rFonts w:hint="eastAsia" w:ascii="Times New Roman" w:hAnsi="Times New Roman"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供水管网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66" w:type="dxa"/>
                  <w:tcBorders>
                    <w:tl2br w:val="nil"/>
                    <w:tr2bl w:val="nil"/>
                  </w:tcBorders>
                  <w:vAlign w:val="center"/>
                </w:tcPr>
                <w:p>
                  <w:pPr>
                    <w:widowControl/>
                    <w:wordWrap/>
                    <w:adjustRightInd/>
                    <w:snapToGrid/>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lang w:val="en-US" w:eastAsia="zh-CN"/>
                    </w:rPr>
                  </w:pPr>
                  <w:r>
                    <w:rPr>
                      <w:rFonts w:hint="eastAsia" w:ascii="Times New Roman" w:hAnsi="Times New Roman" w:eastAsia="宋体" w:cs="Times New Roman"/>
                      <w:b w:val="0"/>
                      <w:bCs w:val="0"/>
                      <w:kern w:val="0"/>
                      <w:sz w:val="21"/>
                      <w:szCs w:val="21"/>
                      <w:lang w:val="en-US" w:eastAsia="zh-CN"/>
                    </w:rPr>
                    <w:t>8</w:t>
                  </w:r>
                </w:p>
              </w:tc>
              <w:tc>
                <w:tcPr>
                  <w:tcW w:w="928" w:type="dxa"/>
                  <w:tcBorders>
                    <w:tl2br w:val="nil"/>
                    <w:tr2bl w:val="nil"/>
                  </w:tcBorders>
                  <w:vAlign w:val="center"/>
                </w:tcPr>
                <w:p>
                  <w:pPr>
                    <w:widowControl/>
                    <w:wordWrap/>
                    <w:adjustRightInd/>
                    <w:snapToGrid/>
                    <w:spacing w:beforeAutospacing="0" w:afterAutospacing="0" w:line="360" w:lineRule="exact"/>
                    <w:ind w:left="0" w:leftChars="0" w:right="0"/>
                    <w:jc w:val="center"/>
                    <w:textAlignment w:val="auto"/>
                    <w:rPr>
                      <w:rFonts w:hint="eastAsia" w:ascii="Times New Roman" w:hAnsi="Times New Roman" w:eastAsia="宋体" w:cs="Times New Roman"/>
                      <w:bCs/>
                      <w:color w:val="000000"/>
                      <w:sz w:val="21"/>
                      <w:szCs w:val="21"/>
                    </w:rPr>
                  </w:pPr>
                  <w:r>
                    <w:rPr>
                      <w:rFonts w:hint="eastAsia" w:ascii="Times New Roman" w:hAnsi="Times New Roman" w:eastAsia="宋体" w:cs="仿宋_GB2312"/>
                      <w:b w:val="0"/>
                      <w:bCs w:val="0"/>
                      <w:color w:val="000000"/>
                      <w:kern w:val="0"/>
                      <w:sz w:val="21"/>
                      <w:szCs w:val="21"/>
                      <w:lang w:val="en-US" w:eastAsia="zh-CN"/>
                    </w:rPr>
                    <w:t>制冷剂</w:t>
                  </w:r>
                </w:p>
              </w:tc>
              <w:tc>
                <w:tcPr>
                  <w:tcW w:w="895" w:type="dxa"/>
                  <w:tcBorders>
                    <w:tl2br w:val="nil"/>
                    <w:tr2bl w:val="nil"/>
                  </w:tcBorders>
                  <w:vAlign w:val="center"/>
                </w:tcPr>
                <w:p>
                  <w:pPr>
                    <w:widowControl/>
                    <w:wordWrap/>
                    <w:adjustRightInd/>
                    <w:snapToGrid/>
                    <w:spacing w:beforeAutospacing="0" w:afterAutospacing="0" w:line="360" w:lineRule="exact"/>
                    <w:ind w:left="0" w:leftChars="0" w:right="0"/>
                    <w:jc w:val="center"/>
                    <w:textAlignment w:val="auto"/>
                    <w:rPr>
                      <w:rFonts w:hint="eastAsia" w:ascii="Times New Roman" w:hAnsi="Times New Roman" w:eastAsia="宋体" w:cs="Times New Roman"/>
                      <w:bCs/>
                      <w:color w:val="000000"/>
                      <w:sz w:val="21"/>
                      <w:szCs w:val="21"/>
                      <w:lang w:val="en-US" w:eastAsia="zh-CN"/>
                    </w:rPr>
                  </w:pPr>
                  <w:r>
                    <w:rPr>
                      <w:rFonts w:hint="eastAsia" w:ascii="Times New Roman" w:hAnsi="Times New Roman" w:eastAsia="宋体" w:cs="Times New Roman"/>
                      <w:b w:val="0"/>
                      <w:bCs w:val="0"/>
                      <w:kern w:val="0"/>
                      <w:sz w:val="21"/>
                      <w:szCs w:val="21"/>
                      <w:lang w:val="en-US" w:eastAsia="zh-CN"/>
                    </w:rPr>
                    <w:t>/</w:t>
                  </w:r>
                </w:p>
              </w:tc>
              <w:tc>
                <w:tcPr>
                  <w:tcW w:w="1018" w:type="dxa"/>
                  <w:tcBorders>
                    <w:tl2br w:val="nil"/>
                    <w:tr2bl w:val="nil"/>
                  </w:tcBorders>
                  <w:vAlign w:val="center"/>
                </w:tcPr>
                <w:p>
                  <w:pPr>
                    <w:widowControl/>
                    <w:wordWrap/>
                    <w:adjustRightInd/>
                    <w:snapToGrid/>
                    <w:spacing w:beforeAutospacing="0" w:afterAutospacing="0" w:line="360" w:lineRule="exact"/>
                    <w:ind w:left="0" w:leftChars="0" w:right="0"/>
                    <w:jc w:val="center"/>
                    <w:textAlignment w:val="auto"/>
                    <w:rPr>
                      <w:rFonts w:hint="default" w:ascii="Times New Roman" w:hAnsi="Times New Roman" w:cs="Times New Roman"/>
                      <w:color w:val="000000"/>
                      <w:kern w:val="0"/>
                      <w:sz w:val="21"/>
                      <w:szCs w:val="21"/>
                      <w:lang w:val="en-US" w:eastAsia="zh-CN"/>
                    </w:rPr>
                  </w:pPr>
                  <w:r>
                    <w:rPr>
                      <w:rFonts w:hint="eastAsia" w:ascii="Times New Roman" w:hAnsi="Times New Roman" w:eastAsia="宋体" w:cs="Times New Roman"/>
                      <w:b w:val="0"/>
                      <w:bCs w:val="0"/>
                      <w:kern w:val="0"/>
                      <w:sz w:val="21"/>
                      <w:szCs w:val="21"/>
                      <w:lang w:val="en-US" w:eastAsia="zh-CN"/>
                    </w:rPr>
                    <w:t>/</w:t>
                  </w:r>
                </w:p>
              </w:tc>
              <w:tc>
                <w:tcPr>
                  <w:tcW w:w="4375" w:type="dxa"/>
                  <w:tcBorders>
                    <w:tl2br w:val="nil"/>
                    <w:tr2bl w:val="nil"/>
                  </w:tcBorders>
                  <w:vAlign w:val="center"/>
                </w:tcPr>
                <w:p>
                  <w:pPr>
                    <w:widowControl/>
                    <w:wordWrap/>
                    <w:adjustRightInd/>
                    <w:snapToGrid/>
                    <w:spacing w:beforeAutospacing="0" w:afterAutospacing="0" w:line="360" w:lineRule="exact"/>
                    <w:ind w:left="0" w:leftChars="0" w:right="0"/>
                    <w:jc w:val="center"/>
                    <w:textAlignment w:val="auto"/>
                    <w:rPr>
                      <w:rFonts w:hint="eastAsia" w:ascii="Times New Roman" w:hAnsi="Times New Roman" w:cs="Times New Roman"/>
                      <w:color w:val="000000"/>
                      <w:kern w:val="0"/>
                      <w:sz w:val="21"/>
                      <w:szCs w:val="21"/>
                      <w:lang w:val="en-US" w:eastAsia="zh-CN"/>
                    </w:rPr>
                  </w:pPr>
                  <w:r>
                    <w:rPr>
                      <w:rFonts w:hint="eastAsia" w:ascii="Times New Roman" w:hAnsi="Times New Roman" w:eastAsia="宋体" w:cs="Times New Roman"/>
                      <w:b w:val="0"/>
                      <w:bCs w:val="0"/>
                      <w:kern w:val="0"/>
                      <w:sz w:val="21"/>
                      <w:szCs w:val="21"/>
                      <w:lang w:val="en-US" w:eastAsia="zh-CN"/>
                    </w:rPr>
                    <w:t>/</w:t>
                  </w:r>
                </w:p>
              </w:tc>
            </w:tr>
          </w:tbl>
          <w:p>
            <w:pPr>
              <w:widowControl w:val="0"/>
              <w:wordWrap/>
              <w:autoSpaceDE w:val="0"/>
              <w:autoSpaceDN w:val="0"/>
              <w:adjustRightInd/>
              <w:snapToGrid/>
              <w:spacing w:beforeAutospacing="0" w:afterAutospacing="0" w:line="520" w:lineRule="exact"/>
              <w:ind w:firstLine="482" w:firstLineChars="200"/>
              <w:textAlignment w:val="auto"/>
              <w:rPr>
                <w:rFonts w:hint="default" w:ascii="Times New Roman" w:hAnsi="Times New Roman" w:eastAsia="宋体" w:cs="Times New Roman"/>
                <w:b/>
                <w:sz w:val="24"/>
                <w:szCs w:val="24"/>
                <w:u w:val="none" w:color="auto"/>
              </w:rPr>
            </w:pPr>
            <w:r>
              <w:rPr>
                <w:rFonts w:hint="eastAsia" w:ascii="Times New Roman" w:hAnsi="Times New Roman" w:cs="Times New Roman"/>
                <w:b/>
                <w:sz w:val="24"/>
                <w:szCs w:val="24"/>
                <w:u w:val="none" w:color="auto"/>
                <w:lang w:val="en-US" w:eastAsia="zh-CN"/>
              </w:rPr>
              <w:t>六</w:t>
            </w:r>
            <w:r>
              <w:rPr>
                <w:rFonts w:hint="eastAsia" w:ascii="Times New Roman" w:hAnsi="Times New Roman" w:eastAsia="宋体" w:cs="Times New Roman"/>
                <w:b/>
                <w:sz w:val="24"/>
                <w:szCs w:val="24"/>
                <w:u w:val="none" w:color="auto"/>
              </w:rPr>
              <w:t>、</w:t>
            </w:r>
            <w:r>
              <w:rPr>
                <w:rFonts w:hint="default" w:ascii="Times New Roman" w:hAnsi="Times New Roman" w:eastAsia="宋体" w:cs="Times New Roman"/>
                <w:b/>
                <w:sz w:val="24"/>
                <w:szCs w:val="24"/>
                <w:u w:val="none" w:color="auto"/>
              </w:rPr>
              <w:t>工作制度及劳动定员</w:t>
            </w:r>
          </w:p>
          <w:p>
            <w:pPr>
              <w:wordWrap/>
              <w:autoSpaceDE w:val="0"/>
              <w:spacing w:beforeAutospacing="0" w:afterAutospacing="0" w:line="520" w:lineRule="exact"/>
              <w:ind w:firstLine="480" w:firstLineChars="200"/>
              <w:jc w:val="both"/>
              <w:textAlignment w:val="auto"/>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项目劳动总定员为</w:t>
            </w:r>
            <w:r>
              <w:rPr>
                <w:rFonts w:hint="eastAsia" w:ascii="Times New Roman" w:hAnsi="Times New Roman" w:cs="Times New Roman"/>
                <w:color w:val="000000"/>
                <w:sz w:val="24"/>
                <w:szCs w:val="24"/>
                <w:u w:val="none" w:color="auto"/>
                <w:lang w:val="en-US" w:eastAsia="zh-CN"/>
              </w:rPr>
              <w:t>120</w:t>
            </w:r>
            <w:r>
              <w:rPr>
                <w:rFonts w:hint="default" w:ascii="Times New Roman" w:hAnsi="Times New Roman" w:eastAsia="宋体" w:cs="Times New Roman"/>
                <w:color w:val="000000"/>
                <w:sz w:val="24"/>
                <w:szCs w:val="24"/>
                <w:u w:val="none" w:color="auto"/>
              </w:rPr>
              <w:t>人，年工作时间为</w:t>
            </w:r>
            <w:r>
              <w:rPr>
                <w:rFonts w:hint="eastAsia" w:ascii="Times New Roman" w:hAnsi="Times New Roman" w:cs="Times New Roman"/>
                <w:color w:val="000000"/>
                <w:sz w:val="24"/>
                <w:szCs w:val="24"/>
                <w:u w:val="none" w:color="auto"/>
                <w:lang w:val="en-US" w:eastAsia="zh-CN"/>
              </w:rPr>
              <w:t>300</w:t>
            </w:r>
            <w:r>
              <w:rPr>
                <w:rFonts w:hint="default" w:ascii="Times New Roman" w:hAnsi="Times New Roman" w:eastAsia="宋体" w:cs="Times New Roman"/>
                <w:color w:val="000000"/>
                <w:sz w:val="24"/>
                <w:szCs w:val="24"/>
                <w:u w:val="none" w:color="auto"/>
              </w:rPr>
              <w:t>天</w:t>
            </w:r>
            <w:r>
              <w:rPr>
                <w:rFonts w:hint="eastAsia" w:ascii="Times New Roman" w:hAnsi="Times New Roman" w:cs="Times New Roman"/>
                <w:color w:val="000000"/>
                <w:sz w:val="24"/>
                <w:szCs w:val="24"/>
                <w:u w:val="none" w:color="auto"/>
                <w:lang w:val="en-US" w:eastAsia="zh-CN"/>
              </w:rPr>
              <w:t>。两班制，每班</w:t>
            </w:r>
            <w:r>
              <w:rPr>
                <w:rFonts w:hint="default" w:ascii="Times New Roman" w:hAnsi="Times New Roman" w:eastAsia="宋体" w:cs="Times New Roman"/>
                <w:color w:val="000000"/>
                <w:sz w:val="24"/>
                <w:szCs w:val="24"/>
                <w:u w:val="none" w:color="auto"/>
              </w:rPr>
              <w:t>工作</w:t>
            </w:r>
            <w:r>
              <w:rPr>
                <w:rFonts w:hint="eastAsia" w:ascii="Times New Roman" w:hAnsi="Times New Roman" w:cs="Times New Roman"/>
                <w:color w:val="000000"/>
                <w:sz w:val="24"/>
                <w:szCs w:val="24"/>
                <w:u w:val="none" w:color="auto"/>
                <w:lang w:val="en-US" w:eastAsia="zh-CN"/>
              </w:rPr>
              <w:t>12</w:t>
            </w:r>
            <w:r>
              <w:rPr>
                <w:rFonts w:hint="default" w:ascii="Times New Roman" w:hAnsi="Times New Roman" w:eastAsia="宋体" w:cs="Times New Roman"/>
                <w:color w:val="000000"/>
                <w:sz w:val="24"/>
                <w:szCs w:val="24"/>
                <w:u w:val="none" w:color="auto"/>
              </w:rPr>
              <w:t>小时，</w:t>
            </w:r>
            <w:r>
              <w:rPr>
                <w:rFonts w:hint="eastAsia" w:ascii="Times New Roman" w:hAnsi="Times New Roman" w:cs="Times New Roman"/>
                <w:color w:val="000000"/>
                <w:sz w:val="24"/>
                <w:szCs w:val="24"/>
                <w:u w:val="none" w:color="auto"/>
                <w:lang w:val="en-US" w:eastAsia="zh-CN"/>
              </w:rPr>
              <w:t>职工不在厂区食宿</w:t>
            </w:r>
            <w:r>
              <w:rPr>
                <w:rFonts w:hint="default" w:ascii="Times New Roman" w:hAnsi="Times New Roman" w:eastAsia="宋体" w:cs="Times New Roman"/>
                <w:color w:val="000000"/>
                <w:sz w:val="24"/>
                <w:szCs w:val="24"/>
                <w:u w:val="none" w:color="auto"/>
              </w:rPr>
              <w:t>。</w:t>
            </w:r>
          </w:p>
          <w:p>
            <w:pPr>
              <w:wordWrap/>
              <w:autoSpaceDE w:val="0"/>
              <w:spacing w:beforeAutospacing="0" w:afterAutospacing="0" w:line="520" w:lineRule="exact"/>
              <w:ind w:firstLine="482" w:firstLineChars="200"/>
              <w:textAlignment w:val="auto"/>
              <w:rPr>
                <w:rFonts w:hint="default" w:ascii="Times New Roman" w:hAnsi="Times New Roman" w:eastAsia="宋体" w:cs="Times New Roman"/>
                <w:b/>
                <w:bCs/>
                <w:color w:val="000000"/>
                <w:sz w:val="24"/>
                <w:szCs w:val="24"/>
                <w:u w:val="none" w:color="auto"/>
              </w:rPr>
            </w:pPr>
            <w:r>
              <w:rPr>
                <w:rFonts w:hint="eastAsia" w:ascii="Times New Roman" w:hAnsi="Times New Roman" w:cs="Times New Roman"/>
                <w:b/>
                <w:bCs/>
                <w:color w:val="000000"/>
                <w:sz w:val="24"/>
                <w:szCs w:val="24"/>
                <w:u w:val="none" w:color="auto"/>
                <w:lang w:val="en-US" w:eastAsia="zh-CN"/>
              </w:rPr>
              <w:t>七</w:t>
            </w:r>
            <w:r>
              <w:rPr>
                <w:rFonts w:hint="eastAsia" w:ascii="Times New Roman" w:hAnsi="Times New Roman" w:eastAsia="宋体" w:cs="Times New Roman"/>
                <w:b/>
                <w:bCs/>
                <w:color w:val="000000"/>
                <w:sz w:val="24"/>
                <w:szCs w:val="24"/>
                <w:u w:val="none" w:color="auto"/>
                <w:lang w:eastAsia="zh-CN"/>
              </w:rPr>
              <w:t>、</w:t>
            </w:r>
            <w:r>
              <w:rPr>
                <w:rFonts w:hint="default" w:ascii="Times New Roman" w:hAnsi="Times New Roman" w:eastAsia="宋体" w:cs="Times New Roman"/>
                <w:b/>
                <w:bCs/>
                <w:color w:val="000000"/>
                <w:sz w:val="24"/>
                <w:szCs w:val="24"/>
                <w:u w:val="none" w:color="auto"/>
              </w:rPr>
              <w:t>公用工程</w:t>
            </w:r>
          </w:p>
          <w:p>
            <w:pPr>
              <w:pStyle w:val="13"/>
              <w:wordWrap/>
              <w:autoSpaceDE w:val="0"/>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u w:val="none" w:color="auto"/>
                <w:lang w:val="zh-CN" w:eastAsia="zh-CN" w:bidi="zh-CN"/>
              </w:rPr>
            </w:pPr>
            <w:r>
              <w:rPr>
                <w:rFonts w:hint="default" w:ascii="Times New Roman" w:hAnsi="Times New Roman" w:eastAsia="宋体" w:cs="Times New Roman"/>
                <w:color w:val="000000"/>
                <w:sz w:val="24"/>
                <w:szCs w:val="24"/>
                <w:u w:val="none" w:color="auto"/>
                <w:lang w:val="zh-CN" w:eastAsia="zh-CN" w:bidi="zh-CN"/>
              </w:rPr>
              <w:t>（1）</w:t>
            </w:r>
            <w:r>
              <w:rPr>
                <w:rFonts w:hint="eastAsia" w:ascii="Times New Roman" w:hAnsi="Times New Roman" w:eastAsia="宋体" w:cs="Times New Roman"/>
                <w:color w:val="000000"/>
                <w:sz w:val="24"/>
                <w:szCs w:val="24"/>
                <w:u w:val="none" w:color="auto"/>
                <w:lang w:val="en-US" w:eastAsia="zh-CN" w:bidi="zh-CN"/>
              </w:rPr>
              <w:t>用</w:t>
            </w:r>
            <w:r>
              <w:rPr>
                <w:rFonts w:hint="eastAsia" w:ascii="Times New Roman" w:hAnsi="Times New Roman" w:eastAsia="宋体" w:cs="Times New Roman"/>
                <w:color w:val="000000"/>
                <w:sz w:val="24"/>
                <w:szCs w:val="24"/>
                <w:u w:val="none" w:color="auto"/>
                <w:lang w:val="zh-CN" w:eastAsia="zh-CN" w:bidi="zh-CN"/>
              </w:rPr>
              <w:t>水</w:t>
            </w:r>
          </w:p>
          <w:p>
            <w:pPr>
              <w:wordWrap/>
              <w:autoSpaceDE w:val="0"/>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u w:val="none" w:color="auto"/>
                <w:lang w:val="zh-CN" w:eastAsia="zh-CN"/>
              </w:rPr>
            </w:pPr>
            <w:r>
              <w:rPr>
                <w:rFonts w:hint="default" w:ascii="Times New Roman" w:hAnsi="Times New Roman" w:eastAsia="宋体" w:cs="Times New Roman"/>
                <w:color w:val="000000"/>
                <w:sz w:val="24"/>
                <w:szCs w:val="24"/>
                <w:u w:val="none" w:color="auto"/>
                <w:lang w:val="zh-CN" w:eastAsia="zh-CN"/>
              </w:rPr>
              <w:t>项目用水由</w:t>
            </w:r>
            <w:r>
              <w:rPr>
                <w:rFonts w:hint="eastAsia" w:ascii="Times New Roman" w:hAnsi="Times New Roman" w:eastAsia="宋体" w:cs="Times New Roman"/>
                <w:color w:val="000000"/>
                <w:sz w:val="24"/>
                <w:szCs w:val="24"/>
                <w:u w:val="none" w:color="auto"/>
                <w:lang w:val="zh-CN" w:eastAsia="zh-CN"/>
              </w:rPr>
              <w:t>城镇自来水</w:t>
            </w:r>
            <w:r>
              <w:rPr>
                <w:rFonts w:hint="default" w:ascii="Times New Roman" w:hAnsi="Times New Roman" w:eastAsia="宋体" w:cs="Times New Roman"/>
                <w:color w:val="000000"/>
                <w:sz w:val="24"/>
                <w:szCs w:val="24"/>
                <w:u w:val="none" w:color="auto"/>
                <w:lang w:val="zh-CN" w:eastAsia="zh-CN"/>
              </w:rPr>
              <w:t>提供，</w:t>
            </w:r>
            <w:r>
              <w:rPr>
                <w:rFonts w:hint="eastAsia" w:ascii="Times New Roman" w:hAnsi="Times New Roman" w:eastAsia="宋体" w:cs="Times New Roman"/>
                <w:color w:val="000000"/>
                <w:sz w:val="24"/>
                <w:szCs w:val="24"/>
                <w:u w:val="none" w:color="auto"/>
                <w:lang w:val="zh-CN" w:eastAsia="zh-CN"/>
              </w:rPr>
              <w:t>生产</w:t>
            </w:r>
            <w:r>
              <w:rPr>
                <w:rFonts w:hint="default" w:ascii="Times New Roman" w:hAnsi="Times New Roman" w:eastAsia="宋体" w:cs="Times New Roman"/>
                <w:color w:val="000000"/>
                <w:sz w:val="24"/>
                <w:szCs w:val="24"/>
                <w:u w:val="none" w:color="auto"/>
                <w:lang w:val="zh-CN" w:eastAsia="zh-CN"/>
              </w:rPr>
              <w:t>运营过程中用水主要为</w:t>
            </w:r>
            <w:r>
              <w:rPr>
                <w:rFonts w:hint="eastAsia" w:ascii="Times New Roman" w:hAnsi="Times New Roman" w:eastAsia="宋体" w:cs="Times New Roman"/>
                <w:color w:val="000000"/>
                <w:sz w:val="24"/>
                <w:szCs w:val="24"/>
                <w:u w:val="none" w:color="auto"/>
                <w:lang w:val="en-US" w:eastAsia="zh-CN"/>
              </w:rPr>
              <w:t>员工生活用水</w:t>
            </w:r>
            <w:r>
              <w:rPr>
                <w:rFonts w:hint="eastAsia" w:ascii="Times New Roman" w:hAnsi="Times New Roman" w:cs="Times New Roman"/>
                <w:color w:val="000000"/>
                <w:sz w:val="24"/>
                <w:szCs w:val="24"/>
                <w:u w:val="none" w:color="auto"/>
                <w:lang w:val="en-US" w:eastAsia="zh-CN"/>
              </w:rPr>
              <w:t>、</w:t>
            </w:r>
            <w:r>
              <w:rPr>
                <w:rFonts w:hint="eastAsia" w:ascii="Times New Roman" w:hAnsi="Times New Roman" w:cs="Times New Roman"/>
                <w:b w:val="0"/>
                <w:bCs w:val="0"/>
                <w:color w:val="000000"/>
                <w:sz w:val="24"/>
                <w:szCs w:val="24"/>
                <w:u w:val="none" w:color="auto"/>
                <w:lang w:val="en-US" w:eastAsia="zh-CN" w:bidi="zh-CN"/>
              </w:rPr>
              <w:t>湿法粉碎</w:t>
            </w:r>
            <w:r>
              <w:rPr>
                <w:rFonts w:hint="eastAsia" w:ascii="Times New Roman" w:hAnsi="Times New Roman" w:eastAsia="宋体" w:cs="Times New Roman"/>
                <w:b w:val="0"/>
                <w:bCs w:val="0"/>
                <w:color w:val="000000"/>
                <w:sz w:val="24"/>
                <w:szCs w:val="24"/>
                <w:u w:val="none" w:color="auto"/>
                <w:lang w:val="en-US" w:eastAsia="zh-CN" w:bidi="zh-CN"/>
              </w:rPr>
              <w:t>用水</w:t>
            </w:r>
            <w:r>
              <w:rPr>
                <w:rFonts w:hint="eastAsia" w:ascii="Times New Roman" w:hAnsi="Times New Roman" w:cs="Times New Roman"/>
                <w:color w:val="000000"/>
                <w:sz w:val="24"/>
                <w:szCs w:val="24"/>
                <w:u w:val="none" w:color="auto"/>
                <w:lang w:val="en-US" w:eastAsia="zh-CN"/>
              </w:rPr>
              <w:t>、</w:t>
            </w:r>
            <w:r>
              <w:rPr>
                <w:rFonts w:hint="eastAsia" w:ascii="Times New Roman" w:hAnsi="Times New Roman" w:eastAsia="宋体" w:cs="宋体"/>
                <w:bCs/>
                <w:sz w:val="24"/>
                <w:szCs w:val="24"/>
                <w:u w:val="none" w:color="auto"/>
                <w:lang w:val="en-US" w:eastAsia="zh-CN"/>
              </w:rPr>
              <w:t>地面和设备清洗用水</w:t>
            </w:r>
            <w:r>
              <w:rPr>
                <w:rFonts w:hint="eastAsia" w:ascii="Times New Roman" w:hAnsi="Times New Roman" w:cs="宋体"/>
                <w:bCs/>
                <w:sz w:val="24"/>
                <w:szCs w:val="24"/>
                <w:u w:val="none" w:color="auto"/>
                <w:lang w:val="en-US" w:eastAsia="zh-CN"/>
              </w:rPr>
              <w:t>、绿化用水</w:t>
            </w:r>
            <w:r>
              <w:rPr>
                <w:rFonts w:hint="eastAsia" w:ascii="Times New Roman" w:hAnsi="Times New Roman" w:eastAsia="宋体" w:cs="Times New Roman"/>
                <w:color w:val="000000"/>
                <w:sz w:val="24"/>
                <w:szCs w:val="24"/>
                <w:u w:val="none" w:color="auto"/>
                <w:lang w:val="en-US" w:eastAsia="zh-CN"/>
              </w:rPr>
              <w:t>。</w:t>
            </w:r>
          </w:p>
          <w:p>
            <w:pPr>
              <w:pStyle w:val="13"/>
              <w:wordWrap/>
              <w:autoSpaceDE w:val="0"/>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u w:val="none" w:color="auto"/>
                <w:lang w:val="zh-CN" w:eastAsia="zh-CN" w:bidi="zh-CN"/>
              </w:rPr>
            </w:pPr>
            <w:r>
              <w:rPr>
                <w:rFonts w:hint="eastAsia" w:ascii="Times New Roman" w:hAnsi="Times New Roman" w:eastAsia="宋体" w:cs="Times New Roman"/>
                <w:color w:val="000000"/>
                <w:sz w:val="24"/>
                <w:szCs w:val="24"/>
                <w:u w:val="none" w:color="auto"/>
                <w:lang w:val="en-US" w:eastAsia="zh-CN" w:bidi="zh-CN"/>
              </w:rPr>
              <w:t>①生活</w:t>
            </w:r>
            <w:r>
              <w:rPr>
                <w:rFonts w:hint="eastAsia" w:ascii="Times New Roman" w:hAnsi="Times New Roman" w:eastAsia="宋体" w:cs="Times New Roman"/>
                <w:color w:val="000000"/>
                <w:sz w:val="24"/>
                <w:szCs w:val="24"/>
                <w:u w:val="none" w:color="auto"/>
                <w:lang w:val="zh-CN" w:eastAsia="zh-CN" w:bidi="zh-CN"/>
              </w:rPr>
              <w:t>用水</w:t>
            </w:r>
          </w:p>
          <w:p>
            <w:pPr>
              <w:widowControl/>
              <w:wordWrap/>
              <w:autoSpaceDE w:val="0"/>
              <w:spacing w:beforeAutospacing="0" w:afterAutospacing="0" w:line="520" w:lineRule="exact"/>
              <w:ind w:firstLine="480" w:firstLineChars="200"/>
              <w:jc w:val="both"/>
              <w:textAlignment w:val="auto"/>
              <w:rPr>
                <w:rFonts w:hint="default" w:ascii="Times New Roman" w:hAnsi="Times New Roman" w:cs="Times New Roman"/>
                <w:b w:val="0"/>
                <w:bCs w:val="0"/>
                <w:color w:val="000000"/>
                <w:sz w:val="24"/>
                <w:szCs w:val="24"/>
                <w:u w:val="none" w:color="auto"/>
                <w:lang w:val="en-US" w:eastAsia="zh-CN" w:bidi="zh-CN"/>
              </w:rPr>
            </w:pPr>
            <w:r>
              <w:rPr>
                <w:rFonts w:hint="default" w:ascii="Times New Roman" w:hAnsi="Times New Roman" w:eastAsia="宋体" w:cs="Times New Roman"/>
                <w:color w:val="000000"/>
                <w:sz w:val="24"/>
                <w:szCs w:val="24"/>
                <w:u w:val="none" w:color="auto"/>
                <w:lang w:val="en-US" w:eastAsia="zh-CN" w:bidi="zh-CN"/>
              </w:rPr>
              <w:t>本项目劳动定员</w:t>
            </w:r>
            <w:r>
              <w:rPr>
                <w:rFonts w:hint="eastAsia" w:ascii="Times New Roman" w:hAnsi="Times New Roman" w:eastAsia="宋体" w:cs="Times New Roman"/>
                <w:color w:val="000000"/>
                <w:sz w:val="24"/>
                <w:szCs w:val="24"/>
                <w:u w:val="none" w:color="auto"/>
                <w:lang w:val="en-US" w:eastAsia="zh-CN" w:bidi="zh-CN"/>
              </w:rPr>
              <w:t>120</w:t>
            </w:r>
            <w:r>
              <w:rPr>
                <w:rFonts w:hint="default" w:ascii="Times New Roman" w:hAnsi="Times New Roman" w:eastAsia="宋体" w:cs="Times New Roman"/>
                <w:color w:val="000000"/>
                <w:sz w:val="24"/>
                <w:szCs w:val="24"/>
                <w:u w:val="none" w:color="auto"/>
                <w:lang w:val="en-US" w:eastAsia="zh-CN" w:bidi="zh-CN"/>
              </w:rPr>
              <w:t>人，</w:t>
            </w:r>
            <w:r>
              <w:rPr>
                <w:rFonts w:hint="eastAsia" w:ascii="Times New Roman" w:hAnsi="Times New Roman" w:cs="Times New Roman"/>
                <w:color w:val="000000"/>
                <w:sz w:val="24"/>
                <w:szCs w:val="24"/>
                <w:u w:val="none" w:color="auto"/>
                <w:lang w:val="en-US" w:eastAsia="zh-CN" w:bidi="zh-CN"/>
              </w:rPr>
              <w:t>不</w:t>
            </w:r>
            <w:r>
              <w:rPr>
                <w:rFonts w:hint="eastAsia" w:ascii="Times New Roman" w:hAnsi="Times New Roman" w:eastAsia="宋体" w:cs="Times New Roman"/>
                <w:color w:val="000000"/>
                <w:sz w:val="24"/>
                <w:szCs w:val="24"/>
                <w:u w:val="none" w:color="auto"/>
                <w:lang w:val="en-US" w:eastAsia="zh-CN" w:bidi="zh-CN"/>
              </w:rPr>
              <w:t>在</w:t>
            </w:r>
            <w:r>
              <w:rPr>
                <w:rFonts w:hint="default" w:ascii="Times New Roman" w:hAnsi="Times New Roman" w:eastAsia="宋体" w:cs="Times New Roman"/>
                <w:color w:val="000000"/>
                <w:sz w:val="24"/>
                <w:szCs w:val="24"/>
                <w:u w:val="none" w:color="auto"/>
                <w:lang w:val="en-US" w:eastAsia="zh-CN" w:bidi="zh-CN"/>
              </w:rPr>
              <w:t>厂区食宿。参照《建筑给水排水设计标准》（GB50015-2019）</w:t>
            </w:r>
            <w:r>
              <w:rPr>
                <w:rFonts w:hint="eastAsia" w:ascii="Times New Roman" w:hAnsi="Times New Roman" w:eastAsia="宋体" w:cs="Times New Roman"/>
                <w:color w:val="000000"/>
                <w:sz w:val="24"/>
                <w:szCs w:val="24"/>
                <w:u w:val="none" w:color="auto"/>
                <w:lang w:val="en-US" w:eastAsia="zh-CN" w:bidi="zh-CN"/>
              </w:rPr>
              <w:t>，</w:t>
            </w:r>
            <w:r>
              <w:rPr>
                <w:rFonts w:hint="default" w:ascii="Times New Roman" w:hAnsi="Times New Roman" w:cs="Times New Roman"/>
                <w:b w:val="0"/>
                <w:bCs w:val="0"/>
                <w:color w:val="000000"/>
                <w:sz w:val="24"/>
                <w:szCs w:val="24"/>
                <w:u w:val="none" w:color="auto"/>
                <w:lang w:val="en-US" w:eastAsia="zh-CN" w:bidi="zh-CN"/>
              </w:rPr>
              <w:t>生活用水定额平均为</w:t>
            </w:r>
            <w:r>
              <w:rPr>
                <w:rFonts w:hint="eastAsia" w:ascii="Times New Roman" w:hAnsi="Times New Roman" w:cs="Times New Roman"/>
                <w:b w:val="0"/>
                <w:bCs w:val="0"/>
                <w:color w:val="000000"/>
                <w:sz w:val="24"/>
                <w:szCs w:val="24"/>
                <w:u w:val="none" w:color="auto"/>
                <w:lang w:val="en-US" w:eastAsia="zh-CN" w:bidi="zh-CN"/>
              </w:rPr>
              <w:t>40～60</w:t>
            </w:r>
            <w:r>
              <w:rPr>
                <w:rFonts w:hint="default" w:ascii="Times New Roman" w:hAnsi="Times New Roman" w:cs="Times New Roman"/>
                <w:b w:val="0"/>
                <w:bCs w:val="0"/>
                <w:color w:val="000000"/>
                <w:sz w:val="24"/>
                <w:szCs w:val="24"/>
                <w:u w:val="none" w:color="auto"/>
                <w:lang w:val="en-US" w:eastAsia="zh-CN" w:bidi="zh-CN"/>
              </w:rPr>
              <w:t>L/人·天，本项目员工用水定额按</w:t>
            </w:r>
            <w:r>
              <w:rPr>
                <w:rFonts w:hint="eastAsia" w:ascii="Times New Roman" w:hAnsi="Times New Roman" w:cs="Times New Roman"/>
                <w:b w:val="0"/>
                <w:bCs w:val="0"/>
                <w:color w:val="000000"/>
                <w:sz w:val="24"/>
                <w:szCs w:val="24"/>
                <w:u w:val="none" w:color="auto"/>
                <w:lang w:val="en-US" w:eastAsia="zh-CN" w:bidi="zh-CN"/>
              </w:rPr>
              <w:t>50</w:t>
            </w:r>
            <w:r>
              <w:rPr>
                <w:rFonts w:hint="default" w:ascii="Times New Roman" w:hAnsi="Times New Roman" w:cs="Times New Roman"/>
                <w:b w:val="0"/>
                <w:bCs w:val="0"/>
                <w:color w:val="000000"/>
                <w:sz w:val="24"/>
                <w:szCs w:val="24"/>
                <w:u w:val="none" w:color="auto"/>
                <w:lang w:val="en-US" w:eastAsia="zh-CN" w:bidi="zh-CN"/>
              </w:rPr>
              <w:t>L/人·天计，则本项目员工生活用水量为</w:t>
            </w:r>
            <w:r>
              <w:rPr>
                <w:rFonts w:hint="eastAsia" w:ascii="Times New Roman" w:hAnsi="Times New Roman" w:cs="Times New Roman"/>
                <w:b w:val="0"/>
                <w:bCs w:val="0"/>
                <w:color w:val="000000"/>
                <w:sz w:val="24"/>
                <w:szCs w:val="24"/>
                <w:u w:val="none" w:color="auto"/>
                <w:lang w:val="en-US" w:eastAsia="zh-CN" w:bidi="zh-CN"/>
              </w:rPr>
              <w:t>1800</w:t>
            </w:r>
            <w:r>
              <w:rPr>
                <w:rFonts w:hint="default" w:ascii="Times New Roman" w:hAnsi="Times New Roman" w:cs="Times New Roman"/>
                <w:b w:val="0"/>
                <w:bCs w:val="0"/>
                <w:color w:val="000000"/>
                <w:sz w:val="24"/>
                <w:szCs w:val="24"/>
                <w:u w:val="none" w:color="auto"/>
                <w:lang w:val="en-US" w:eastAsia="zh-CN" w:bidi="zh-CN"/>
              </w:rPr>
              <w:t>m</w:t>
            </w:r>
            <w:r>
              <w:rPr>
                <w:rFonts w:hint="default" w:ascii="Times New Roman" w:hAnsi="Times New Roman" w:cs="Times New Roman"/>
                <w:b w:val="0"/>
                <w:bCs w:val="0"/>
                <w:color w:val="000000"/>
                <w:sz w:val="24"/>
                <w:szCs w:val="24"/>
                <w:u w:val="none" w:color="auto"/>
                <w:vertAlign w:val="superscript"/>
                <w:lang w:val="en-US" w:eastAsia="zh-CN" w:bidi="zh-CN"/>
              </w:rPr>
              <w:t>3</w:t>
            </w:r>
            <w:r>
              <w:rPr>
                <w:rFonts w:hint="default" w:ascii="Times New Roman" w:hAnsi="Times New Roman" w:cs="Times New Roman"/>
                <w:b w:val="0"/>
                <w:bCs w:val="0"/>
                <w:color w:val="000000"/>
                <w:sz w:val="24"/>
                <w:szCs w:val="24"/>
                <w:u w:val="none" w:color="auto"/>
                <w:lang w:val="en-US" w:eastAsia="zh-CN" w:bidi="zh-CN"/>
              </w:rPr>
              <w:t>/a</w:t>
            </w:r>
            <w:r>
              <w:rPr>
                <w:rFonts w:hint="eastAsia" w:ascii="Times New Roman" w:hAnsi="Times New Roman" w:cs="Times New Roman"/>
                <w:b w:val="0"/>
                <w:bCs w:val="0"/>
                <w:color w:val="000000"/>
                <w:sz w:val="24"/>
                <w:szCs w:val="24"/>
                <w:u w:val="none" w:color="auto"/>
                <w:lang w:val="en-US" w:eastAsia="zh-CN" w:bidi="zh-CN"/>
              </w:rPr>
              <w:t>（6.0</w:t>
            </w:r>
            <w:r>
              <w:rPr>
                <w:rFonts w:hint="default" w:ascii="Times New Roman" w:hAnsi="Times New Roman" w:cs="Times New Roman"/>
                <w:b w:val="0"/>
                <w:bCs w:val="0"/>
                <w:color w:val="000000"/>
                <w:sz w:val="24"/>
                <w:szCs w:val="24"/>
                <w:u w:val="none" w:color="auto"/>
                <w:lang w:val="en-US" w:eastAsia="zh-CN" w:bidi="zh-CN"/>
              </w:rPr>
              <w:t>m</w:t>
            </w:r>
            <w:r>
              <w:rPr>
                <w:rFonts w:hint="default" w:ascii="Times New Roman" w:hAnsi="Times New Roman" w:cs="Times New Roman"/>
                <w:b w:val="0"/>
                <w:bCs w:val="0"/>
                <w:color w:val="000000"/>
                <w:sz w:val="24"/>
                <w:szCs w:val="24"/>
                <w:u w:val="none" w:color="auto"/>
                <w:vertAlign w:val="superscript"/>
                <w:lang w:val="en-US" w:eastAsia="zh-CN" w:bidi="zh-CN"/>
              </w:rPr>
              <w:t>3</w:t>
            </w:r>
            <w:r>
              <w:rPr>
                <w:rFonts w:hint="default" w:ascii="Times New Roman" w:hAnsi="Times New Roman" w:cs="Times New Roman"/>
                <w:b w:val="0"/>
                <w:bCs w:val="0"/>
                <w:color w:val="000000"/>
                <w:sz w:val="24"/>
                <w:szCs w:val="24"/>
                <w:u w:val="none" w:color="auto"/>
                <w:lang w:val="en-US" w:eastAsia="zh-CN" w:bidi="zh-CN"/>
              </w:rPr>
              <w:t>/d</w:t>
            </w:r>
            <w:r>
              <w:rPr>
                <w:rFonts w:hint="eastAsia" w:ascii="Times New Roman" w:hAnsi="Times New Roman" w:cs="Times New Roman"/>
                <w:b w:val="0"/>
                <w:bCs w:val="0"/>
                <w:color w:val="000000"/>
                <w:sz w:val="24"/>
                <w:szCs w:val="24"/>
                <w:u w:val="none" w:color="auto"/>
                <w:lang w:val="en-US" w:eastAsia="zh-CN" w:bidi="zh-CN"/>
              </w:rPr>
              <w:t>）</w:t>
            </w:r>
            <w:r>
              <w:rPr>
                <w:rFonts w:hint="default" w:ascii="Times New Roman" w:hAnsi="Times New Roman" w:cs="Times New Roman"/>
                <w:b w:val="0"/>
                <w:bCs w:val="0"/>
                <w:color w:val="000000"/>
                <w:sz w:val="24"/>
                <w:szCs w:val="24"/>
                <w:u w:val="none" w:color="auto"/>
                <w:lang w:val="en-US" w:eastAsia="zh-CN" w:bidi="zh-CN"/>
              </w:rPr>
              <w:t>。</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eastAsia" w:ascii="Times New Roman" w:hAnsi="Times New Roman" w:eastAsia="宋体" w:cs="Times New Roman"/>
                <w:b w:val="0"/>
                <w:bCs w:val="0"/>
                <w:color w:val="000000"/>
                <w:sz w:val="24"/>
                <w:szCs w:val="24"/>
                <w:u w:val="none" w:color="auto"/>
                <w:lang w:val="en-US" w:eastAsia="zh-CN" w:bidi="zh-CN"/>
              </w:rPr>
            </w:pPr>
            <w:r>
              <w:rPr>
                <w:rFonts w:hint="eastAsia" w:ascii="Times New Roman" w:hAnsi="Times New Roman" w:eastAsia="宋体" w:cs="Times New Roman"/>
                <w:b w:val="0"/>
                <w:bCs w:val="0"/>
                <w:color w:val="000000"/>
                <w:sz w:val="24"/>
                <w:szCs w:val="24"/>
                <w:u w:val="none" w:color="auto"/>
                <w:lang w:val="en-US" w:eastAsia="zh-CN" w:bidi="zh-CN"/>
              </w:rPr>
              <w:t>②</w:t>
            </w:r>
            <w:r>
              <w:rPr>
                <w:rFonts w:hint="eastAsia" w:ascii="Times New Roman" w:hAnsi="Times New Roman" w:cs="Times New Roman"/>
                <w:b w:val="0"/>
                <w:bCs w:val="0"/>
                <w:color w:val="000000"/>
                <w:sz w:val="24"/>
                <w:szCs w:val="24"/>
                <w:u w:val="none" w:color="auto"/>
                <w:lang w:val="en-US" w:eastAsia="zh-CN" w:bidi="zh-CN"/>
              </w:rPr>
              <w:t>湿法粉碎</w:t>
            </w:r>
            <w:r>
              <w:rPr>
                <w:rFonts w:hint="eastAsia" w:ascii="Times New Roman" w:hAnsi="Times New Roman" w:eastAsia="宋体" w:cs="Times New Roman"/>
                <w:b w:val="0"/>
                <w:bCs w:val="0"/>
                <w:color w:val="000000"/>
                <w:sz w:val="24"/>
                <w:szCs w:val="24"/>
                <w:u w:val="none" w:color="auto"/>
                <w:lang w:val="en-US" w:eastAsia="zh-CN" w:bidi="zh-CN"/>
              </w:rPr>
              <w:t>用水</w:t>
            </w:r>
          </w:p>
          <w:p>
            <w:pPr>
              <w:wordWrap/>
              <w:autoSpaceDE w:val="0"/>
              <w:adjustRightInd w:val="0"/>
              <w:spacing w:beforeAutospacing="0" w:afterAutospacing="0" w:line="520" w:lineRule="exact"/>
              <w:ind w:firstLine="480" w:firstLineChars="200"/>
              <w:jc w:val="both"/>
              <w:textAlignment w:val="auto"/>
              <w:rPr>
                <w:rFonts w:hint="default" w:ascii="Times New Roman" w:hAnsi="Times New Roman" w:cs="Times New Roman"/>
                <w:color w:val="000000"/>
                <w:sz w:val="24"/>
                <w:szCs w:val="24"/>
                <w:u w:val="none" w:color="auto"/>
                <w:lang w:val="en-US"/>
              </w:rPr>
            </w:pPr>
            <w:r>
              <w:rPr>
                <w:rFonts w:hint="eastAsia" w:ascii="Times New Roman" w:hAnsi="Times New Roman" w:cs="Times New Roman"/>
                <w:bCs/>
                <w:sz w:val="24"/>
                <w:szCs w:val="24"/>
                <w:u w:val="none" w:color="auto"/>
                <w:lang w:val="en-US" w:eastAsia="zh-CN"/>
              </w:rPr>
              <w:t>项目大豆用量为10500t/a。</w:t>
            </w:r>
            <w:r>
              <w:rPr>
                <w:rFonts w:hint="default" w:ascii="Times New Roman" w:hAnsi="Times New Roman" w:cs="Times New Roman"/>
                <w:bCs/>
                <w:sz w:val="24"/>
                <w:szCs w:val="24"/>
                <w:u w:val="none" w:color="auto"/>
                <w:lang w:val="en-US" w:eastAsia="zh-CN"/>
              </w:rPr>
              <w:t>干豆和水量的比例为1</w:t>
            </w:r>
            <w:r>
              <w:rPr>
                <w:rFonts w:hint="eastAsia" w:ascii="Times New Roman" w:hAnsi="Times New Roman" w:cs="Times New Roman"/>
                <w:bCs/>
                <w:sz w:val="24"/>
                <w:szCs w:val="24"/>
                <w:u w:val="none" w:color="auto"/>
                <w:lang w:val="en-US" w:eastAsia="zh-CN"/>
              </w:rPr>
              <w:t>：6</w:t>
            </w:r>
            <w:r>
              <w:rPr>
                <w:rFonts w:hint="default" w:ascii="Times New Roman" w:hAnsi="Times New Roman" w:cs="Times New Roman"/>
                <w:bCs/>
                <w:sz w:val="24"/>
                <w:szCs w:val="24"/>
                <w:u w:val="none" w:color="auto"/>
                <w:lang w:val="en-US" w:eastAsia="zh-CN"/>
              </w:rPr>
              <w:t>，则该工段用水量为</w:t>
            </w:r>
            <w:r>
              <w:rPr>
                <w:rFonts w:hint="eastAsia" w:ascii="Times New Roman" w:hAnsi="Times New Roman" w:cs="Times New Roman"/>
                <w:bCs/>
                <w:sz w:val="24"/>
                <w:szCs w:val="24"/>
                <w:u w:val="none" w:color="auto"/>
                <w:lang w:val="en-US" w:eastAsia="zh-CN"/>
              </w:rPr>
              <w:t>210</w:t>
            </w:r>
            <w:r>
              <w:rPr>
                <w:rFonts w:hint="default" w:ascii="Times New Roman" w:hAnsi="Times New Roman" w:cs="Times New Roman"/>
                <w:b w:val="0"/>
                <w:bCs w:val="0"/>
                <w:color w:val="auto"/>
                <w:sz w:val="24"/>
                <w:szCs w:val="24"/>
                <w:u w:val="none" w:color="auto"/>
              </w:rPr>
              <w:t>m</w:t>
            </w:r>
            <w:r>
              <w:rPr>
                <w:rFonts w:hint="default" w:ascii="Times New Roman" w:hAnsi="Times New Roman" w:cs="Times New Roman"/>
                <w:b w:val="0"/>
                <w:bCs w:val="0"/>
                <w:color w:val="auto"/>
                <w:sz w:val="24"/>
                <w:szCs w:val="24"/>
                <w:u w:val="none" w:color="auto"/>
                <w:vertAlign w:val="superscript"/>
              </w:rPr>
              <w:t>3</w:t>
            </w:r>
            <w:r>
              <w:rPr>
                <w:rFonts w:hint="default" w:ascii="Times New Roman" w:hAnsi="Times New Roman" w:cs="Times New Roman"/>
                <w:bCs/>
                <w:sz w:val="24"/>
                <w:szCs w:val="24"/>
                <w:u w:val="none" w:color="auto"/>
                <w:lang w:val="en-US" w:eastAsia="zh-CN"/>
              </w:rPr>
              <w:t>/d（</w:t>
            </w:r>
            <w:r>
              <w:rPr>
                <w:rFonts w:hint="eastAsia" w:ascii="Times New Roman" w:hAnsi="Times New Roman" w:cs="Times New Roman"/>
                <w:bCs/>
                <w:sz w:val="24"/>
                <w:szCs w:val="24"/>
                <w:u w:val="none" w:color="auto"/>
                <w:lang w:val="en-US" w:eastAsia="zh-CN"/>
              </w:rPr>
              <w:t>63000</w:t>
            </w:r>
            <w:r>
              <w:rPr>
                <w:rFonts w:hint="default" w:ascii="Times New Roman" w:hAnsi="Times New Roman" w:cs="Times New Roman"/>
                <w:b w:val="0"/>
                <w:bCs w:val="0"/>
                <w:color w:val="auto"/>
                <w:sz w:val="24"/>
                <w:szCs w:val="24"/>
                <w:u w:val="none" w:color="auto"/>
              </w:rPr>
              <w:t>m</w:t>
            </w:r>
            <w:r>
              <w:rPr>
                <w:rFonts w:hint="default" w:ascii="Times New Roman" w:hAnsi="Times New Roman" w:cs="Times New Roman"/>
                <w:b w:val="0"/>
                <w:bCs w:val="0"/>
                <w:color w:val="auto"/>
                <w:sz w:val="24"/>
                <w:szCs w:val="24"/>
                <w:u w:val="none" w:color="auto"/>
                <w:vertAlign w:val="superscript"/>
              </w:rPr>
              <w:t>3</w:t>
            </w:r>
            <w:r>
              <w:rPr>
                <w:rFonts w:hint="default" w:ascii="Times New Roman" w:hAnsi="Times New Roman" w:cs="Times New Roman"/>
                <w:bCs/>
                <w:sz w:val="24"/>
                <w:szCs w:val="24"/>
                <w:u w:val="none" w:color="auto"/>
                <w:lang w:val="en-US" w:eastAsia="zh-CN"/>
              </w:rPr>
              <w:t>/a）</w:t>
            </w:r>
            <w:r>
              <w:rPr>
                <w:rFonts w:hint="eastAsia" w:ascii="Times New Roman" w:hAnsi="Times New Roman" w:cs="Times New Roman"/>
                <w:bCs/>
                <w:sz w:val="24"/>
                <w:szCs w:val="24"/>
                <w:u w:val="none" w:color="auto"/>
                <w:lang w:val="en-US" w:eastAsia="zh-CN"/>
              </w:rPr>
              <w:t>，用水为纯水，</w:t>
            </w:r>
            <w:r>
              <w:rPr>
                <w:rFonts w:hint="eastAsia" w:ascii="Times New Roman" w:hAnsi="Times New Roman" w:cs="Times New Roman"/>
                <w:color w:val="000000"/>
                <w:sz w:val="24"/>
                <w:szCs w:val="24"/>
                <w:u w:val="none" w:color="auto"/>
                <w:lang w:val="en-US"/>
              </w:rPr>
              <w:t>纯水制备率约</w:t>
            </w:r>
            <w:r>
              <w:rPr>
                <w:rFonts w:hint="eastAsia" w:ascii="Times New Roman" w:hAnsi="Times New Roman" w:cs="Times New Roman"/>
                <w:color w:val="000000"/>
                <w:sz w:val="24"/>
                <w:szCs w:val="24"/>
                <w:u w:val="none" w:color="auto"/>
                <w:lang w:val="en-US" w:eastAsia="zh-CN"/>
              </w:rPr>
              <w:t>80</w:t>
            </w:r>
            <w:r>
              <w:rPr>
                <w:rFonts w:hint="default" w:ascii="Times New Roman" w:hAnsi="Times New Roman" w:cs="Times New Roman"/>
                <w:color w:val="000000"/>
                <w:sz w:val="24"/>
                <w:szCs w:val="24"/>
                <w:u w:val="none" w:color="auto"/>
                <w:lang w:val="en-US"/>
              </w:rPr>
              <w:t>%</w:t>
            </w:r>
            <w:r>
              <w:rPr>
                <w:rFonts w:hint="eastAsia" w:ascii="Times New Roman" w:hAnsi="Times New Roman" w:cs="Times New Roman"/>
                <w:color w:val="000000"/>
                <w:sz w:val="24"/>
                <w:szCs w:val="24"/>
                <w:u w:val="none" w:color="auto"/>
                <w:lang w:val="en-US"/>
              </w:rPr>
              <w:t>。故所需新鲜水用量为</w:t>
            </w:r>
            <w:r>
              <w:rPr>
                <w:rFonts w:hint="eastAsia" w:ascii="Times New Roman" w:hAnsi="Times New Roman" w:cs="Times New Roman"/>
                <w:color w:val="000000"/>
                <w:sz w:val="24"/>
                <w:szCs w:val="24"/>
                <w:u w:val="none" w:color="auto"/>
                <w:lang w:val="en-US" w:eastAsia="zh-CN"/>
              </w:rPr>
              <w:t>262.5</w:t>
            </w:r>
            <w:r>
              <w:rPr>
                <w:rFonts w:hint="default" w:ascii="Times New Roman" w:hAnsi="Times New Roman" w:cs="Times New Roman"/>
                <w:color w:val="000000"/>
                <w:sz w:val="24"/>
                <w:szCs w:val="24"/>
                <w:u w:val="none" w:color="auto"/>
                <w:lang w:val="en-US"/>
              </w:rPr>
              <w:t>m</w:t>
            </w:r>
            <w:r>
              <w:rPr>
                <w:rFonts w:hint="default" w:ascii="Times New Roman" w:hAnsi="Times New Roman" w:cs="Times New Roman"/>
                <w:color w:val="000000"/>
                <w:sz w:val="24"/>
                <w:szCs w:val="24"/>
                <w:u w:val="none" w:color="auto"/>
                <w:vertAlign w:val="superscript"/>
                <w:lang w:val="en-US"/>
              </w:rPr>
              <w:t>3</w:t>
            </w:r>
            <w:r>
              <w:rPr>
                <w:rFonts w:hint="default" w:ascii="Times New Roman" w:hAnsi="Times New Roman" w:cs="Times New Roman"/>
                <w:color w:val="000000"/>
                <w:sz w:val="24"/>
                <w:szCs w:val="24"/>
                <w:u w:val="none" w:color="auto"/>
                <w:lang w:val="en-US"/>
              </w:rPr>
              <w:t>/d</w:t>
            </w:r>
            <w:r>
              <w:rPr>
                <w:rFonts w:hint="eastAsia" w:ascii="Times New Roman" w:hAnsi="Times New Roman" w:cs="Times New Roman"/>
                <w:color w:val="000000"/>
                <w:sz w:val="24"/>
                <w:szCs w:val="24"/>
                <w:u w:val="none" w:color="auto"/>
                <w:lang w:val="en-US"/>
              </w:rPr>
              <w:t>，</w:t>
            </w:r>
            <w:r>
              <w:rPr>
                <w:rFonts w:hint="eastAsia" w:ascii="Times New Roman" w:hAnsi="Times New Roman" w:cs="Times New Roman"/>
                <w:color w:val="000000"/>
                <w:sz w:val="24"/>
                <w:szCs w:val="24"/>
                <w:u w:val="none" w:color="auto"/>
                <w:lang w:val="en-US" w:eastAsia="zh-CN"/>
              </w:rPr>
              <w:t>78750</w:t>
            </w:r>
            <w:r>
              <w:rPr>
                <w:rFonts w:hint="default" w:ascii="Times New Roman" w:hAnsi="Times New Roman" w:cs="Times New Roman"/>
                <w:color w:val="000000"/>
                <w:sz w:val="24"/>
                <w:szCs w:val="24"/>
                <w:u w:val="none" w:color="auto"/>
                <w:lang w:val="en-US"/>
              </w:rPr>
              <w:t>m</w:t>
            </w:r>
            <w:r>
              <w:rPr>
                <w:rFonts w:hint="default" w:ascii="Times New Roman" w:hAnsi="Times New Roman" w:cs="Times New Roman"/>
                <w:color w:val="000000"/>
                <w:sz w:val="24"/>
                <w:szCs w:val="24"/>
                <w:u w:val="none" w:color="auto"/>
                <w:vertAlign w:val="superscript"/>
                <w:lang w:val="en-US"/>
              </w:rPr>
              <w:t>3</w:t>
            </w:r>
            <w:r>
              <w:rPr>
                <w:rFonts w:hint="default" w:ascii="Times New Roman" w:hAnsi="Times New Roman" w:cs="Times New Roman"/>
                <w:color w:val="000000"/>
                <w:sz w:val="24"/>
                <w:szCs w:val="24"/>
                <w:u w:val="none" w:color="auto"/>
                <w:lang w:val="en-US"/>
              </w:rPr>
              <w:t>/</w:t>
            </w:r>
            <w:r>
              <w:rPr>
                <w:rFonts w:hint="eastAsia" w:ascii="Times New Roman" w:hAnsi="Times New Roman" w:cs="Times New Roman"/>
                <w:color w:val="000000"/>
                <w:sz w:val="24"/>
                <w:szCs w:val="24"/>
                <w:u w:val="none" w:color="auto"/>
                <w:lang w:val="en-US"/>
              </w:rPr>
              <w:t>a。</w:t>
            </w:r>
          </w:p>
          <w:p>
            <w:pPr>
              <w:wordWrap/>
              <w:autoSpaceDE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宋体"/>
                <w:bCs/>
                <w:sz w:val="24"/>
                <w:szCs w:val="24"/>
                <w:u w:val="none" w:color="auto"/>
                <w:lang w:val="en-US" w:eastAsia="zh-CN"/>
              </w:rPr>
            </w:pPr>
            <w:r>
              <w:rPr>
                <w:rFonts w:hint="default" w:ascii="Times New Roman" w:hAnsi="Times New Roman" w:eastAsia="宋体" w:cs="Times New Roman"/>
                <w:b w:val="0"/>
                <w:bCs w:val="0"/>
                <w:color w:val="000000"/>
                <w:sz w:val="24"/>
                <w:szCs w:val="24"/>
                <w:u w:val="none" w:color="auto"/>
                <w:lang w:val="en-US" w:eastAsia="zh-CN" w:bidi="zh-CN"/>
              </w:rPr>
              <w:t>③</w:t>
            </w:r>
            <w:r>
              <w:rPr>
                <w:rFonts w:hint="eastAsia" w:ascii="Times New Roman" w:hAnsi="Times New Roman" w:eastAsia="宋体" w:cs="宋体"/>
                <w:bCs/>
                <w:sz w:val="24"/>
                <w:szCs w:val="24"/>
                <w:u w:val="none" w:color="auto"/>
                <w:lang w:val="en-US" w:eastAsia="zh-CN"/>
              </w:rPr>
              <w:t>地面和设备清洗用水</w:t>
            </w:r>
          </w:p>
          <w:p>
            <w:pPr>
              <w:wordWrap/>
              <w:autoSpaceDE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宋体"/>
                <w:bCs/>
                <w:sz w:val="24"/>
                <w:szCs w:val="24"/>
                <w:u w:val="none" w:color="auto"/>
                <w:lang w:val="en-US" w:eastAsia="zh-CN"/>
              </w:rPr>
            </w:pPr>
            <w:r>
              <w:rPr>
                <w:rFonts w:hint="default" w:ascii="Times New Roman" w:hAnsi="Times New Roman" w:eastAsia="宋体" w:cs="宋体"/>
                <w:bCs/>
                <w:sz w:val="24"/>
                <w:szCs w:val="24"/>
                <w:u w:val="none" w:color="auto"/>
                <w:lang w:val="en-US" w:eastAsia="zh-CN"/>
              </w:rPr>
              <w:t>本项目定期冲洗地面和清洗生产车间设备。地面冲洗用水量参考《建筑给排水设计规范》（GB50015-20</w:t>
            </w:r>
            <w:r>
              <w:rPr>
                <w:rFonts w:hint="eastAsia" w:ascii="Times New Roman" w:hAnsi="Times New Roman" w:eastAsia="宋体" w:cs="宋体"/>
                <w:bCs/>
                <w:sz w:val="24"/>
                <w:szCs w:val="24"/>
                <w:u w:val="none" w:color="auto"/>
                <w:lang w:val="en-US" w:eastAsia="zh-CN"/>
              </w:rPr>
              <w:t>19</w:t>
            </w:r>
            <w:r>
              <w:rPr>
                <w:rFonts w:hint="default" w:ascii="Times New Roman" w:hAnsi="Times New Roman" w:eastAsia="宋体" w:cs="宋体"/>
                <w:bCs/>
                <w:sz w:val="24"/>
                <w:szCs w:val="24"/>
                <w:u w:val="none" w:color="auto"/>
                <w:lang w:val="en-US" w:eastAsia="zh-CN"/>
              </w:rPr>
              <w:t>），每1m</w:t>
            </w:r>
            <w:r>
              <w:rPr>
                <w:rFonts w:hint="default" w:ascii="Times New Roman" w:hAnsi="Times New Roman" w:eastAsia="宋体" w:cs="宋体"/>
                <w:bCs/>
                <w:sz w:val="24"/>
                <w:szCs w:val="24"/>
                <w:u w:val="none" w:color="auto"/>
                <w:vertAlign w:val="superscript"/>
                <w:lang w:val="en-US" w:eastAsia="zh-CN"/>
              </w:rPr>
              <w:t>2</w:t>
            </w:r>
            <w:r>
              <w:rPr>
                <w:rFonts w:hint="default" w:ascii="Times New Roman" w:hAnsi="Times New Roman" w:eastAsia="宋体" w:cs="宋体"/>
                <w:bCs/>
                <w:sz w:val="24"/>
                <w:szCs w:val="24"/>
                <w:u w:val="none" w:color="auto"/>
                <w:lang w:val="en-US" w:eastAsia="zh-CN"/>
              </w:rPr>
              <w:t>用水量为2~3L，本次取2L，</w:t>
            </w:r>
            <w:r>
              <w:rPr>
                <w:rFonts w:hint="eastAsia" w:ascii="Times New Roman" w:hAnsi="Times New Roman" w:eastAsia="宋体" w:cs="宋体"/>
                <w:bCs/>
                <w:sz w:val="24"/>
                <w:szCs w:val="24"/>
                <w:u w:val="none" w:color="auto"/>
                <w:lang w:val="en-US" w:eastAsia="zh-CN"/>
              </w:rPr>
              <w:t>项目需冲洗的</w:t>
            </w:r>
            <w:r>
              <w:rPr>
                <w:rFonts w:hint="eastAsia" w:ascii="Times New Roman" w:hAnsi="Times New Roman" w:cs="宋体"/>
                <w:bCs/>
                <w:sz w:val="24"/>
                <w:szCs w:val="24"/>
                <w:u w:val="none" w:color="auto"/>
                <w:lang w:val="en-US" w:eastAsia="zh-CN"/>
              </w:rPr>
              <w:t>主体工程</w:t>
            </w:r>
            <w:r>
              <w:rPr>
                <w:rFonts w:hint="eastAsia" w:ascii="Times New Roman" w:hAnsi="Times New Roman" w:eastAsia="宋体" w:cs="宋体"/>
                <w:bCs/>
                <w:sz w:val="24"/>
                <w:szCs w:val="24"/>
                <w:u w:val="none" w:color="auto"/>
                <w:lang w:val="en-US" w:eastAsia="zh-CN"/>
              </w:rPr>
              <w:t>生产车间</w:t>
            </w:r>
            <w:r>
              <w:rPr>
                <w:rFonts w:hint="default" w:ascii="Times New Roman" w:hAnsi="Times New Roman" w:eastAsia="宋体" w:cs="宋体"/>
                <w:bCs/>
                <w:sz w:val="24"/>
                <w:szCs w:val="24"/>
                <w:u w:val="none" w:color="auto"/>
                <w:lang w:val="en-US" w:eastAsia="zh-CN"/>
              </w:rPr>
              <w:t>面积为</w:t>
            </w:r>
            <w:r>
              <w:rPr>
                <w:rFonts w:hint="eastAsia" w:ascii="Times New Roman" w:hAnsi="Times New Roman" w:cs="宋体"/>
                <w:bCs/>
                <w:sz w:val="24"/>
                <w:szCs w:val="24"/>
                <w:u w:val="none" w:color="auto"/>
                <w:lang w:val="en-US" w:eastAsia="zh-CN"/>
              </w:rPr>
              <w:t>11829.7</w:t>
            </w:r>
            <w:r>
              <w:rPr>
                <w:rFonts w:hint="default" w:ascii="Times New Roman" w:hAnsi="Times New Roman" w:eastAsia="宋体" w:cs="宋体"/>
                <w:bCs/>
                <w:sz w:val="24"/>
                <w:szCs w:val="24"/>
                <w:u w:val="none" w:color="auto"/>
                <w:lang w:val="en-US" w:eastAsia="zh-CN"/>
              </w:rPr>
              <w:t>m</w:t>
            </w:r>
            <w:r>
              <w:rPr>
                <w:rFonts w:hint="default" w:ascii="Times New Roman" w:hAnsi="Times New Roman" w:eastAsia="宋体" w:cs="宋体"/>
                <w:bCs/>
                <w:sz w:val="24"/>
                <w:szCs w:val="24"/>
                <w:u w:val="none" w:color="auto"/>
                <w:vertAlign w:val="superscript"/>
                <w:lang w:val="en-US" w:eastAsia="zh-CN"/>
              </w:rPr>
              <w:t>2</w:t>
            </w:r>
            <w:r>
              <w:rPr>
                <w:rFonts w:hint="eastAsia" w:ascii="Times New Roman" w:hAnsi="Times New Roman" w:eastAsia="宋体" w:cs="宋体"/>
                <w:bCs/>
                <w:sz w:val="24"/>
                <w:szCs w:val="24"/>
                <w:u w:val="none" w:color="auto"/>
                <w:lang w:val="en-US" w:eastAsia="zh-CN"/>
              </w:rPr>
              <w:t>，</w:t>
            </w:r>
            <w:r>
              <w:rPr>
                <w:rFonts w:hint="default" w:ascii="Times New Roman" w:hAnsi="Times New Roman" w:eastAsia="宋体" w:cs="宋体"/>
                <w:bCs/>
                <w:sz w:val="24"/>
                <w:szCs w:val="24"/>
                <w:u w:val="none" w:color="auto"/>
                <w:lang w:val="en-US" w:eastAsia="zh-CN"/>
              </w:rPr>
              <w:t>每次清洗用水量为</w:t>
            </w:r>
            <w:r>
              <w:rPr>
                <w:rFonts w:hint="eastAsia" w:ascii="Times New Roman" w:hAnsi="Times New Roman" w:cs="宋体"/>
                <w:bCs/>
                <w:sz w:val="24"/>
                <w:szCs w:val="24"/>
                <w:u w:val="none" w:color="auto"/>
                <w:lang w:val="en-US" w:eastAsia="zh-CN"/>
              </w:rPr>
              <w:t>23.6594</w:t>
            </w:r>
            <w:r>
              <w:rPr>
                <w:rFonts w:hint="default" w:ascii="Times New Roman" w:hAnsi="Times New Roman" w:eastAsia="宋体" w:cs="宋体"/>
                <w:bCs/>
                <w:sz w:val="24"/>
                <w:szCs w:val="24"/>
                <w:u w:val="none" w:color="auto"/>
                <w:lang w:val="en-US" w:eastAsia="zh-CN"/>
              </w:rPr>
              <w:t>m</w:t>
            </w:r>
            <w:r>
              <w:rPr>
                <w:rFonts w:hint="default" w:ascii="Times New Roman" w:hAnsi="Times New Roman" w:eastAsia="宋体" w:cs="宋体"/>
                <w:bCs/>
                <w:sz w:val="24"/>
                <w:szCs w:val="24"/>
                <w:u w:val="none" w:color="auto"/>
                <w:vertAlign w:val="superscript"/>
                <w:lang w:val="en-US" w:eastAsia="zh-CN"/>
              </w:rPr>
              <w:t>3</w:t>
            </w:r>
            <w:r>
              <w:rPr>
                <w:rFonts w:hint="default" w:ascii="Times New Roman" w:hAnsi="Times New Roman" w:eastAsia="宋体" w:cs="宋体"/>
                <w:bCs/>
                <w:sz w:val="24"/>
                <w:szCs w:val="24"/>
                <w:u w:val="none" w:color="auto"/>
                <w:lang w:val="en-US" w:eastAsia="zh-CN"/>
              </w:rPr>
              <w:t>/d，每天拖洗一次，车间地面冲洗用水量共</w:t>
            </w:r>
            <w:r>
              <w:rPr>
                <w:rFonts w:hint="eastAsia" w:ascii="Times New Roman" w:hAnsi="Times New Roman" w:cs="宋体"/>
                <w:bCs/>
                <w:sz w:val="24"/>
                <w:szCs w:val="24"/>
                <w:u w:val="none" w:color="auto"/>
                <w:lang w:val="en-US" w:eastAsia="zh-CN"/>
              </w:rPr>
              <w:t>23.6594</w:t>
            </w:r>
            <w:r>
              <w:rPr>
                <w:rFonts w:hint="default" w:ascii="Times New Roman" w:hAnsi="Times New Roman" w:eastAsia="宋体" w:cs="宋体"/>
                <w:bCs/>
                <w:sz w:val="24"/>
                <w:szCs w:val="24"/>
                <w:u w:val="none" w:color="auto"/>
                <w:lang w:val="en-US" w:eastAsia="zh-CN"/>
              </w:rPr>
              <w:t>m</w:t>
            </w:r>
            <w:r>
              <w:rPr>
                <w:rFonts w:hint="default" w:ascii="Times New Roman" w:hAnsi="Times New Roman" w:eastAsia="宋体" w:cs="宋体"/>
                <w:bCs/>
                <w:sz w:val="24"/>
                <w:szCs w:val="24"/>
                <w:u w:val="none" w:color="auto"/>
                <w:vertAlign w:val="superscript"/>
                <w:lang w:val="en-US" w:eastAsia="zh-CN"/>
              </w:rPr>
              <w:t>3</w:t>
            </w:r>
            <w:r>
              <w:rPr>
                <w:rFonts w:hint="default" w:ascii="Times New Roman" w:hAnsi="Times New Roman" w:eastAsia="宋体" w:cs="宋体"/>
                <w:bCs/>
                <w:sz w:val="24"/>
                <w:szCs w:val="24"/>
                <w:u w:val="none" w:color="auto"/>
                <w:lang w:val="en-US" w:eastAsia="zh-CN"/>
              </w:rPr>
              <w:t>/d</w:t>
            </w:r>
            <w:r>
              <w:rPr>
                <w:rFonts w:hint="eastAsia" w:ascii="Times New Roman" w:hAnsi="Times New Roman" w:eastAsia="宋体" w:cs="宋体"/>
                <w:bCs/>
                <w:sz w:val="24"/>
                <w:szCs w:val="24"/>
                <w:u w:val="none" w:color="auto"/>
                <w:lang w:val="en-US" w:eastAsia="zh-CN"/>
              </w:rPr>
              <w:t>，</w:t>
            </w:r>
            <w:r>
              <w:rPr>
                <w:rFonts w:hint="eastAsia" w:ascii="Times New Roman" w:hAnsi="Times New Roman" w:cs="宋体"/>
                <w:bCs/>
                <w:sz w:val="24"/>
                <w:szCs w:val="24"/>
                <w:u w:val="none" w:color="auto"/>
                <w:lang w:val="en-US" w:eastAsia="zh-CN"/>
              </w:rPr>
              <w:t>7097.82</w:t>
            </w:r>
            <w:r>
              <w:rPr>
                <w:rFonts w:hint="default" w:ascii="Times New Roman" w:hAnsi="Times New Roman" w:eastAsia="宋体" w:cs="宋体"/>
                <w:bCs/>
                <w:sz w:val="24"/>
                <w:szCs w:val="24"/>
                <w:u w:val="none" w:color="auto"/>
                <w:lang w:val="en-US" w:eastAsia="zh-CN"/>
              </w:rPr>
              <w:t>m</w:t>
            </w:r>
            <w:r>
              <w:rPr>
                <w:rFonts w:hint="default" w:ascii="Times New Roman" w:hAnsi="Times New Roman" w:eastAsia="宋体" w:cs="宋体"/>
                <w:bCs/>
                <w:sz w:val="24"/>
                <w:szCs w:val="24"/>
                <w:u w:val="none" w:color="auto"/>
                <w:vertAlign w:val="superscript"/>
                <w:lang w:val="en-US" w:eastAsia="zh-CN"/>
              </w:rPr>
              <w:t>3</w:t>
            </w:r>
            <w:r>
              <w:rPr>
                <w:rFonts w:hint="default" w:ascii="Times New Roman" w:hAnsi="Times New Roman" w:eastAsia="宋体" w:cs="宋体"/>
                <w:bCs/>
                <w:sz w:val="24"/>
                <w:szCs w:val="24"/>
                <w:u w:val="none" w:color="auto"/>
                <w:lang w:val="en-US" w:eastAsia="zh-CN"/>
              </w:rPr>
              <w:t>/a</w:t>
            </w:r>
            <w:r>
              <w:rPr>
                <w:rFonts w:hint="eastAsia" w:ascii="Times New Roman" w:hAnsi="Times New Roman" w:cs="宋体"/>
                <w:bCs/>
                <w:sz w:val="24"/>
                <w:szCs w:val="24"/>
                <w:u w:val="none" w:color="auto"/>
                <w:lang w:val="en-US" w:eastAsia="zh-CN"/>
              </w:rPr>
              <w:t>，地面清洗用水使用纯水制备废水，不新增新鲜用水。</w:t>
            </w:r>
            <w:r>
              <w:rPr>
                <w:rFonts w:hint="default" w:ascii="Times New Roman" w:hAnsi="Times New Roman" w:eastAsia="宋体" w:cs="宋体"/>
                <w:bCs/>
                <w:sz w:val="24"/>
                <w:szCs w:val="24"/>
                <w:u w:val="none" w:color="auto"/>
                <w:lang w:val="en-US" w:eastAsia="zh-CN"/>
              </w:rPr>
              <w:t>设备每天冲洗一次，根据企业提供资料，设备清洗用水</w:t>
            </w:r>
            <w:r>
              <w:rPr>
                <w:rFonts w:hint="eastAsia" w:ascii="Times New Roman" w:hAnsi="Times New Roman" w:cs="宋体"/>
                <w:bCs/>
                <w:sz w:val="24"/>
                <w:szCs w:val="24"/>
                <w:u w:val="none" w:color="auto"/>
                <w:lang w:val="en-US" w:eastAsia="zh-CN"/>
              </w:rPr>
              <w:t>30</w:t>
            </w:r>
            <w:r>
              <w:rPr>
                <w:rFonts w:hint="default" w:ascii="Times New Roman" w:hAnsi="Times New Roman" w:eastAsia="宋体" w:cs="宋体"/>
                <w:bCs/>
                <w:sz w:val="24"/>
                <w:szCs w:val="24"/>
                <w:u w:val="none" w:color="auto"/>
                <w:lang w:val="en-US" w:eastAsia="zh-CN"/>
              </w:rPr>
              <w:t>m</w:t>
            </w:r>
            <w:r>
              <w:rPr>
                <w:rFonts w:hint="default" w:ascii="Times New Roman" w:hAnsi="Times New Roman" w:eastAsia="宋体" w:cs="宋体"/>
                <w:bCs/>
                <w:sz w:val="24"/>
                <w:szCs w:val="24"/>
                <w:u w:val="none" w:color="auto"/>
                <w:vertAlign w:val="superscript"/>
                <w:lang w:val="en-US" w:eastAsia="zh-CN"/>
              </w:rPr>
              <w:t>3</w:t>
            </w:r>
            <w:r>
              <w:rPr>
                <w:rFonts w:hint="default" w:ascii="Times New Roman" w:hAnsi="Times New Roman" w:eastAsia="宋体" w:cs="宋体"/>
                <w:bCs/>
                <w:sz w:val="24"/>
                <w:szCs w:val="24"/>
                <w:u w:val="none" w:color="auto"/>
                <w:lang w:val="en-US" w:eastAsia="zh-CN"/>
              </w:rPr>
              <w:t>/d</w:t>
            </w:r>
            <w:r>
              <w:rPr>
                <w:rFonts w:hint="eastAsia" w:ascii="Times New Roman" w:hAnsi="Times New Roman" w:eastAsia="宋体" w:cs="宋体"/>
                <w:bCs/>
                <w:sz w:val="24"/>
                <w:szCs w:val="24"/>
                <w:u w:val="none" w:color="auto"/>
                <w:lang w:val="en-US" w:eastAsia="zh-CN"/>
              </w:rPr>
              <w:t>，</w:t>
            </w:r>
            <w:r>
              <w:rPr>
                <w:rFonts w:hint="eastAsia" w:ascii="Times New Roman" w:hAnsi="Times New Roman" w:cs="宋体"/>
                <w:bCs/>
                <w:sz w:val="24"/>
                <w:szCs w:val="24"/>
                <w:u w:val="none" w:color="auto"/>
                <w:lang w:val="en-US" w:eastAsia="zh-CN"/>
              </w:rPr>
              <w:t>9000</w:t>
            </w:r>
            <w:r>
              <w:rPr>
                <w:rFonts w:hint="default" w:ascii="Times New Roman" w:hAnsi="Times New Roman" w:eastAsia="宋体" w:cs="宋体"/>
                <w:bCs/>
                <w:sz w:val="24"/>
                <w:szCs w:val="24"/>
                <w:u w:val="none" w:color="auto"/>
                <w:lang w:val="en-US" w:eastAsia="zh-CN"/>
              </w:rPr>
              <w:t>m</w:t>
            </w:r>
            <w:r>
              <w:rPr>
                <w:rFonts w:hint="default" w:ascii="Times New Roman" w:hAnsi="Times New Roman" w:eastAsia="宋体" w:cs="宋体"/>
                <w:bCs/>
                <w:sz w:val="24"/>
                <w:szCs w:val="24"/>
                <w:u w:val="none" w:color="auto"/>
                <w:vertAlign w:val="superscript"/>
                <w:lang w:val="en-US" w:eastAsia="zh-CN"/>
              </w:rPr>
              <w:t>3</w:t>
            </w:r>
            <w:r>
              <w:rPr>
                <w:rFonts w:hint="default" w:ascii="Times New Roman" w:hAnsi="Times New Roman" w:eastAsia="宋体" w:cs="宋体"/>
                <w:bCs/>
                <w:sz w:val="24"/>
                <w:szCs w:val="24"/>
                <w:u w:val="none" w:color="auto"/>
                <w:lang w:val="en-US" w:eastAsia="zh-CN"/>
              </w:rPr>
              <w:t>/a</w:t>
            </w:r>
            <w:r>
              <w:rPr>
                <w:rFonts w:hint="eastAsia" w:ascii="Times New Roman" w:hAnsi="Times New Roman" w:eastAsia="宋体" w:cs="宋体"/>
                <w:bCs/>
                <w:sz w:val="24"/>
                <w:szCs w:val="24"/>
                <w:u w:val="none" w:color="auto"/>
                <w:lang w:val="en-US" w:eastAsia="zh-CN"/>
              </w:rPr>
              <w:t>。</w:t>
            </w:r>
          </w:p>
          <w:p>
            <w:pPr>
              <w:wordWrap/>
              <w:autoSpaceDE w:val="0"/>
              <w:adjustRightInd w:val="0"/>
              <w:snapToGrid w:val="0"/>
              <w:spacing w:beforeAutospacing="0" w:afterAutospacing="0" w:line="520" w:lineRule="exact"/>
              <w:ind w:firstLine="480" w:firstLineChars="200"/>
              <w:jc w:val="both"/>
              <w:textAlignment w:val="auto"/>
              <w:rPr>
                <w:rFonts w:hint="eastAsia" w:ascii="Times New Roman" w:hAnsi="Times New Roman" w:cs="宋体"/>
                <w:bCs/>
                <w:sz w:val="24"/>
                <w:szCs w:val="24"/>
                <w:u w:val="none" w:color="auto"/>
                <w:lang w:val="en-US" w:eastAsia="zh-CN"/>
              </w:rPr>
            </w:pPr>
            <w:r>
              <w:rPr>
                <w:rFonts w:hint="eastAsia" w:ascii="宋体" w:hAnsi="宋体" w:eastAsia="宋体" w:cs="宋体"/>
                <w:bCs/>
                <w:sz w:val="24"/>
                <w:szCs w:val="24"/>
                <w:u w:val="none" w:color="auto"/>
                <w:lang w:val="en-US" w:eastAsia="zh-CN"/>
              </w:rPr>
              <w:t>④</w:t>
            </w:r>
            <w:r>
              <w:rPr>
                <w:rFonts w:hint="eastAsia" w:ascii="Times New Roman" w:hAnsi="Times New Roman" w:cs="宋体"/>
                <w:bCs/>
                <w:sz w:val="24"/>
                <w:szCs w:val="24"/>
                <w:u w:val="none" w:color="auto"/>
                <w:lang w:val="en-US" w:eastAsia="zh-CN"/>
              </w:rPr>
              <w:t>绿化用水</w:t>
            </w:r>
          </w:p>
          <w:p>
            <w:pPr>
              <w:wordWrap/>
              <w:autoSpaceDE w:val="0"/>
              <w:adjustRightInd w:val="0"/>
              <w:snapToGrid w:val="0"/>
              <w:spacing w:beforeAutospacing="0" w:afterAutospacing="0" w:line="520" w:lineRule="exact"/>
              <w:ind w:firstLine="480" w:firstLineChars="200"/>
              <w:jc w:val="both"/>
              <w:textAlignment w:val="auto"/>
              <w:rPr>
                <w:rFonts w:hint="default" w:ascii="Times New Roman" w:hAnsi="Times New Roman" w:eastAsia="宋体" w:cs="宋体"/>
                <w:bCs/>
                <w:sz w:val="24"/>
                <w:szCs w:val="24"/>
                <w:u w:val="none" w:color="auto"/>
                <w:lang w:val="en-US" w:eastAsia="zh-CN"/>
              </w:rPr>
            </w:pPr>
            <w:r>
              <w:rPr>
                <w:rFonts w:hint="eastAsia" w:ascii="Times New Roman" w:hAnsi="Times New Roman" w:cs="宋体"/>
                <w:bCs/>
                <w:sz w:val="24"/>
                <w:szCs w:val="24"/>
                <w:u w:val="none" w:color="auto"/>
                <w:lang w:val="en-US" w:eastAsia="zh-CN"/>
              </w:rPr>
              <w:t>企业绿地面积约15887m</w:t>
            </w:r>
            <w:r>
              <w:rPr>
                <w:rFonts w:hint="eastAsia" w:ascii="Times New Roman" w:hAnsi="Times New Roman" w:cs="宋体"/>
                <w:bCs/>
                <w:sz w:val="24"/>
                <w:szCs w:val="24"/>
                <w:u w:val="none" w:color="auto"/>
                <w:vertAlign w:val="superscript"/>
                <w:lang w:val="en-US" w:eastAsia="zh-CN"/>
              </w:rPr>
              <w:t>2</w:t>
            </w:r>
            <w:r>
              <w:rPr>
                <w:rFonts w:hint="eastAsia" w:ascii="Times New Roman" w:hAnsi="Times New Roman" w:cs="宋体"/>
                <w:bCs/>
                <w:sz w:val="24"/>
                <w:szCs w:val="24"/>
                <w:u w:val="none" w:color="auto"/>
                <w:lang w:val="en-US" w:eastAsia="zh-CN"/>
              </w:rPr>
              <w:t>，主要植被为灌木丛，每平方米每年按照0.9</w:t>
            </w:r>
            <w:r>
              <w:rPr>
                <w:rFonts w:hint="default" w:ascii="宋体" w:hAnsi="宋体" w:eastAsia="宋体" w:cs="宋体"/>
                <w:sz w:val="24"/>
                <w:szCs w:val="24"/>
                <w:u w:val="none" w:color="auto"/>
              </w:rPr>
              <w:t>立方水计算</w:t>
            </w:r>
            <w:r>
              <w:rPr>
                <w:rFonts w:hint="eastAsia" w:ascii="宋体" w:hAnsi="宋体" w:eastAsia="宋体" w:cs="宋体"/>
                <w:sz w:val="24"/>
                <w:szCs w:val="24"/>
                <w:u w:val="none" w:color="auto"/>
                <w:lang w:eastAsia="zh-CN"/>
              </w:rPr>
              <w:t>，</w:t>
            </w:r>
            <w:r>
              <w:rPr>
                <w:rFonts w:hint="eastAsia" w:ascii="宋体" w:hAnsi="宋体" w:eastAsia="宋体" w:cs="宋体"/>
                <w:sz w:val="24"/>
                <w:szCs w:val="24"/>
                <w:u w:val="none" w:color="auto"/>
                <w:lang w:val="en-US" w:eastAsia="zh-CN"/>
              </w:rPr>
              <w:t>则绿化用水量为</w:t>
            </w:r>
            <w:r>
              <w:rPr>
                <w:rFonts w:hint="eastAsia" w:ascii="Times New Roman" w:hAnsi="Times New Roman" w:cs="宋体"/>
                <w:bCs/>
                <w:sz w:val="24"/>
                <w:szCs w:val="24"/>
                <w:u w:val="none" w:color="auto"/>
                <w:lang w:val="en-US" w:eastAsia="zh-CN"/>
              </w:rPr>
              <w:t>47.661</w:t>
            </w:r>
            <w:r>
              <w:rPr>
                <w:rFonts w:hint="eastAsia" w:ascii="Times New Roman" w:hAnsi="Times New Roman" w:eastAsia="宋体" w:cs="宋体"/>
                <w:bCs/>
                <w:sz w:val="24"/>
                <w:szCs w:val="24"/>
                <w:u w:val="none" w:color="auto"/>
                <w:lang w:val="en-US" w:eastAsia="zh-CN"/>
              </w:rPr>
              <w:t>m</w:t>
            </w:r>
            <w:r>
              <w:rPr>
                <w:rFonts w:hint="eastAsia" w:ascii="Times New Roman" w:hAnsi="Times New Roman" w:eastAsia="宋体" w:cs="宋体"/>
                <w:bCs/>
                <w:sz w:val="24"/>
                <w:szCs w:val="24"/>
                <w:u w:val="none" w:color="auto"/>
                <w:vertAlign w:val="superscript"/>
                <w:lang w:val="en-US" w:eastAsia="zh-CN"/>
              </w:rPr>
              <w:t>3</w:t>
            </w:r>
            <w:r>
              <w:rPr>
                <w:rFonts w:hint="eastAsia" w:ascii="Times New Roman" w:hAnsi="Times New Roman" w:eastAsia="宋体" w:cs="宋体"/>
                <w:bCs/>
                <w:sz w:val="24"/>
                <w:szCs w:val="24"/>
                <w:u w:val="none" w:color="auto"/>
                <w:lang w:val="en-US" w:eastAsia="zh-CN"/>
              </w:rPr>
              <w:t>/d</w:t>
            </w:r>
            <w:r>
              <w:rPr>
                <w:rFonts w:hint="eastAsia" w:ascii="Times New Roman" w:hAnsi="Times New Roman" w:cs="宋体"/>
                <w:bCs/>
                <w:sz w:val="24"/>
                <w:szCs w:val="24"/>
                <w:u w:val="none" w:color="auto"/>
                <w:lang w:val="en-US" w:eastAsia="zh-CN"/>
              </w:rPr>
              <w:t>，14298.3</w:t>
            </w:r>
            <w:r>
              <w:rPr>
                <w:rFonts w:hint="eastAsia" w:ascii="Times New Roman" w:hAnsi="Times New Roman" w:eastAsia="宋体" w:cs="宋体"/>
                <w:bCs/>
                <w:sz w:val="24"/>
                <w:szCs w:val="24"/>
                <w:u w:val="none" w:color="auto"/>
                <w:lang w:val="en-US" w:eastAsia="zh-CN"/>
              </w:rPr>
              <w:t>m</w:t>
            </w:r>
            <w:r>
              <w:rPr>
                <w:rFonts w:hint="eastAsia" w:ascii="Times New Roman" w:hAnsi="Times New Roman" w:eastAsia="宋体" w:cs="宋体"/>
                <w:bCs/>
                <w:sz w:val="24"/>
                <w:szCs w:val="24"/>
                <w:u w:val="none" w:color="auto"/>
                <w:vertAlign w:val="superscript"/>
                <w:lang w:val="en-US" w:eastAsia="zh-CN"/>
              </w:rPr>
              <w:t>3</w:t>
            </w:r>
            <w:r>
              <w:rPr>
                <w:rFonts w:hint="eastAsia" w:ascii="Times New Roman" w:hAnsi="Times New Roman" w:eastAsia="宋体" w:cs="宋体"/>
                <w:bCs/>
                <w:sz w:val="24"/>
                <w:szCs w:val="24"/>
                <w:u w:val="none" w:color="auto"/>
                <w:lang w:val="en-US" w:eastAsia="zh-CN"/>
              </w:rPr>
              <w:t>/a</w:t>
            </w:r>
            <w:r>
              <w:rPr>
                <w:rFonts w:hint="eastAsia" w:ascii="Times New Roman" w:hAnsi="Times New Roman" w:cs="宋体"/>
                <w:bCs/>
                <w:sz w:val="24"/>
                <w:szCs w:val="24"/>
                <w:u w:val="none" w:color="auto"/>
                <w:lang w:val="en-US" w:eastAsia="zh-CN"/>
              </w:rPr>
              <w:t>，部分用水为纯水制备废水，用量28.8406</w:t>
            </w:r>
            <w:r>
              <w:rPr>
                <w:rFonts w:hint="eastAsia" w:ascii="Times New Roman" w:hAnsi="Times New Roman" w:eastAsia="宋体" w:cs="宋体"/>
                <w:bCs/>
                <w:sz w:val="24"/>
                <w:szCs w:val="24"/>
                <w:u w:val="none" w:color="auto"/>
                <w:lang w:val="en-US" w:eastAsia="zh-CN"/>
              </w:rPr>
              <w:t>m</w:t>
            </w:r>
            <w:r>
              <w:rPr>
                <w:rFonts w:hint="eastAsia" w:ascii="Times New Roman" w:hAnsi="Times New Roman" w:eastAsia="宋体" w:cs="宋体"/>
                <w:bCs/>
                <w:sz w:val="24"/>
                <w:szCs w:val="24"/>
                <w:u w:val="none" w:color="auto"/>
                <w:vertAlign w:val="superscript"/>
                <w:lang w:val="en-US" w:eastAsia="zh-CN"/>
              </w:rPr>
              <w:t>3</w:t>
            </w:r>
            <w:r>
              <w:rPr>
                <w:rFonts w:hint="eastAsia" w:ascii="Times New Roman" w:hAnsi="Times New Roman" w:eastAsia="宋体" w:cs="宋体"/>
                <w:bCs/>
                <w:sz w:val="24"/>
                <w:szCs w:val="24"/>
                <w:u w:val="none" w:color="auto"/>
                <w:lang w:val="en-US" w:eastAsia="zh-CN"/>
              </w:rPr>
              <w:t>/d</w:t>
            </w:r>
            <w:r>
              <w:rPr>
                <w:rFonts w:hint="eastAsia" w:ascii="Times New Roman" w:hAnsi="Times New Roman" w:cs="宋体"/>
                <w:bCs/>
                <w:sz w:val="24"/>
                <w:szCs w:val="24"/>
                <w:u w:val="none" w:color="auto"/>
                <w:lang w:val="en-US" w:eastAsia="zh-CN"/>
              </w:rPr>
              <w:t>，8652.18</w:t>
            </w:r>
            <w:r>
              <w:rPr>
                <w:rFonts w:hint="eastAsia" w:ascii="Times New Roman" w:hAnsi="Times New Roman" w:eastAsia="宋体" w:cs="宋体"/>
                <w:bCs/>
                <w:sz w:val="24"/>
                <w:szCs w:val="24"/>
                <w:u w:val="none" w:color="auto"/>
                <w:lang w:val="en-US" w:eastAsia="zh-CN"/>
              </w:rPr>
              <w:t>m</w:t>
            </w:r>
            <w:r>
              <w:rPr>
                <w:rFonts w:hint="eastAsia" w:ascii="Times New Roman" w:hAnsi="Times New Roman" w:eastAsia="宋体" w:cs="宋体"/>
                <w:bCs/>
                <w:sz w:val="24"/>
                <w:szCs w:val="24"/>
                <w:u w:val="none" w:color="auto"/>
                <w:vertAlign w:val="superscript"/>
                <w:lang w:val="en-US" w:eastAsia="zh-CN"/>
              </w:rPr>
              <w:t>3</w:t>
            </w:r>
            <w:r>
              <w:rPr>
                <w:rFonts w:hint="eastAsia" w:ascii="Times New Roman" w:hAnsi="Times New Roman" w:eastAsia="宋体" w:cs="宋体"/>
                <w:bCs/>
                <w:sz w:val="24"/>
                <w:szCs w:val="24"/>
                <w:u w:val="none" w:color="auto"/>
                <w:lang w:val="en-US" w:eastAsia="zh-CN"/>
              </w:rPr>
              <w:t>/a。</w:t>
            </w:r>
            <w:r>
              <w:rPr>
                <w:rFonts w:hint="eastAsia" w:ascii="Times New Roman" w:hAnsi="Times New Roman" w:cs="宋体"/>
                <w:bCs/>
                <w:sz w:val="24"/>
                <w:szCs w:val="24"/>
                <w:u w:val="none" w:color="auto"/>
                <w:lang w:val="en-US" w:eastAsia="zh-CN"/>
              </w:rPr>
              <w:t>补充新鲜用水18.8204</w:t>
            </w:r>
            <w:r>
              <w:rPr>
                <w:rFonts w:hint="eastAsia" w:ascii="Times New Roman" w:hAnsi="Times New Roman" w:eastAsia="宋体" w:cs="宋体"/>
                <w:bCs/>
                <w:sz w:val="24"/>
                <w:szCs w:val="24"/>
                <w:u w:val="none" w:color="auto"/>
                <w:lang w:val="en-US" w:eastAsia="zh-CN"/>
              </w:rPr>
              <w:t>m</w:t>
            </w:r>
            <w:r>
              <w:rPr>
                <w:rFonts w:hint="eastAsia" w:ascii="Times New Roman" w:hAnsi="Times New Roman" w:eastAsia="宋体" w:cs="宋体"/>
                <w:bCs/>
                <w:sz w:val="24"/>
                <w:szCs w:val="24"/>
                <w:u w:val="none" w:color="auto"/>
                <w:vertAlign w:val="superscript"/>
                <w:lang w:val="en-US" w:eastAsia="zh-CN"/>
              </w:rPr>
              <w:t>3</w:t>
            </w:r>
            <w:r>
              <w:rPr>
                <w:rFonts w:hint="eastAsia" w:ascii="Times New Roman" w:hAnsi="Times New Roman" w:eastAsia="宋体" w:cs="宋体"/>
                <w:bCs/>
                <w:sz w:val="24"/>
                <w:szCs w:val="24"/>
                <w:u w:val="none" w:color="auto"/>
                <w:lang w:val="en-US" w:eastAsia="zh-CN"/>
              </w:rPr>
              <w:t>/d</w:t>
            </w:r>
            <w:r>
              <w:rPr>
                <w:rFonts w:hint="eastAsia" w:ascii="Times New Roman" w:hAnsi="Times New Roman" w:cs="宋体"/>
                <w:bCs/>
                <w:sz w:val="24"/>
                <w:szCs w:val="24"/>
                <w:u w:val="none" w:color="auto"/>
                <w:lang w:val="en-US" w:eastAsia="zh-CN"/>
              </w:rPr>
              <w:t>，5646.12</w:t>
            </w:r>
            <w:r>
              <w:rPr>
                <w:rFonts w:hint="eastAsia" w:ascii="Times New Roman" w:hAnsi="Times New Roman" w:eastAsia="宋体" w:cs="宋体"/>
                <w:bCs/>
                <w:sz w:val="24"/>
                <w:szCs w:val="24"/>
                <w:u w:val="none" w:color="auto"/>
                <w:lang w:val="en-US" w:eastAsia="zh-CN"/>
              </w:rPr>
              <w:t>m</w:t>
            </w:r>
            <w:r>
              <w:rPr>
                <w:rFonts w:hint="eastAsia" w:ascii="Times New Roman" w:hAnsi="Times New Roman" w:eastAsia="宋体" w:cs="宋体"/>
                <w:bCs/>
                <w:sz w:val="24"/>
                <w:szCs w:val="24"/>
                <w:u w:val="none" w:color="auto"/>
                <w:vertAlign w:val="superscript"/>
                <w:lang w:val="en-US" w:eastAsia="zh-CN"/>
              </w:rPr>
              <w:t>3</w:t>
            </w:r>
            <w:r>
              <w:rPr>
                <w:rFonts w:hint="eastAsia" w:ascii="Times New Roman" w:hAnsi="Times New Roman" w:eastAsia="宋体" w:cs="宋体"/>
                <w:bCs/>
                <w:sz w:val="24"/>
                <w:szCs w:val="24"/>
                <w:u w:val="none" w:color="auto"/>
                <w:lang w:val="en-US" w:eastAsia="zh-CN"/>
              </w:rPr>
              <w:t>/a</w:t>
            </w:r>
            <w:r>
              <w:rPr>
                <w:rFonts w:hint="eastAsia" w:ascii="Times New Roman" w:hAnsi="Times New Roman" w:cs="宋体"/>
                <w:bCs/>
                <w:sz w:val="24"/>
                <w:szCs w:val="24"/>
                <w:u w:val="none" w:color="auto"/>
                <w:lang w:val="en-US" w:eastAsia="zh-CN"/>
              </w:rPr>
              <w:t>。绿化用水全部蒸发。</w:t>
            </w:r>
          </w:p>
          <w:p>
            <w:pPr>
              <w:pStyle w:val="13"/>
              <w:wordWrap/>
              <w:autoSpaceDE w:val="0"/>
              <w:spacing w:beforeAutospacing="0" w:afterAutospacing="0" w:line="520" w:lineRule="exact"/>
              <w:ind w:firstLine="480" w:firstLineChars="200"/>
              <w:textAlignment w:val="auto"/>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（2）排水</w:t>
            </w:r>
          </w:p>
          <w:p>
            <w:pPr>
              <w:widowControl/>
              <w:wordWrap/>
              <w:autoSpaceDE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sz w:val="24"/>
                <w:szCs w:val="24"/>
                <w:u w:val="none" w:color="auto"/>
                <w:lang w:val="en-US" w:eastAsia="zh-CN" w:bidi="zh-CN"/>
              </w:rPr>
            </w:pPr>
            <w:r>
              <w:rPr>
                <w:rFonts w:hint="eastAsia" w:ascii="Times New Roman" w:hAnsi="Times New Roman" w:eastAsia="宋体" w:cs="Times New Roman"/>
                <w:b w:val="0"/>
                <w:bCs w:val="0"/>
                <w:color w:val="000000"/>
                <w:sz w:val="24"/>
                <w:szCs w:val="24"/>
                <w:u w:val="none" w:color="auto"/>
                <w:lang w:val="en-US" w:eastAsia="zh-CN" w:bidi="zh-CN"/>
              </w:rPr>
              <w:t>项目</w:t>
            </w:r>
            <w:r>
              <w:rPr>
                <w:rFonts w:hint="default" w:ascii="Times New Roman" w:hAnsi="Times New Roman" w:eastAsia="宋体" w:cs="Times New Roman"/>
                <w:b w:val="0"/>
                <w:bCs w:val="0"/>
                <w:color w:val="000000"/>
                <w:sz w:val="24"/>
                <w:szCs w:val="24"/>
                <w:u w:val="none" w:color="auto"/>
                <w:lang w:val="en-US" w:eastAsia="zh-CN" w:bidi="zh-CN"/>
              </w:rPr>
              <w:t>全厂采用</w:t>
            </w:r>
            <w:r>
              <w:rPr>
                <w:rFonts w:hint="eastAsia" w:ascii="Times New Roman" w:hAnsi="Times New Roman" w:eastAsia="宋体" w:cs="Times New Roman"/>
                <w:b w:val="0"/>
                <w:bCs w:val="0"/>
                <w:color w:val="000000"/>
                <w:sz w:val="24"/>
                <w:szCs w:val="24"/>
                <w:u w:val="none" w:color="auto"/>
                <w:lang w:val="en-US" w:eastAsia="zh-CN" w:bidi="zh-CN"/>
              </w:rPr>
              <w:t>“</w:t>
            </w:r>
            <w:r>
              <w:rPr>
                <w:rFonts w:hint="default" w:ascii="Times New Roman" w:hAnsi="Times New Roman" w:eastAsia="宋体" w:cs="Times New Roman"/>
                <w:b w:val="0"/>
                <w:bCs w:val="0"/>
                <w:color w:val="000000"/>
                <w:sz w:val="24"/>
                <w:szCs w:val="24"/>
                <w:u w:val="none" w:color="auto"/>
                <w:lang w:val="en-US" w:eastAsia="zh-CN" w:bidi="zh-CN"/>
              </w:rPr>
              <w:t>雨污分流</w:t>
            </w:r>
            <w:r>
              <w:rPr>
                <w:rFonts w:hint="eastAsia" w:ascii="Times New Roman" w:hAnsi="Times New Roman" w:eastAsia="宋体" w:cs="Times New Roman"/>
                <w:b w:val="0"/>
                <w:bCs w:val="0"/>
                <w:color w:val="000000"/>
                <w:sz w:val="24"/>
                <w:szCs w:val="24"/>
                <w:u w:val="none" w:color="auto"/>
                <w:lang w:val="en-US" w:eastAsia="zh-CN" w:bidi="zh-CN"/>
              </w:rPr>
              <w:t>”</w:t>
            </w:r>
            <w:r>
              <w:rPr>
                <w:rFonts w:hint="default" w:ascii="Times New Roman" w:hAnsi="Times New Roman" w:eastAsia="宋体" w:cs="Times New Roman"/>
                <w:b w:val="0"/>
                <w:bCs w:val="0"/>
                <w:color w:val="000000"/>
                <w:sz w:val="24"/>
                <w:szCs w:val="24"/>
                <w:u w:val="none" w:color="auto"/>
                <w:lang w:val="en-US" w:eastAsia="zh-CN" w:bidi="zh-CN"/>
              </w:rPr>
              <w:t>的原则，其中雨水排入</w:t>
            </w:r>
            <w:r>
              <w:rPr>
                <w:rFonts w:hint="eastAsia" w:ascii="Times New Roman" w:hAnsi="Times New Roman" w:eastAsia="宋体" w:cs="Times New Roman"/>
                <w:b w:val="0"/>
                <w:bCs w:val="0"/>
                <w:color w:val="000000"/>
                <w:sz w:val="24"/>
                <w:szCs w:val="24"/>
                <w:u w:val="none" w:color="auto"/>
                <w:lang w:val="en-US" w:eastAsia="zh-CN" w:bidi="zh-CN"/>
              </w:rPr>
              <w:t>市政雨水管网</w:t>
            </w:r>
            <w:r>
              <w:rPr>
                <w:rFonts w:hint="default" w:ascii="Times New Roman" w:hAnsi="Times New Roman" w:eastAsia="宋体" w:cs="Times New Roman"/>
                <w:b w:val="0"/>
                <w:bCs w:val="0"/>
                <w:color w:val="000000"/>
                <w:sz w:val="24"/>
                <w:szCs w:val="24"/>
                <w:u w:val="none" w:color="auto"/>
                <w:lang w:val="en-US" w:eastAsia="zh-CN" w:bidi="zh-CN"/>
              </w:rPr>
              <w:t>。</w:t>
            </w:r>
          </w:p>
          <w:p>
            <w:pPr>
              <w:widowControl/>
              <w:wordWrap/>
              <w:autoSpaceDE w:val="0"/>
              <w:spacing w:beforeAutospacing="0" w:afterAutospacing="0" w:line="520" w:lineRule="exact"/>
              <w:ind w:firstLine="480" w:firstLineChars="200"/>
              <w:jc w:val="both"/>
              <w:textAlignment w:val="auto"/>
              <w:rPr>
                <w:rFonts w:hint="eastAsia" w:ascii="Times New Roman" w:hAnsi="Times New Roman" w:eastAsia="宋体" w:cs="Times New Roman"/>
                <w:sz w:val="24"/>
                <w:szCs w:val="24"/>
                <w:u w:val="none" w:color="auto"/>
                <w:lang w:eastAsia="zh-CN"/>
              </w:rPr>
            </w:pPr>
            <w:r>
              <w:rPr>
                <w:rFonts w:hint="eastAsia" w:ascii="Times New Roman" w:hAnsi="Times New Roman" w:eastAsia="宋体" w:cs="Times New Roman"/>
                <w:b w:val="0"/>
                <w:bCs w:val="0"/>
                <w:sz w:val="24"/>
                <w:szCs w:val="24"/>
                <w:u w:val="none" w:color="auto"/>
                <w:lang w:val="en-US" w:eastAsia="zh-CN" w:bidi="zh-CN"/>
              </w:rPr>
              <w:t>①</w:t>
            </w:r>
            <w:r>
              <w:rPr>
                <w:rFonts w:hint="eastAsia" w:ascii="Times New Roman" w:hAnsi="Times New Roman" w:eastAsia="宋体" w:cs="Times New Roman"/>
                <w:b w:val="0"/>
                <w:bCs w:val="0"/>
                <w:color w:val="000000"/>
                <w:sz w:val="24"/>
                <w:szCs w:val="24"/>
                <w:u w:val="none" w:color="auto"/>
                <w:lang w:val="en-US" w:eastAsia="zh-CN" w:bidi="zh-CN"/>
              </w:rPr>
              <w:t>生活污</w:t>
            </w:r>
            <w:r>
              <w:rPr>
                <w:rFonts w:hint="eastAsia" w:ascii="Times New Roman" w:hAnsi="Times New Roman" w:eastAsia="宋体" w:cs="Times New Roman"/>
                <w:sz w:val="24"/>
                <w:szCs w:val="24"/>
                <w:u w:val="none" w:color="auto"/>
                <w:lang w:eastAsia="zh-CN"/>
              </w:rPr>
              <w:t>水</w:t>
            </w:r>
          </w:p>
          <w:p>
            <w:pPr>
              <w:widowControl/>
              <w:wordWrap/>
              <w:autoSpaceDE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color w:val="000000"/>
                <w:sz w:val="24"/>
                <w:szCs w:val="24"/>
                <w:u w:val="none" w:color="auto"/>
                <w:lang w:val="en-US" w:eastAsia="zh-CN" w:bidi="zh-CN"/>
              </w:rPr>
              <w:t>生活用水</w:t>
            </w:r>
            <w:r>
              <w:rPr>
                <w:rFonts w:hint="eastAsia" w:ascii="Times New Roman" w:hAnsi="Times New Roman" w:eastAsia="宋体" w:cs="Times New Roman"/>
                <w:b w:val="0"/>
                <w:bCs w:val="0"/>
                <w:color w:val="000000"/>
                <w:sz w:val="24"/>
                <w:szCs w:val="24"/>
                <w:u w:val="none" w:color="auto"/>
                <w:lang w:val="en-US" w:eastAsia="zh-CN" w:bidi="zh-CN"/>
              </w:rPr>
              <w:t>量为</w:t>
            </w:r>
            <w:r>
              <w:rPr>
                <w:rFonts w:hint="eastAsia" w:ascii="Times New Roman" w:hAnsi="Times New Roman" w:cs="Times New Roman"/>
                <w:b w:val="0"/>
                <w:bCs w:val="0"/>
                <w:color w:val="000000"/>
                <w:sz w:val="24"/>
                <w:szCs w:val="24"/>
                <w:u w:val="none" w:color="auto"/>
                <w:lang w:val="en-US" w:eastAsia="zh-CN" w:bidi="zh-CN"/>
              </w:rPr>
              <w:t>1800</w:t>
            </w:r>
            <w:r>
              <w:rPr>
                <w:rFonts w:hint="default" w:ascii="Times New Roman" w:hAnsi="Times New Roman" w:eastAsia="宋体" w:cs="Times New Roman"/>
                <w:b w:val="0"/>
                <w:bCs w:val="0"/>
                <w:color w:val="000000"/>
                <w:sz w:val="24"/>
                <w:szCs w:val="24"/>
                <w:u w:val="none" w:color="auto"/>
                <w:lang w:val="en-US" w:eastAsia="zh-CN" w:bidi="zh-CN"/>
              </w:rPr>
              <w:t>m</w:t>
            </w:r>
            <w:r>
              <w:rPr>
                <w:rFonts w:hint="default" w:ascii="Times New Roman" w:hAnsi="Times New Roman" w:eastAsia="宋体" w:cs="Times New Roman"/>
                <w:b w:val="0"/>
                <w:bCs w:val="0"/>
                <w:color w:val="000000"/>
                <w:sz w:val="24"/>
                <w:szCs w:val="24"/>
                <w:u w:val="none" w:color="auto"/>
                <w:vertAlign w:val="superscript"/>
                <w:lang w:val="en-US" w:eastAsia="zh-CN" w:bidi="zh-CN"/>
              </w:rPr>
              <w:t>3</w:t>
            </w:r>
            <w:r>
              <w:rPr>
                <w:rFonts w:hint="default" w:ascii="Times New Roman" w:hAnsi="Times New Roman" w:eastAsia="宋体" w:cs="Times New Roman"/>
                <w:b w:val="0"/>
                <w:bCs w:val="0"/>
                <w:color w:val="000000"/>
                <w:sz w:val="24"/>
                <w:szCs w:val="24"/>
                <w:u w:val="none" w:color="auto"/>
                <w:lang w:val="en-US" w:eastAsia="zh-CN" w:bidi="zh-CN"/>
              </w:rPr>
              <w:t>/a</w:t>
            </w:r>
            <w:r>
              <w:rPr>
                <w:rFonts w:hint="eastAsia" w:ascii="Times New Roman" w:hAnsi="Times New Roman" w:eastAsia="宋体" w:cs="Times New Roman"/>
                <w:b w:val="0"/>
                <w:bCs w:val="0"/>
                <w:color w:val="000000"/>
                <w:sz w:val="24"/>
                <w:szCs w:val="24"/>
                <w:u w:val="none" w:color="auto"/>
                <w:lang w:val="en-US" w:eastAsia="zh-CN" w:bidi="zh-CN"/>
              </w:rPr>
              <w:t>，</w:t>
            </w:r>
            <w:r>
              <w:rPr>
                <w:rFonts w:hint="default" w:ascii="Times New Roman" w:hAnsi="Times New Roman" w:eastAsia="宋体" w:cs="Times New Roman"/>
                <w:b w:val="0"/>
                <w:bCs w:val="0"/>
                <w:color w:val="000000"/>
                <w:sz w:val="24"/>
                <w:szCs w:val="24"/>
                <w:u w:val="none" w:color="auto"/>
                <w:lang w:val="en-US" w:eastAsia="zh-CN" w:bidi="zh-CN"/>
              </w:rPr>
              <w:t>排放系数取0.8</w:t>
            </w:r>
            <w:r>
              <w:rPr>
                <w:rFonts w:hint="eastAsia" w:ascii="Times New Roman" w:hAnsi="Times New Roman" w:eastAsia="宋体" w:cs="Times New Roman"/>
                <w:b w:val="0"/>
                <w:bCs w:val="0"/>
                <w:color w:val="000000"/>
                <w:sz w:val="24"/>
                <w:szCs w:val="24"/>
                <w:u w:val="none" w:color="auto"/>
                <w:lang w:val="en-US" w:eastAsia="zh-CN" w:bidi="zh-CN"/>
              </w:rPr>
              <w:t>，则生活污水排放量为</w:t>
            </w:r>
            <w:r>
              <w:rPr>
                <w:rFonts w:hint="eastAsia" w:ascii="Times New Roman" w:hAnsi="Times New Roman" w:cs="Times New Roman"/>
                <w:b w:val="0"/>
                <w:bCs w:val="0"/>
                <w:color w:val="000000"/>
                <w:sz w:val="24"/>
                <w:szCs w:val="24"/>
                <w:u w:val="none" w:color="auto"/>
                <w:lang w:val="en-US" w:eastAsia="zh-CN" w:bidi="zh-CN"/>
              </w:rPr>
              <w:t>1440</w:t>
            </w:r>
            <w:r>
              <w:rPr>
                <w:rFonts w:hint="eastAsia" w:ascii="Times New Roman" w:hAnsi="Times New Roman" w:eastAsia="宋体" w:cs="Times New Roman"/>
                <w:b w:val="0"/>
                <w:bCs w:val="0"/>
                <w:color w:val="000000"/>
                <w:sz w:val="24"/>
                <w:szCs w:val="24"/>
                <w:u w:val="none" w:color="auto"/>
                <w:lang w:val="en-US" w:eastAsia="zh-CN" w:bidi="zh-CN"/>
              </w:rPr>
              <w:t>m</w:t>
            </w:r>
            <w:r>
              <w:rPr>
                <w:rFonts w:hint="eastAsia" w:ascii="Times New Roman" w:hAnsi="Times New Roman" w:eastAsia="宋体" w:cs="Times New Roman"/>
                <w:b w:val="0"/>
                <w:bCs w:val="0"/>
                <w:color w:val="000000"/>
                <w:sz w:val="24"/>
                <w:szCs w:val="24"/>
                <w:u w:val="none" w:color="auto"/>
                <w:vertAlign w:val="superscript"/>
                <w:lang w:val="en-US" w:eastAsia="zh-CN" w:bidi="zh-CN"/>
              </w:rPr>
              <w:t>3</w:t>
            </w:r>
            <w:r>
              <w:rPr>
                <w:rFonts w:hint="eastAsia" w:ascii="Times New Roman" w:hAnsi="Times New Roman" w:eastAsia="宋体" w:cs="Times New Roman"/>
                <w:b w:val="0"/>
                <w:bCs w:val="0"/>
                <w:color w:val="000000"/>
                <w:sz w:val="24"/>
                <w:szCs w:val="24"/>
                <w:u w:val="none" w:color="auto"/>
                <w:lang w:val="en-US" w:eastAsia="zh-CN" w:bidi="zh-CN"/>
              </w:rPr>
              <w:t>/a，经化粪池处</w:t>
            </w:r>
            <w:r>
              <w:rPr>
                <w:rFonts w:hint="eastAsia" w:ascii="Times New Roman" w:hAnsi="Times New Roman" w:eastAsia="宋体" w:cs="Times New Roman"/>
                <w:b w:val="0"/>
                <w:bCs w:val="0"/>
                <w:sz w:val="24"/>
                <w:szCs w:val="24"/>
                <w:u w:val="none" w:color="auto"/>
                <w:lang w:val="en-US" w:eastAsia="zh-CN" w:bidi="zh-CN"/>
              </w:rPr>
              <w:t>理后</w:t>
            </w:r>
            <w:r>
              <w:rPr>
                <w:rFonts w:hint="eastAsia" w:ascii="Times New Roman" w:hAnsi="Times New Roman" w:cs="Times New Roman"/>
                <w:b w:val="0"/>
                <w:bCs w:val="0"/>
                <w:sz w:val="24"/>
                <w:szCs w:val="24"/>
                <w:u w:val="none" w:color="auto"/>
                <w:lang w:val="en-US" w:eastAsia="zh-CN" w:bidi="zh-CN"/>
              </w:rPr>
              <w:t>进入</w:t>
            </w:r>
            <w:r>
              <w:rPr>
                <w:rFonts w:hint="eastAsia" w:ascii="Times New Roman" w:hAnsi="Times New Roman" w:eastAsia="宋体" w:cs="Times New Roman"/>
                <w:b w:val="0"/>
                <w:bCs w:val="0"/>
                <w:sz w:val="24"/>
                <w:szCs w:val="24"/>
                <w:u w:val="none" w:color="auto"/>
                <w:lang w:val="en-US" w:eastAsia="zh-CN" w:bidi="zh-CN"/>
              </w:rPr>
              <w:t>市政污水管网排入</w:t>
            </w:r>
            <w:r>
              <w:rPr>
                <w:rFonts w:hint="eastAsia" w:ascii="Times New Roman" w:hAnsi="Times New Roman" w:cs="Times New Roman"/>
                <w:sz w:val="24"/>
                <w:szCs w:val="24"/>
                <w:u w:val="none" w:color="auto"/>
                <w:lang w:val="en-US"/>
              </w:rPr>
              <w:t>许昌市鸿瀚环境技术管理有限公司</w:t>
            </w:r>
            <w:r>
              <w:rPr>
                <w:rFonts w:hint="eastAsia" w:ascii="Times New Roman" w:hAnsi="Times New Roman" w:eastAsia="宋体" w:cs="Times New Roman"/>
                <w:b w:val="0"/>
                <w:bCs w:val="0"/>
                <w:sz w:val="24"/>
                <w:szCs w:val="24"/>
                <w:u w:val="none" w:color="auto"/>
                <w:lang w:val="en-US" w:eastAsia="zh-CN" w:bidi="zh-CN"/>
              </w:rPr>
              <w:t>处理。</w:t>
            </w:r>
          </w:p>
          <w:p>
            <w:pPr>
              <w:widowControl/>
              <w:wordWrap/>
              <w:autoSpaceDE w:val="0"/>
              <w:spacing w:beforeAutospacing="0" w:afterAutospacing="0" w:line="520" w:lineRule="exact"/>
              <w:ind w:firstLine="480" w:firstLineChars="200"/>
              <w:jc w:val="both"/>
              <w:textAlignment w:val="auto"/>
              <w:rPr>
                <w:rFonts w:hint="eastAsia" w:ascii="Times New Roman" w:hAnsi="Times New Roman" w:cs="Times New Roman"/>
                <w:b w:val="0"/>
                <w:bCs w:val="0"/>
                <w:color w:val="000000"/>
                <w:sz w:val="24"/>
                <w:szCs w:val="24"/>
                <w:u w:val="none" w:color="auto"/>
                <w:lang w:val="en-US" w:eastAsia="zh-CN" w:bidi="zh-CN"/>
              </w:rPr>
            </w:pPr>
            <w:r>
              <w:rPr>
                <w:rFonts w:hint="eastAsia" w:ascii="宋体" w:hAnsi="宋体" w:eastAsia="宋体" w:cs="宋体"/>
                <w:b w:val="0"/>
                <w:bCs w:val="0"/>
                <w:color w:val="000000"/>
                <w:sz w:val="24"/>
                <w:szCs w:val="24"/>
                <w:u w:val="none" w:color="auto"/>
                <w:lang w:val="en-US" w:eastAsia="zh-CN" w:bidi="zh-CN"/>
              </w:rPr>
              <w:t>②</w:t>
            </w:r>
            <w:r>
              <w:rPr>
                <w:rFonts w:hint="eastAsia" w:ascii="Times New Roman" w:hAnsi="Times New Roman" w:cs="Times New Roman"/>
                <w:b w:val="0"/>
                <w:bCs w:val="0"/>
                <w:color w:val="000000"/>
                <w:sz w:val="24"/>
                <w:szCs w:val="24"/>
                <w:u w:val="none" w:color="auto"/>
                <w:lang w:val="en-US" w:eastAsia="zh-CN" w:bidi="zh-CN"/>
              </w:rPr>
              <w:t>纯水制备废水</w:t>
            </w:r>
          </w:p>
          <w:p>
            <w:pPr>
              <w:wordWrap/>
              <w:autoSpaceDE w:val="0"/>
              <w:adjustRightInd w:val="0"/>
              <w:spacing w:beforeAutospacing="0" w:afterAutospacing="0" w:line="520" w:lineRule="exact"/>
              <w:ind w:firstLine="480" w:firstLineChars="200"/>
              <w:jc w:val="both"/>
              <w:textAlignment w:val="auto"/>
              <w:rPr>
                <w:rFonts w:hint="default" w:ascii="Times New Roman" w:hAnsi="Times New Roman" w:cs="Times New Roman"/>
                <w:color w:val="000000"/>
                <w:sz w:val="24"/>
                <w:szCs w:val="24"/>
                <w:u w:val="none" w:color="auto"/>
                <w:lang w:val="en-US" w:eastAsia="zh-CN"/>
              </w:rPr>
            </w:pPr>
            <w:r>
              <w:rPr>
                <w:rFonts w:hint="eastAsia" w:ascii="Times New Roman" w:hAnsi="Times New Roman" w:cs="Times New Roman"/>
                <w:b w:val="0"/>
                <w:bCs w:val="0"/>
                <w:color w:val="000000"/>
                <w:sz w:val="24"/>
                <w:szCs w:val="24"/>
                <w:u w:val="none" w:color="auto"/>
                <w:lang w:val="en-US" w:eastAsia="zh-CN" w:bidi="zh-CN"/>
              </w:rPr>
              <w:t>湿法粉碎</w:t>
            </w:r>
            <w:r>
              <w:rPr>
                <w:rFonts w:hint="eastAsia" w:ascii="Times New Roman" w:hAnsi="Times New Roman" w:cs="Times New Roman"/>
                <w:color w:val="000000"/>
                <w:sz w:val="24"/>
                <w:szCs w:val="24"/>
                <w:u w:val="none" w:color="auto"/>
                <w:lang w:val="en-US"/>
              </w:rPr>
              <w:t>所需新鲜水用量为</w:t>
            </w:r>
            <w:r>
              <w:rPr>
                <w:rFonts w:hint="eastAsia" w:ascii="Times New Roman" w:hAnsi="Times New Roman" w:cs="Times New Roman"/>
                <w:color w:val="000000"/>
                <w:sz w:val="24"/>
                <w:szCs w:val="24"/>
                <w:u w:val="none" w:color="auto"/>
                <w:lang w:val="en-US" w:eastAsia="zh-CN"/>
              </w:rPr>
              <w:t>262.5</w:t>
            </w:r>
            <w:r>
              <w:rPr>
                <w:rFonts w:hint="default" w:ascii="Times New Roman" w:hAnsi="Times New Roman" w:cs="Times New Roman"/>
                <w:color w:val="000000"/>
                <w:sz w:val="24"/>
                <w:szCs w:val="24"/>
                <w:u w:val="none" w:color="auto"/>
                <w:lang w:val="en-US"/>
              </w:rPr>
              <w:t>m</w:t>
            </w:r>
            <w:r>
              <w:rPr>
                <w:rFonts w:hint="default" w:ascii="Times New Roman" w:hAnsi="Times New Roman" w:cs="Times New Roman"/>
                <w:color w:val="000000"/>
                <w:sz w:val="24"/>
                <w:szCs w:val="24"/>
                <w:u w:val="none" w:color="auto"/>
                <w:vertAlign w:val="superscript"/>
                <w:lang w:val="en-US"/>
              </w:rPr>
              <w:t>3</w:t>
            </w:r>
            <w:r>
              <w:rPr>
                <w:rFonts w:hint="default" w:ascii="Times New Roman" w:hAnsi="Times New Roman" w:cs="Times New Roman"/>
                <w:color w:val="000000"/>
                <w:sz w:val="24"/>
                <w:szCs w:val="24"/>
                <w:u w:val="none" w:color="auto"/>
                <w:lang w:val="en-US"/>
              </w:rPr>
              <w:t>/d</w:t>
            </w:r>
            <w:r>
              <w:rPr>
                <w:rFonts w:hint="eastAsia" w:ascii="Times New Roman" w:hAnsi="Times New Roman" w:cs="Times New Roman"/>
                <w:color w:val="000000"/>
                <w:sz w:val="24"/>
                <w:szCs w:val="24"/>
                <w:u w:val="none" w:color="auto"/>
                <w:lang w:val="en-US"/>
              </w:rPr>
              <w:t>，</w:t>
            </w:r>
            <w:r>
              <w:rPr>
                <w:rFonts w:hint="eastAsia" w:ascii="Times New Roman" w:hAnsi="Times New Roman" w:cs="Times New Roman"/>
                <w:color w:val="000000"/>
                <w:sz w:val="24"/>
                <w:szCs w:val="24"/>
                <w:u w:val="none" w:color="auto"/>
                <w:lang w:val="en-US" w:eastAsia="zh-CN"/>
              </w:rPr>
              <w:t>78750</w:t>
            </w:r>
            <w:r>
              <w:rPr>
                <w:rFonts w:hint="default" w:ascii="Times New Roman" w:hAnsi="Times New Roman" w:cs="Times New Roman"/>
                <w:color w:val="000000"/>
                <w:sz w:val="24"/>
                <w:szCs w:val="24"/>
                <w:u w:val="none" w:color="auto"/>
                <w:lang w:val="en-US"/>
              </w:rPr>
              <w:t>m</w:t>
            </w:r>
            <w:r>
              <w:rPr>
                <w:rFonts w:hint="default" w:ascii="Times New Roman" w:hAnsi="Times New Roman" w:cs="Times New Roman"/>
                <w:color w:val="000000"/>
                <w:sz w:val="24"/>
                <w:szCs w:val="24"/>
                <w:u w:val="none" w:color="auto"/>
                <w:vertAlign w:val="superscript"/>
                <w:lang w:val="en-US"/>
              </w:rPr>
              <w:t>3</w:t>
            </w:r>
            <w:r>
              <w:rPr>
                <w:rFonts w:hint="default" w:ascii="Times New Roman" w:hAnsi="Times New Roman" w:cs="Times New Roman"/>
                <w:color w:val="000000"/>
                <w:sz w:val="24"/>
                <w:szCs w:val="24"/>
                <w:u w:val="none" w:color="auto"/>
                <w:lang w:val="en-US"/>
              </w:rPr>
              <w:t>/</w:t>
            </w:r>
            <w:r>
              <w:rPr>
                <w:rFonts w:hint="eastAsia" w:ascii="Times New Roman" w:hAnsi="Times New Roman" w:cs="Times New Roman"/>
                <w:color w:val="000000"/>
                <w:sz w:val="24"/>
                <w:szCs w:val="24"/>
                <w:u w:val="none" w:color="auto"/>
                <w:lang w:val="en-US"/>
              </w:rPr>
              <w:t>a。</w:t>
            </w:r>
            <w:r>
              <w:rPr>
                <w:rFonts w:hint="eastAsia" w:ascii="Times New Roman" w:hAnsi="Times New Roman" w:cs="Times New Roman"/>
                <w:color w:val="000000"/>
                <w:sz w:val="24"/>
                <w:szCs w:val="24"/>
                <w:u w:val="none" w:color="auto"/>
                <w:lang w:val="en-US" w:eastAsia="zh-CN"/>
              </w:rPr>
              <w:t>纯水制备效率为80%，则纯水制备废水量为52.5</w:t>
            </w:r>
            <w:r>
              <w:rPr>
                <w:rFonts w:hint="default" w:ascii="Times New Roman" w:hAnsi="Times New Roman" w:cs="Times New Roman"/>
                <w:color w:val="000000"/>
                <w:sz w:val="24"/>
                <w:szCs w:val="24"/>
                <w:u w:val="none" w:color="auto"/>
                <w:lang w:val="en-US"/>
              </w:rPr>
              <w:t>m</w:t>
            </w:r>
            <w:r>
              <w:rPr>
                <w:rFonts w:hint="default" w:ascii="Times New Roman" w:hAnsi="Times New Roman" w:cs="Times New Roman"/>
                <w:color w:val="000000"/>
                <w:sz w:val="24"/>
                <w:szCs w:val="24"/>
                <w:u w:val="none" w:color="auto"/>
                <w:vertAlign w:val="superscript"/>
                <w:lang w:val="en-US"/>
              </w:rPr>
              <w:t>3</w:t>
            </w:r>
            <w:r>
              <w:rPr>
                <w:rFonts w:hint="default" w:ascii="Times New Roman" w:hAnsi="Times New Roman" w:cs="Times New Roman"/>
                <w:color w:val="000000"/>
                <w:sz w:val="24"/>
                <w:szCs w:val="24"/>
                <w:u w:val="none" w:color="auto"/>
                <w:lang w:val="en-US"/>
              </w:rPr>
              <w:t>/d</w:t>
            </w:r>
            <w:r>
              <w:rPr>
                <w:rFonts w:hint="eastAsia" w:ascii="Times New Roman" w:hAnsi="Times New Roman" w:cs="Times New Roman"/>
                <w:color w:val="000000"/>
                <w:sz w:val="24"/>
                <w:szCs w:val="24"/>
                <w:u w:val="none" w:color="auto"/>
                <w:lang w:val="en-US" w:eastAsia="zh-CN"/>
              </w:rPr>
              <w:t>，15750</w:t>
            </w:r>
            <w:r>
              <w:rPr>
                <w:rFonts w:hint="default" w:ascii="Times New Roman" w:hAnsi="Times New Roman" w:cs="Times New Roman"/>
                <w:color w:val="000000"/>
                <w:sz w:val="24"/>
                <w:szCs w:val="24"/>
                <w:u w:val="none" w:color="auto"/>
                <w:lang w:val="en-US"/>
              </w:rPr>
              <w:t>m</w:t>
            </w:r>
            <w:r>
              <w:rPr>
                <w:rFonts w:hint="default" w:ascii="Times New Roman" w:hAnsi="Times New Roman" w:cs="Times New Roman"/>
                <w:color w:val="000000"/>
                <w:sz w:val="24"/>
                <w:szCs w:val="24"/>
                <w:u w:val="none" w:color="auto"/>
                <w:vertAlign w:val="superscript"/>
                <w:lang w:val="en-US"/>
              </w:rPr>
              <w:t>3</w:t>
            </w:r>
            <w:r>
              <w:rPr>
                <w:rFonts w:hint="default" w:ascii="Times New Roman" w:hAnsi="Times New Roman" w:cs="Times New Roman"/>
                <w:color w:val="000000"/>
                <w:sz w:val="24"/>
                <w:szCs w:val="24"/>
                <w:u w:val="none" w:color="auto"/>
                <w:lang w:val="en-US"/>
              </w:rPr>
              <w:t>/</w:t>
            </w:r>
            <w:r>
              <w:rPr>
                <w:rFonts w:hint="eastAsia" w:ascii="Times New Roman" w:hAnsi="Times New Roman" w:cs="Times New Roman"/>
                <w:color w:val="000000"/>
                <w:sz w:val="24"/>
                <w:szCs w:val="24"/>
                <w:u w:val="none" w:color="auto"/>
                <w:lang w:val="en-US"/>
              </w:rPr>
              <w:t>a</w:t>
            </w:r>
            <w:r>
              <w:rPr>
                <w:rFonts w:hint="eastAsia" w:ascii="Times New Roman" w:hAnsi="Times New Roman" w:cs="Times New Roman"/>
                <w:color w:val="000000"/>
                <w:sz w:val="24"/>
                <w:szCs w:val="24"/>
                <w:u w:val="none" w:color="auto"/>
                <w:lang w:val="en-US" w:eastAsia="zh-CN"/>
              </w:rPr>
              <w:t>，其中</w:t>
            </w:r>
            <w:r>
              <w:rPr>
                <w:rFonts w:hint="eastAsia" w:ascii="Times New Roman" w:hAnsi="Times New Roman" w:cs="宋体"/>
                <w:bCs/>
                <w:sz w:val="24"/>
                <w:szCs w:val="24"/>
                <w:u w:val="none" w:color="auto"/>
                <w:lang w:val="en-US" w:eastAsia="zh-CN"/>
              </w:rPr>
              <w:t>23.6594</w:t>
            </w:r>
            <w:r>
              <w:rPr>
                <w:rFonts w:hint="default" w:ascii="Times New Roman" w:hAnsi="Times New Roman" w:eastAsia="宋体" w:cs="宋体"/>
                <w:bCs/>
                <w:sz w:val="24"/>
                <w:szCs w:val="24"/>
                <w:u w:val="none" w:color="auto"/>
                <w:lang w:val="en-US" w:eastAsia="zh-CN"/>
              </w:rPr>
              <w:t>m</w:t>
            </w:r>
            <w:r>
              <w:rPr>
                <w:rFonts w:hint="default" w:ascii="Times New Roman" w:hAnsi="Times New Roman" w:eastAsia="宋体" w:cs="宋体"/>
                <w:bCs/>
                <w:sz w:val="24"/>
                <w:szCs w:val="24"/>
                <w:u w:val="none" w:color="auto"/>
                <w:vertAlign w:val="superscript"/>
                <w:lang w:val="en-US" w:eastAsia="zh-CN"/>
              </w:rPr>
              <w:t>3</w:t>
            </w:r>
            <w:r>
              <w:rPr>
                <w:rFonts w:hint="default" w:ascii="Times New Roman" w:hAnsi="Times New Roman" w:eastAsia="宋体" w:cs="宋体"/>
                <w:bCs/>
                <w:sz w:val="24"/>
                <w:szCs w:val="24"/>
                <w:u w:val="none" w:color="auto"/>
                <w:lang w:val="en-US" w:eastAsia="zh-CN"/>
              </w:rPr>
              <w:t>/d</w:t>
            </w:r>
            <w:r>
              <w:rPr>
                <w:rFonts w:hint="eastAsia" w:ascii="Times New Roman" w:hAnsi="Times New Roman" w:eastAsia="宋体" w:cs="宋体"/>
                <w:bCs/>
                <w:sz w:val="24"/>
                <w:szCs w:val="24"/>
                <w:u w:val="none" w:color="auto"/>
                <w:lang w:val="en-US" w:eastAsia="zh-CN"/>
              </w:rPr>
              <w:t>，</w:t>
            </w:r>
            <w:r>
              <w:rPr>
                <w:rFonts w:hint="eastAsia" w:ascii="Times New Roman" w:hAnsi="Times New Roman" w:cs="宋体"/>
                <w:bCs/>
                <w:sz w:val="24"/>
                <w:szCs w:val="24"/>
                <w:u w:val="none" w:color="auto"/>
                <w:lang w:val="en-US" w:eastAsia="zh-CN"/>
              </w:rPr>
              <w:t>7097.82</w:t>
            </w:r>
            <w:r>
              <w:rPr>
                <w:rFonts w:hint="default" w:ascii="Times New Roman" w:hAnsi="Times New Roman" w:eastAsia="宋体" w:cs="宋体"/>
                <w:bCs/>
                <w:sz w:val="24"/>
                <w:szCs w:val="24"/>
                <w:u w:val="none" w:color="auto"/>
                <w:lang w:val="en-US" w:eastAsia="zh-CN"/>
              </w:rPr>
              <w:t>m</w:t>
            </w:r>
            <w:r>
              <w:rPr>
                <w:rFonts w:hint="default" w:ascii="Times New Roman" w:hAnsi="Times New Roman" w:eastAsia="宋体" w:cs="宋体"/>
                <w:bCs/>
                <w:sz w:val="24"/>
                <w:szCs w:val="24"/>
                <w:u w:val="none" w:color="auto"/>
                <w:vertAlign w:val="superscript"/>
                <w:lang w:val="en-US" w:eastAsia="zh-CN"/>
              </w:rPr>
              <w:t>3</w:t>
            </w:r>
            <w:r>
              <w:rPr>
                <w:rFonts w:hint="default" w:ascii="Times New Roman" w:hAnsi="Times New Roman" w:eastAsia="宋体" w:cs="宋体"/>
                <w:bCs/>
                <w:sz w:val="24"/>
                <w:szCs w:val="24"/>
                <w:u w:val="none" w:color="auto"/>
                <w:lang w:val="en-US" w:eastAsia="zh-CN"/>
              </w:rPr>
              <w:t>/a</w:t>
            </w:r>
            <w:r>
              <w:rPr>
                <w:rFonts w:hint="eastAsia" w:ascii="Times New Roman" w:hAnsi="Times New Roman" w:cs="宋体"/>
                <w:bCs/>
                <w:sz w:val="24"/>
                <w:szCs w:val="24"/>
                <w:u w:val="none" w:color="auto"/>
                <w:lang w:val="en-US" w:eastAsia="zh-CN"/>
              </w:rPr>
              <w:t>用于车间地面清洗，28.8406</w:t>
            </w:r>
            <w:r>
              <w:rPr>
                <w:rFonts w:hint="eastAsia" w:ascii="Times New Roman" w:hAnsi="Times New Roman" w:eastAsia="宋体" w:cs="宋体"/>
                <w:bCs/>
                <w:sz w:val="24"/>
                <w:szCs w:val="24"/>
                <w:u w:val="none" w:color="auto"/>
                <w:lang w:val="en-US" w:eastAsia="zh-CN"/>
              </w:rPr>
              <w:t>m</w:t>
            </w:r>
            <w:r>
              <w:rPr>
                <w:rFonts w:hint="eastAsia" w:ascii="Times New Roman" w:hAnsi="Times New Roman" w:eastAsia="宋体" w:cs="宋体"/>
                <w:bCs/>
                <w:sz w:val="24"/>
                <w:szCs w:val="24"/>
                <w:u w:val="none" w:color="auto"/>
                <w:vertAlign w:val="superscript"/>
                <w:lang w:val="en-US" w:eastAsia="zh-CN"/>
              </w:rPr>
              <w:t>3</w:t>
            </w:r>
            <w:r>
              <w:rPr>
                <w:rFonts w:hint="eastAsia" w:ascii="Times New Roman" w:hAnsi="Times New Roman" w:eastAsia="宋体" w:cs="宋体"/>
                <w:bCs/>
                <w:sz w:val="24"/>
                <w:szCs w:val="24"/>
                <w:u w:val="none" w:color="auto"/>
                <w:lang w:val="en-US" w:eastAsia="zh-CN"/>
              </w:rPr>
              <w:t>/d</w:t>
            </w:r>
            <w:r>
              <w:rPr>
                <w:rFonts w:hint="eastAsia" w:ascii="Times New Roman" w:hAnsi="Times New Roman" w:cs="宋体"/>
                <w:bCs/>
                <w:sz w:val="24"/>
                <w:szCs w:val="24"/>
                <w:u w:val="none" w:color="auto"/>
                <w:lang w:val="en-US" w:eastAsia="zh-CN"/>
              </w:rPr>
              <w:t>，8652.18</w:t>
            </w:r>
            <w:r>
              <w:rPr>
                <w:rFonts w:hint="eastAsia" w:ascii="Times New Roman" w:hAnsi="Times New Roman" w:eastAsia="宋体" w:cs="宋体"/>
                <w:bCs/>
                <w:sz w:val="24"/>
                <w:szCs w:val="24"/>
                <w:u w:val="none" w:color="auto"/>
                <w:lang w:val="en-US" w:eastAsia="zh-CN"/>
              </w:rPr>
              <w:t>m</w:t>
            </w:r>
            <w:r>
              <w:rPr>
                <w:rFonts w:hint="eastAsia" w:ascii="Times New Roman" w:hAnsi="Times New Roman" w:eastAsia="宋体" w:cs="宋体"/>
                <w:bCs/>
                <w:sz w:val="24"/>
                <w:szCs w:val="24"/>
                <w:u w:val="none" w:color="auto"/>
                <w:vertAlign w:val="superscript"/>
                <w:lang w:val="en-US" w:eastAsia="zh-CN"/>
              </w:rPr>
              <w:t>3</w:t>
            </w:r>
            <w:r>
              <w:rPr>
                <w:rFonts w:hint="eastAsia" w:ascii="Times New Roman" w:hAnsi="Times New Roman" w:eastAsia="宋体" w:cs="宋体"/>
                <w:bCs/>
                <w:sz w:val="24"/>
                <w:szCs w:val="24"/>
                <w:u w:val="none" w:color="auto"/>
                <w:lang w:val="en-US" w:eastAsia="zh-CN"/>
              </w:rPr>
              <w:t>/a</w:t>
            </w:r>
            <w:r>
              <w:rPr>
                <w:rFonts w:hint="eastAsia" w:ascii="Times New Roman" w:hAnsi="Times New Roman" w:cs="宋体"/>
                <w:bCs/>
                <w:sz w:val="24"/>
                <w:szCs w:val="24"/>
                <w:u w:val="none" w:color="auto"/>
                <w:lang w:val="en-US" w:eastAsia="zh-CN"/>
              </w:rPr>
              <w:t>用于厂区绿化。</w:t>
            </w:r>
          </w:p>
          <w:p>
            <w:pPr>
              <w:wordWrap/>
              <w:autoSpaceDE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宋体"/>
                <w:bCs/>
                <w:sz w:val="24"/>
                <w:szCs w:val="24"/>
                <w:u w:val="none" w:color="auto"/>
                <w:lang w:val="en-US" w:eastAsia="zh-CN"/>
              </w:rPr>
            </w:pPr>
            <w:r>
              <w:rPr>
                <w:rFonts w:hint="default" w:ascii="Times New Roman" w:hAnsi="Times New Roman" w:eastAsia="宋体" w:cs="Times New Roman"/>
                <w:b w:val="0"/>
                <w:bCs w:val="0"/>
                <w:color w:val="000000"/>
                <w:sz w:val="24"/>
                <w:szCs w:val="24"/>
                <w:u w:val="none" w:color="auto"/>
                <w:lang w:val="en-US" w:eastAsia="zh-CN" w:bidi="zh-CN"/>
              </w:rPr>
              <w:t>③</w:t>
            </w:r>
            <w:r>
              <w:rPr>
                <w:rFonts w:hint="eastAsia" w:ascii="Times New Roman" w:hAnsi="Times New Roman" w:eastAsia="宋体" w:cs="宋体"/>
                <w:bCs/>
                <w:sz w:val="24"/>
                <w:szCs w:val="24"/>
                <w:u w:val="none" w:color="auto"/>
                <w:lang w:val="en-US" w:eastAsia="zh-CN"/>
              </w:rPr>
              <w:t>清净下水</w:t>
            </w:r>
          </w:p>
          <w:p>
            <w:pPr>
              <w:widowControl/>
              <w:wordWrap/>
              <w:autoSpaceDE w:val="0"/>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sz w:val="24"/>
                <w:szCs w:val="24"/>
                <w:u w:val="none" w:color="auto"/>
                <w:lang w:val="en-US" w:eastAsia="zh-CN" w:bidi="zh-CN"/>
              </w:rPr>
            </w:pPr>
            <w:r>
              <w:rPr>
                <w:rFonts w:hint="default" w:ascii="Times New Roman" w:hAnsi="Times New Roman" w:eastAsia="宋体" w:cs="宋体"/>
                <w:bCs/>
                <w:sz w:val="24"/>
                <w:szCs w:val="24"/>
                <w:u w:val="none" w:color="auto"/>
                <w:lang w:val="en-US" w:eastAsia="zh-CN"/>
              </w:rPr>
              <w:t>本项目</w:t>
            </w:r>
            <w:r>
              <w:rPr>
                <w:rFonts w:hint="eastAsia" w:ascii="Times New Roman" w:hAnsi="Times New Roman" w:eastAsia="宋体" w:cs="宋体"/>
                <w:bCs/>
                <w:sz w:val="24"/>
                <w:szCs w:val="24"/>
                <w:u w:val="none" w:color="auto"/>
                <w:lang w:val="en-US" w:eastAsia="zh-CN"/>
              </w:rPr>
              <w:t>清净</w:t>
            </w:r>
            <w:r>
              <w:rPr>
                <w:rFonts w:hint="default" w:ascii="Times New Roman" w:hAnsi="Times New Roman" w:eastAsia="宋体" w:cs="宋体"/>
                <w:bCs/>
                <w:sz w:val="24"/>
                <w:szCs w:val="24"/>
                <w:u w:val="none" w:color="auto"/>
                <w:lang w:val="en-US" w:eastAsia="zh-CN"/>
              </w:rPr>
              <w:t>下水主要为蒸汽冷凝水</w:t>
            </w:r>
            <w:r>
              <w:rPr>
                <w:rFonts w:hint="eastAsia" w:ascii="Times New Roman" w:hAnsi="Times New Roman" w:eastAsia="宋体" w:cs="宋体"/>
                <w:bCs/>
                <w:sz w:val="24"/>
                <w:szCs w:val="24"/>
                <w:u w:val="none" w:color="auto"/>
                <w:lang w:val="en-US" w:eastAsia="zh-CN"/>
              </w:rPr>
              <w:t>，项目生产过程</w:t>
            </w:r>
            <w:r>
              <w:rPr>
                <w:rFonts w:hint="default" w:ascii="Times New Roman" w:hAnsi="Times New Roman" w:eastAsia="宋体" w:cs="宋体"/>
                <w:bCs/>
                <w:sz w:val="24"/>
                <w:szCs w:val="24"/>
                <w:u w:val="none" w:color="auto"/>
                <w:lang w:val="en-US" w:eastAsia="zh-CN"/>
              </w:rPr>
              <w:t>均采用</w:t>
            </w:r>
            <w:r>
              <w:rPr>
                <w:rFonts w:hint="eastAsia" w:ascii="Times New Roman" w:hAnsi="Times New Roman" w:eastAsia="宋体" w:cs="宋体"/>
                <w:bCs/>
                <w:sz w:val="24"/>
                <w:szCs w:val="24"/>
                <w:u w:val="none" w:color="auto"/>
                <w:lang w:val="en-US" w:eastAsia="zh-CN"/>
              </w:rPr>
              <w:t>蒸汽</w:t>
            </w:r>
            <w:r>
              <w:rPr>
                <w:rFonts w:hint="default" w:ascii="Times New Roman" w:hAnsi="Times New Roman" w:eastAsia="宋体" w:cs="宋体"/>
                <w:bCs/>
                <w:sz w:val="24"/>
                <w:szCs w:val="24"/>
                <w:u w:val="none" w:color="auto"/>
                <w:lang w:val="en-US" w:eastAsia="zh-CN"/>
              </w:rPr>
              <w:t>间接加热，蒸汽冷却会产生冷凝水</w:t>
            </w:r>
            <w:r>
              <w:rPr>
                <w:rFonts w:hint="eastAsia" w:ascii="Times New Roman" w:hAnsi="Times New Roman" w:eastAsia="宋体" w:cs="宋体"/>
                <w:bCs/>
                <w:sz w:val="24"/>
                <w:szCs w:val="24"/>
                <w:u w:val="none" w:color="auto"/>
                <w:lang w:val="en-US" w:eastAsia="zh-CN"/>
              </w:rPr>
              <w:t>，经企业核实，</w:t>
            </w:r>
            <w:r>
              <w:rPr>
                <w:rFonts w:hint="default" w:ascii="Times New Roman" w:hAnsi="Times New Roman" w:eastAsia="宋体" w:cs="宋体"/>
                <w:bCs/>
                <w:sz w:val="24"/>
                <w:szCs w:val="24"/>
                <w:u w:val="none" w:color="auto"/>
                <w:lang w:val="en-US" w:eastAsia="zh-CN"/>
              </w:rPr>
              <w:t>项目蒸汽冷凝水产生量</w:t>
            </w:r>
            <w:r>
              <w:rPr>
                <w:rFonts w:hint="eastAsia" w:ascii="Times New Roman" w:hAnsi="Times New Roman" w:eastAsia="宋体" w:cs="宋体"/>
                <w:bCs/>
                <w:sz w:val="24"/>
                <w:szCs w:val="24"/>
                <w:u w:val="none" w:color="auto"/>
                <w:lang w:val="en-US" w:eastAsia="zh-CN"/>
              </w:rPr>
              <w:t>约</w:t>
            </w:r>
            <w:r>
              <w:rPr>
                <w:rFonts w:hint="eastAsia" w:ascii="Times New Roman" w:hAnsi="Times New Roman" w:cs="宋体"/>
                <w:bCs/>
                <w:sz w:val="24"/>
                <w:szCs w:val="24"/>
                <w:u w:val="none" w:color="auto"/>
                <w:lang w:val="en-US" w:eastAsia="zh-CN"/>
              </w:rPr>
              <w:t>90</w:t>
            </w:r>
            <w:r>
              <w:rPr>
                <w:rFonts w:hint="default" w:ascii="Times New Roman" w:hAnsi="Times New Roman" w:eastAsia="宋体" w:cs="宋体"/>
                <w:bCs/>
                <w:sz w:val="24"/>
                <w:szCs w:val="24"/>
                <w:u w:val="none" w:color="auto"/>
                <w:lang w:val="en-US" w:eastAsia="zh-CN"/>
              </w:rPr>
              <w:t>t/d（</w:t>
            </w:r>
            <w:r>
              <w:rPr>
                <w:rFonts w:hint="eastAsia" w:ascii="Times New Roman" w:hAnsi="Times New Roman" w:cs="宋体"/>
                <w:bCs/>
                <w:sz w:val="24"/>
                <w:szCs w:val="24"/>
                <w:u w:val="none" w:color="auto"/>
                <w:lang w:val="en-US" w:eastAsia="zh-CN"/>
              </w:rPr>
              <w:t>27000</w:t>
            </w:r>
            <w:r>
              <w:rPr>
                <w:rFonts w:hint="default" w:ascii="Times New Roman" w:hAnsi="Times New Roman" w:eastAsia="宋体" w:cs="宋体"/>
                <w:bCs/>
                <w:sz w:val="24"/>
                <w:szCs w:val="24"/>
                <w:u w:val="none" w:color="auto"/>
                <w:lang w:val="en-US" w:eastAsia="zh-CN"/>
              </w:rPr>
              <w:t>t/a）</w:t>
            </w:r>
            <w:r>
              <w:rPr>
                <w:rFonts w:hint="eastAsia" w:ascii="Times New Roman" w:hAnsi="Times New Roman" w:eastAsia="宋体" w:cs="宋体"/>
                <w:bCs/>
                <w:sz w:val="24"/>
                <w:szCs w:val="24"/>
                <w:u w:val="none" w:color="auto"/>
                <w:lang w:val="en-US" w:eastAsia="zh-CN"/>
              </w:rPr>
              <w:t>。</w:t>
            </w:r>
            <w:r>
              <w:rPr>
                <w:rFonts w:hint="eastAsia" w:ascii="Times New Roman" w:hAnsi="Times New Roman" w:cs="宋体"/>
                <w:bCs/>
                <w:sz w:val="24"/>
                <w:szCs w:val="24"/>
                <w:u w:val="none" w:color="auto"/>
                <w:lang w:val="en-US" w:eastAsia="zh-CN"/>
              </w:rPr>
              <w:t>外售用于其他企业生产或者洗浴中心</w:t>
            </w:r>
            <w:r>
              <w:rPr>
                <w:rFonts w:hint="eastAsia" w:ascii="Times New Roman" w:hAnsi="Times New Roman" w:eastAsia="宋体" w:cs="Times New Roman"/>
                <w:b w:val="0"/>
                <w:bCs w:val="0"/>
                <w:sz w:val="24"/>
                <w:szCs w:val="24"/>
                <w:u w:val="none" w:color="auto"/>
                <w:lang w:val="en-US" w:eastAsia="zh-CN" w:bidi="zh-CN"/>
              </w:rPr>
              <w:t>。</w:t>
            </w:r>
          </w:p>
          <w:p>
            <w:pPr>
              <w:widowControl/>
              <w:wordWrap/>
              <w:autoSpaceDE w:val="0"/>
              <w:spacing w:beforeAutospacing="0" w:afterAutospacing="0" w:line="520" w:lineRule="exact"/>
              <w:ind w:firstLine="480" w:firstLineChars="200"/>
              <w:jc w:val="both"/>
              <w:textAlignment w:val="auto"/>
              <w:rPr>
                <w:rFonts w:hint="default" w:ascii="Times New Roman" w:hAnsi="Times New Roman" w:cs="Times New Roman"/>
                <w:bCs/>
                <w:sz w:val="24"/>
                <w:szCs w:val="24"/>
                <w:u w:val="none" w:color="auto"/>
                <w:lang w:val="en-US" w:eastAsia="zh-CN"/>
              </w:rPr>
            </w:pPr>
            <w:r>
              <w:rPr>
                <w:rFonts w:hint="eastAsia" w:ascii="宋体" w:hAnsi="宋体" w:eastAsia="宋体" w:cs="宋体"/>
                <w:b w:val="0"/>
                <w:bCs w:val="0"/>
                <w:color w:val="000000"/>
                <w:sz w:val="24"/>
                <w:szCs w:val="24"/>
                <w:u w:val="none" w:color="auto"/>
                <w:lang w:val="en-US" w:eastAsia="zh-CN" w:bidi="zh-CN"/>
              </w:rPr>
              <w:t>④</w:t>
            </w:r>
            <w:r>
              <w:rPr>
                <w:rFonts w:hint="eastAsia" w:ascii="宋体" w:hAnsi="宋体" w:eastAsia="宋体" w:cs="宋体"/>
                <w:bCs/>
                <w:sz w:val="24"/>
                <w:szCs w:val="24"/>
                <w:u w:val="none" w:color="auto"/>
                <w:lang w:val="en-US" w:eastAsia="zh-CN"/>
              </w:rPr>
              <w:t>车间和设备清洗废水</w:t>
            </w:r>
          </w:p>
          <w:p>
            <w:pPr>
              <w:wordWrap/>
              <w:autoSpaceDE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宋体"/>
                <w:bCs/>
                <w:sz w:val="24"/>
                <w:szCs w:val="24"/>
                <w:u w:val="none" w:color="auto"/>
                <w:lang w:val="en-US" w:eastAsia="zh-CN"/>
              </w:rPr>
              <w:t>设备和车间冲洗水用水量共计</w:t>
            </w:r>
            <w:r>
              <w:rPr>
                <w:rFonts w:hint="eastAsia" w:ascii="Times New Roman" w:hAnsi="Times New Roman" w:cs="宋体"/>
                <w:bCs/>
                <w:sz w:val="24"/>
                <w:szCs w:val="24"/>
                <w:u w:val="none" w:color="auto"/>
                <w:lang w:val="en-US" w:eastAsia="zh-CN"/>
              </w:rPr>
              <w:t>53.6594</w:t>
            </w:r>
            <w:r>
              <w:rPr>
                <w:rFonts w:hint="default" w:ascii="Times New Roman" w:hAnsi="Times New Roman" w:eastAsia="宋体" w:cs="宋体"/>
                <w:bCs/>
                <w:sz w:val="24"/>
                <w:szCs w:val="24"/>
                <w:u w:val="none" w:color="auto"/>
                <w:lang w:val="en-US" w:eastAsia="zh-CN"/>
              </w:rPr>
              <w:t>m</w:t>
            </w:r>
            <w:r>
              <w:rPr>
                <w:rFonts w:hint="default" w:ascii="Times New Roman" w:hAnsi="Times New Roman" w:eastAsia="宋体" w:cs="宋体"/>
                <w:bCs/>
                <w:sz w:val="24"/>
                <w:szCs w:val="24"/>
                <w:u w:val="none" w:color="auto"/>
                <w:vertAlign w:val="superscript"/>
                <w:lang w:val="en-US" w:eastAsia="zh-CN"/>
              </w:rPr>
              <w:t>3</w:t>
            </w:r>
            <w:r>
              <w:rPr>
                <w:rFonts w:hint="default" w:ascii="Times New Roman" w:hAnsi="Times New Roman" w:eastAsia="宋体" w:cs="宋体"/>
                <w:bCs/>
                <w:sz w:val="24"/>
                <w:szCs w:val="24"/>
                <w:u w:val="none" w:color="auto"/>
                <w:lang w:val="en-US" w:eastAsia="zh-CN"/>
              </w:rPr>
              <w:t>/d</w:t>
            </w:r>
            <w:r>
              <w:rPr>
                <w:rFonts w:hint="eastAsia" w:ascii="Times New Roman" w:hAnsi="Times New Roman" w:eastAsia="宋体" w:cs="宋体"/>
                <w:bCs/>
                <w:sz w:val="24"/>
                <w:szCs w:val="24"/>
                <w:u w:val="none" w:color="auto"/>
                <w:lang w:val="en-US" w:eastAsia="zh-CN"/>
              </w:rPr>
              <w:t>，</w:t>
            </w:r>
            <w:r>
              <w:rPr>
                <w:rFonts w:hint="eastAsia" w:ascii="Times New Roman" w:hAnsi="Times New Roman" w:cs="宋体"/>
                <w:bCs/>
                <w:sz w:val="24"/>
                <w:szCs w:val="24"/>
                <w:u w:val="none" w:color="auto"/>
                <w:lang w:val="en-US" w:eastAsia="zh-CN"/>
              </w:rPr>
              <w:t>16097.82</w:t>
            </w:r>
            <w:r>
              <w:rPr>
                <w:rFonts w:hint="default" w:ascii="Times New Roman" w:hAnsi="Times New Roman" w:eastAsia="宋体" w:cs="宋体"/>
                <w:bCs/>
                <w:sz w:val="24"/>
                <w:szCs w:val="24"/>
                <w:u w:val="none" w:color="auto"/>
                <w:lang w:val="en-US" w:eastAsia="zh-CN"/>
              </w:rPr>
              <w:t>m</w:t>
            </w:r>
            <w:r>
              <w:rPr>
                <w:rFonts w:hint="default" w:ascii="Times New Roman" w:hAnsi="Times New Roman" w:eastAsia="宋体" w:cs="宋体"/>
                <w:bCs/>
                <w:sz w:val="24"/>
                <w:szCs w:val="24"/>
                <w:u w:val="none" w:color="auto"/>
                <w:vertAlign w:val="superscript"/>
                <w:lang w:val="en-US" w:eastAsia="zh-CN"/>
              </w:rPr>
              <w:t>3</w:t>
            </w:r>
            <w:r>
              <w:rPr>
                <w:rFonts w:hint="default" w:ascii="Times New Roman" w:hAnsi="Times New Roman" w:eastAsia="宋体" w:cs="宋体"/>
                <w:bCs/>
                <w:sz w:val="24"/>
                <w:szCs w:val="24"/>
                <w:u w:val="none" w:color="auto"/>
                <w:lang w:val="en-US" w:eastAsia="zh-CN"/>
              </w:rPr>
              <w:t>/a</w:t>
            </w:r>
            <w:r>
              <w:rPr>
                <w:rFonts w:hint="eastAsia" w:ascii="Times New Roman" w:hAnsi="Times New Roman" w:eastAsia="宋体" w:cs="宋体"/>
                <w:bCs/>
                <w:sz w:val="24"/>
                <w:szCs w:val="24"/>
                <w:u w:val="none" w:color="auto"/>
                <w:lang w:val="en-US" w:eastAsia="zh-CN"/>
              </w:rPr>
              <w:t>。</w:t>
            </w:r>
            <w:r>
              <w:rPr>
                <w:rFonts w:hint="default" w:ascii="Times New Roman" w:hAnsi="Times New Roman" w:eastAsia="宋体" w:cs="宋体"/>
                <w:bCs/>
                <w:sz w:val="24"/>
                <w:szCs w:val="24"/>
                <w:u w:val="none" w:color="auto"/>
                <w:lang w:val="en-US" w:eastAsia="zh-CN"/>
              </w:rPr>
              <w:t>排放系数取0.9，则废水排放量为</w:t>
            </w:r>
            <w:r>
              <w:rPr>
                <w:rFonts w:hint="eastAsia" w:ascii="Times New Roman" w:hAnsi="Times New Roman" w:cs="宋体"/>
                <w:bCs/>
                <w:sz w:val="24"/>
                <w:szCs w:val="24"/>
                <w:u w:val="none" w:color="auto"/>
                <w:lang w:val="en-US" w:eastAsia="zh-CN"/>
              </w:rPr>
              <w:t>48.29346</w:t>
            </w:r>
            <w:r>
              <w:rPr>
                <w:rFonts w:hint="default" w:ascii="Times New Roman" w:hAnsi="Times New Roman" w:eastAsia="宋体" w:cs="宋体"/>
                <w:bCs/>
                <w:sz w:val="24"/>
                <w:szCs w:val="24"/>
                <w:u w:val="none" w:color="auto"/>
                <w:lang w:val="en-US" w:eastAsia="zh-CN"/>
              </w:rPr>
              <w:t>m</w:t>
            </w:r>
            <w:r>
              <w:rPr>
                <w:rFonts w:hint="default" w:ascii="Times New Roman" w:hAnsi="Times New Roman" w:eastAsia="宋体" w:cs="宋体"/>
                <w:bCs/>
                <w:sz w:val="24"/>
                <w:szCs w:val="24"/>
                <w:u w:val="none" w:color="auto"/>
                <w:vertAlign w:val="superscript"/>
                <w:lang w:val="en-US" w:eastAsia="zh-CN"/>
              </w:rPr>
              <w:t>3</w:t>
            </w:r>
            <w:r>
              <w:rPr>
                <w:rFonts w:hint="default" w:ascii="Times New Roman" w:hAnsi="Times New Roman" w:eastAsia="宋体" w:cs="宋体"/>
                <w:bCs/>
                <w:sz w:val="24"/>
                <w:szCs w:val="24"/>
                <w:u w:val="none" w:color="auto"/>
                <w:lang w:val="en-US" w:eastAsia="zh-CN"/>
              </w:rPr>
              <w:t>/d</w:t>
            </w:r>
            <w:r>
              <w:rPr>
                <w:rFonts w:hint="eastAsia" w:ascii="Times New Roman" w:hAnsi="Times New Roman" w:eastAsia="宋体" w:cs="宋体"/>
                <w:bCs/>
                <w:sz w:val="24"/>
                <w:szCs w:val="24"/>
                <w:u w:val="none" w:color="auto"/>
                <w:lang w:val="en-US" w:eastAsia="zh-CN"/>
              </w:rPr>
              <w:t>，</w:t>
            </w:r>
            <w:r>
              <w:rPr>
                <w:rFonts w:hint="eastAsia" w:ascii="Times New Roman" w:hAnsi="Times New Roman" w:cs="宋体"/>
                <w:bCs/>
                <w:sz w:val="24"/>
                <w:szCs w:val="24"/>
                <w:u w:val="none" w:color="auto"/>
                <w:lang w:val="en-US" w:eastAsia="zh-CN"/>
              </w:rPr>
              <w:t>14488.038</w:t>
            </w:r>
            <w:r>
              <w:rPr>
                <w:rFonts w:hint="default" w:ascii="Times New Roman" w:hAnsi="Times New Roman" w:eastAsia="宋体" w:cs="宋体"/>
                <w:bCs/>
                <w:sz w:val="24"/>
                <w:szCs w:val="24"/>
                <w:u w:val="none" w:color="auto"/>
                <w:lang w:val="en-US" w:eastAsia="zh-CN"/>
              </w:rPr>
              <w:t>m</w:t>
            </w:r>
            <w:r>
              <w:rPr>
                <w:rFonts w:hint="default" w:ascii="Times New Roman" w:hAnsi="Times New Roman" w:eastAsia="宋体" w:cs="宋体"/>
                <w:bCs/>
                <w:sz w:val="24"/>
                <w:szCs w:val="24"/>
                <w:u w:val="none" w:color="auto"/>
                <w:vertAlign w:val="superscript"/>
                <w:lang w:val="en-US" w:eastAsia="zh-CN"/>
              </w:rPr>
              <w:t>3</w:t>
            </w:r>
            <w:r>
              <w:rPr>
                <w:rFonts w:hint="default" w:ascii="Times New Roman" w:hAnsi="Times New Roman" w:eastAsia="宋体" w:cs="宋体"/>
                <w:bCs/>
                <w:sz w:val="24"/>
                <w:szCs w:val="24"/>
                <w:u w:val="none" w:color="auto"/>
                <w:lang w:val="en-US" w:eastAsia="zh-CN"/>
              </w:rPr>
              <w:t>/a。</w:t>
            </w:r>
            <w:r>
              <w:rPr>
                <w:rFonts w:hint="eastAsia" w:ascii="Times New Roman" w:hAnsi="Times New Roman" w:cs="Times New Roman"/>
                <w:bCs/>
                <w:sz w:val="24"/>
                <w:szCs w:val="24"/>
                <w:u w:val="none" w:color="auto"/>
                <w:lang w:val="en-US" w:eastAsia="zh-CN"/>
              </w:rPr>
              <w:t>经厂区污水处理站处理后与生活污水一起进入污水管网</w:t>
            </w:r>
            <w:r>
              <w:rPr>
                <w:rFonts w:hint="eastAsia" w:ascii="Times New Roman" w:hAnsi="Times New Roman" w:cs="Times New Roman"/>
                <w:b w:val="0"/>
                <w:bCs w:val="0"/>
                <w:color w:val="000000"/>
                <w:sz w:val="24"/>
                <w:szCs w:val="24"/>
                <w:u w:val="none" w:color="auto"/>
                <w:lang w:val="en-US" w:eastAsia="zh-CN" w:bidi="zh-CN"/>
              </w:rPr>
              <w:t>排入</w:t>
            </w:r>
            <w:r>
              <w:rPr>
                <w:rFonts w:hint="eastAsia" w:ascii="Times New Roman" w:hAnsi="Times New Roman" w:cs="Times New Roman"/>
                <w:sz w:val="24"/>
                <w:szCs w:val="24"/>
                <w:u w:val="none" w:color="auto"/>
                <w:lang w:val="en-US"/>
              </w:rPr>
              <w:t>许昌市鸿瀚环境技术管理有限公司</w:t>
            </w:r>
            <w:r>
              <w:rPr>
                <w:rFonts w:hint="eastAsia" w:ascii="Times New Roman" w:hAnsi="Times New Roman" w:eastAsia="宋体" w:cs="Times New Roman"/>
                <w:b w:val="0"/>
                <w:bCs w:val="0"/>
                <w:sz w:val="24"/>
                <w:szCs w:val="24"/>
                <w:u w:val="none" w:color="auto"/>
                <w:lang w:val="en-US" w:eastAsia="zh-CN" w:bidi="zh-CN"/>
              </w:rPr>
              <w:t>处理。</w:t>
            </w:r>
          </w:p>
          <w:p>
            <w:pPr>
              <w:pStyle w:val="20"/>
              <w:shd w:val="clear" w:color="auto" w:fill="FFFFFF"/>
              <w:wordWrap/>
              <w:autoSpaceDE w:val="0"/>
              <w:adjustRightInd/>
              <w:snapToGrid/>
              <w:spacing w:before="0" w:beforeAutospacing="0" w:after="0" w:afterAutospacing="0" w:line="520" w:lineRule="exact"/>
              <w:ind w:firstLine="480" w:firstLineChars="200"/>
              <w:jc w:val="both"/>
              <w:textAlignment w:val="auto"/>
              <w:rPr>
                <w:rFonts w:hint="eastAsia" w:ascii="Times New Roman" w:hAnsi="Times New Roman" w:cs="Times New Roman"/>
                <w:bCs/>
                <w:sz w:val="24"/>
                <w:szCs w:val="24"/>
                <w:u w:val="none"/>
                <w:lang w:val="en-US" w:eastAsia="zh-CN"/>
              </w:rPr>
            </w:pPr>
            <w:r>
              <w:rPr>
                <w:rFonts w:hint="default" w:ascii="Times New Roman" w:hAnsi="Times New Roman" w:eastAsia="宋体" w:cs="Times New Roman"/>
                <w:bCs/>
                <w:sz w:val="24"/>
                <w:szCs w:val="24"/>
                <w:u w:val="none" w:color="auto"/>
              </w:rPr>
              <w:t>项目水平衡图见图</w:t>
            </w:r>
            <w:r>
              <w:rPr>
                <w:rFonts w:hint="eastAsia" w:ascii="Times New Roman" w:hAnsi="Times New Roman" w:eastAsia="宋体" w:cs="Times New Roman"/>
                <w:bCs/>
                <w:sz w:val="24"/>
                <w:szCs w:val="24"/>
                <w:u w:val="none" w:color="auto"/>
                <w:lang w:val="en-US" w:eastAsia="zh-CN"/>
              </w:rPr>
              <w:t>1</w:t>
            </w:r>
            <w:r>
              <w:rPr>
                <w:rFonts w:hint="eastAsia" w:ascii="Times New Roman" w:hAnsi="Times New Roman" w:cs="Times New Roman"/>
                <w:bCs/>
                <w:sz w:val="24"/>
                <w:szCs w:val="24"/>
                <w:u w:val="none" w:color="auto"/>
                <w:lang w:val="en-US" w:eastAsia="zh-CN"/>
              </w:rPr>
              <w:t>。</w:t>
            </w:r>
          </w:p>
          <w:p>
            <w:pPr>
              <w:pStyle w:val="20"/>
              <w:shd w:val="clear" w:color="auto" w:fill="FFFFFF"/>
              <w:spacing w:before="0" w:beforeAutospacing="0" w:after="0" w:afterAutospacing="0" w:line="360" w:lineRule="auto"/>
              <w:jc w:val="center"/>
              <w:rPr>
                <w:rFonts w:hint="eastAsia" w:ascii="Times New Roman" w:hAnsi="Times New Roman" w:eastAsia="宋体" w:cs="Times New Roman"/>
                <w:b/>
                <w:bCs/>
                <w:sz w:val="20"/>
                <w:szCs w:val="21"/>
                <w:u w:val="none"/>
                <w:lang w:eastAsia="zh-CN"/>
              </w:rPr>
            </w:pPr>
            <w:r>
              <w:rPr>
                <w:rFonts w:hint="eastAsia" w:ascii="Times New Roman" w:hAnsi="Times New Roman" w:eastAsia="宋体" w:cs="Times New Roman"/>
                <w:b/>
                <w:bCs/>
                <w:color w:val="000000"/>
                <w:kern w:val="0"/>
                <w:sz w:val="20"/>
                <w:szCs w:val="21"/>
                <w:u w:val="none"/>
                <w:lang w:val="zh-CN" w:eastAsia="zh-CN" w:bidi="zh-CN"/>
              </w:rPr>
              <w:pict>
                <v:shape id="_x0000_i1025" o:spt="75" type="#_x0000_t75" style="height:253.6pt;width:403.85pt;" fillcolor="#FFFFFF" filled="f" o:preferrelative="t" stroked="f" coordsize="21600,21600">
                  <v:path/>
                  <v:fill on="f" color2="#FFFFFF" focussize="0,0"/>
                  <v:stroke on="f"/>
                  <v:imagedata r:id="rId24" gain="65536f" blacklevel="0f" gamma="0" o:title=""/>
                  <o:lock v:ext="edit" position="f" selection="f" grouping="f" rotation="f" cropping="f" text="f" aspectratio="t"/>
                  <w10:wrap type="none"/>
                  <w10:anchorlock/>
                </v:shape>
              </w:pict>
            </w:r>
          </w:p>
          <w:p>
            <w:pPr>
              <w:widowControl w:val="0"/>
              <w:numPr>
                <w:ilvl w:val="0"/>
                <w:numId w:val="0"/>
              </w:numPr>
              <w:wordWrap/>
              <w:autoSpaceDE w:val="0"/>
              <w:autoSpaceDN w:val="0"/>
              <w:adjustRightInd w:val="0"/>
              <w:snapToGrid/>
              <w:spacing w:beforeAutospacing="0" w:afterAutospacing="0" w:line="520" w:lineRule="exact"/>
              <w:ind w:right="0" w:firstLine="480" w:firstLineChars="200"/>
              <w:jc w:val="center"/>
              <w:textAlignment w:val="auto"/>
              <w:outlineLvl w:val="9"/>
              <w:rPr>
                <w:rFonts w:hint="default" w:ascii="Times New Roman" w:hAnsi="Times New Roman" w:eastAsia="黑体" w:cs="Times New Roman"/>
                <w:b/>
                <w:bCs/>
                <w:color w:val="000000"/>
                <w:sz w:val="24"/>
                <w:szCs w:val="24"/>
                <w:u w:val="none"/>
                <w:lang w:val="en-US" w:eastAsia="zh-CN"/>
              </w:rPr>
            </w:pPr>
            <w:r>
              <w:rPr>
                <w:rFonts w:hint="default" w:ascii="Times New Roman" w:hAnsi="Times New Roman" w:eastAsia="黑体" w:cs="Times New Roman"/>
                <w:b w:val="0"/>
                <w:bCs w:val="0"/>
                <w:color w:val="000000"/>
                <w:sz w:val="24"/>
                <w:szCs w:val="24"/>
                <w:u w:val="none"/>
                <w:lang w:val="en-US" w:eastAsia="zh-CN"/>
              </w:rPr>
              <w:t>图1  本项目水平衡示意图（m</w:t>
            </w:r>
            <w:r>
              <w:rPr>
                <w:rFonts w:hint="default" w:ascii="Times New Roman" w:hAnsi="Times New Roman" w:eastAsia="黑体" w:cs="Times New Roman"/>
                <w:b w:val="0"/>
                <w:bCs w:val="0"/>
                <w:color w:val="000000"/>
                <w:sz w:val="24"/>
                <w:szCs w:val="24"/>
                <w:u w:val="none"/>
                <w:vertAlign w:val="superscript"/>
                <w:lang w:val="en-US" w:eastAsia="zh-CN"/>
              </w:rPr>
              <w:t>3</w:t>
            </w:r>
            <w:r>
              <w:rPr>
                <w:rFonts w:hint="default" w:ascii="Times New Roman" w:hAnsi="Times New Roman" w:eastAsia="黑体" w:cs="Times New Roman"/>
                <w:b w:val="0"/>
                <w:bCs w:val="0"/>
                <w:color w:val="000000"/>
                <w:sz w:val="24"/>
                <w:szCs w:val="24"/>
                <w:u w:val="none"/>
                <w:lang w:val="en-US" w:eastAsia="zh-CN"/>
              </w:rPr>
              <w:t>/a）</w:t>
            </w:r>
          </w:p>
          <w:p>
            <w:pPr>
              <w:widowControl w:val="0"/>
              <w:numPr>
                <w:ilvl w:val="0"/>
                <w:numId w:val="0"/>
              </w:numPr>
              <w:wordWrap/>
              <w:adjustRightInd/>
              <w:snapToGrid/>
              <w:spacing w:beforeAutospacing="0" w:afterAutospacing="0" w:line="520" w:lineRule="exact"/>
              <w:ind w:leftChars="0" w:right="0" w:firstLine="482" w:firstLineChars="200"/>
              <w:jc w:val="both"/>
              <w:textAlignment w:val="auto"/>
              <w:outlineLvl w:val="9"/>
              <w:rPr>
                <w:rFonts w:hint="eastAsia" w:ascii="Times New Roman" w:hAnsi="Times New Roman" w:eastAsia="宋体" w:cs="宋体"/>
                <w:b/>
                <w:bCs/>
                <w:sz w:val="24"/>
                <w:szCs w:val="24"/>
                <w:u w:val="none"/>
                <w:lang w:val="zh-CN" w:eastAsia="zh-CN"/>
              </w:rPr>
            </w:pPr>
            <w:r>
              <w:rPr>
                <w:rFonts w:hint="eastAsia" w:ascii="Times New Roman" w:hAnsi="Times New Roman" w:cs="宋体"/>
                <w:b/>
                <w:bCs/>
                <w:sz w:val="24"/>
                <w:szCs w:val="24"/>
                <w:u w:val="none"/>
                <w:lang w:val="en-US" w:eastAsia="zh-CN"/>
              </w:rPr>
              <w:t>八</w:t>
            </w:r>
            <w:r>
              <w:rPr>
                <w:rFonts w:hint="eastAsia" w:ascii="Times New Roman" w:hAnsi="Times New Roman" w:eastAsia="宋体" w:cs="宋体"/>
                <w:b/>
                <w:bCs/>
                <w:sz w:val="24"/>
                <w:szCs w:val="24"/>
                <w:u w:val="none"/>
                <w:lang w:val="zh-CN" w:eastAsia="zh-CN"/>
              </w:rPr>
              <w:t>、厂区平面布局</w:t>
            </w:r>
          </w:p>
          <w:p>
            <w:pPr>
              <w:widowControl w:val="0"/>
              <w:numPr>
                <w:ilvl w:val="0"/>
                <w:numId w:val="0"/>
              </w:numPr>
              <w:wordWrap/>
              <w:adjustRightInd/>
              <w:snapToGrid/>
              <w:spacing w:beforeAutospacing="0" w:afterAutospacing="0" w:line="520" w:lineRule="exact"/>
              <w:ind w:leftChars="0" w:right="0" w:firstLine="480" w:firstLineChars="200"/>
              <w:jc w:val="both"/>
              <w:textAlignment w:val="auto"/>
              <w:outlineLvl w:val="9"/>
              <w:rPr>
                <w:rFonts w:hint="default" w:ascii="Times New Roman" w:hAnsi="Times New Roman" w:eastAsia="宋体" w:cs="Times New Roman"/>
                <w:sz w:val="21"/>
                <w:szCs w:val="20"/>
                <w:u w:val="none"/>
              </w:rPr>
            </w:pPr>
            <w:r>
              <w:rPr>
                <w:rFonts w:hint="eastAsia" w:ascii="Times New Roman" w:hAnsi="Times New Roman" w:eastAsia="宋体" w:cs="宋体"/>
                <w:sz w:val="24"/>
                <w:szCs w:val="24"/>
                <w:u w:val="none"/>
                <w:lang w:val="en-US" w:eastAsia="zh-CN"/>
              </w:rPr>
              <w:t>根据项目平面布置图，本项目办公区与生产区分离，布局较为合理，物流顺畅，卫生条件和交通运输均满足企业需求</w:t>
            </w:r>
            <w:r>
              <w:rPr>
                <w:rFonts w:hint="eastAsia" w:ascii="Times New Roman" w:hAnsi="Times New Roman" w:cs="宋体"/>
                <w:sz w:val="24"/>
                <w:szCs w:val="24"/>
                <w:u w:val="none"/>
                <w:lang w:val="en-US" w:eastAsia="zh-CN"/>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770" w:hRule="atLeast"/>
        </w:trPr>
        <w:tc>
          <w:tcPr>
            <w:tcW w:w="738" w:type="dxa"/>
            <w:tcBorders>
              <w:top w:val="single" w:color="auto" w:sz="4" w:space="0"/>
              <w:left w:val="single" w:color="auto" w:sz="4" w:space="0"/>
              <w:bottom w:val="single" w:color="auto" w:sz="4" w:space="0"/>
              <w:right w:val="single" w:color="000000" w:sz="4" w:space="0"/>
            </w:tcBorders>
            <w:vAlign w:val="center"/>
          </w:tcPr>
          <w:p>
            <w:pPr>
              <w:widowControl w:val="0"/>
              <w:wordWrap/>
              <w:adjustRightInd/>
              <w:snapToGrid/>
              <w:spacing w:beforeAutospacing="0" w:afterAutospacing="0" w:line="400" w:lineRule="exact"/>
              <w:ind w:right="0"/>
              <w:jc w:val="center"/>
              <w:textAlignment w:val="auto"/>
              <w:outlineLvl w:val="9"/>
              <w:rPr>
                <w:rFonts w:hint="eastAsia" w:ascii="Times New Roman" w:hAnsi="Times New Roman" w:eastAsia="宋体" w:cs="Times New Roman"/>
                <w:sz w:val="24"/>
                <w:szCs w:val="24"/>
                <w:highlight w:val="yellow"/>
                <w:u w:val="none"/>
                <w:lang w:val="en-US" w:eastAsia="zh-CN"/>
              </w:rPr>
            </w:pPr>
            <w:r>
              <w:rPr>
                <w:rFonts w:hint="eastAsia" w:ascii="Times New Roman" w:hAnsi="Times New Roman" w:cs="Times New Roman"/>
                <w:sz w:val="24"/>
                <w:szCs w:val="24"/>
                <w:highlight w:val="none"/>
                <w:u w:val="none"/>
                <w:lang w:val="en-US" w:eastAsia="zh-CN"/>
              </w:rPr>
              <w:t>工艺流程</w:t>
            </w:r>
            <w:r>
              <w:rPr>
                <w:rFonts w:hint="eastAsia" w:ascii="Times New Roman" w:hAnsi="Times New Roman" w:eastAsia="宋体" w:cs="Times New Roman"/>
                <w:sz w:val="24"/>
                <w:szCs w:val="24"/>
                <w:highlight w:val="none"/>
                <w:u w:val="none"/>
                <w:lang w:val="en-US" w:eastAsia="zh-CN"/>
              </w:rPr>
              <w:t>和产排污环节</w:t>
            </w:r>
          </w:p>
        </w:tc>
        <w:tc>
          <w:tcPr>
            <w:tcW w:w="8107" w:type="dxa"/>
            <w:tcBorders>
              <w:top w:val="single" w:color="auto" w:sz="4" w:space="0"/>
              <w:left w:val="single" w:color="000000" w:sz="4" w:space="0"/>
              <w:bottom w:val="single" w:color="auto" w:sz="4" w:space="0"/>
              <w:right w:val="single" w:color="auto" w:sz="4" w:space="0"/>
            </w:tcBorders>
            <w:vAlign w:val="center"/>
          </w:tcPr>
          <w:p>
            <w:pPr>
              <w:widowControl w:val="0"/>
              <w:numPr>
                <w:ilvl w:val="0"/>
                <w:numId w:val="2"/>
              </w:numPr>
              <w:wordWrap/>
              <w:adjustRightInd/>
              <w:snapToGrid/>
              <w:spacing w:beforeAutospacing="0" w:afterAutospacing="0" w:line="520" w:lineRule="exact"/>
              <w:ind w:leftChars="0" w:right="0" w:firstLine="482" w:firstLineChars="200"/>
              <w:jc w:val="both"/>
              <w:textAlignment w:val="auto"/>
              <w:outlineLvl w:val="9"/>
              <w:rPr>
                <w:rFonts w:hint="eastAsia" w:ascii="Times New Roman" w:hAnsi="Times New Roman" w:eastAsia="宋体" w:cs="Times New Roman"/>
                <w:b/>
                <w:bCs/>
                <w:sz w:val="24"/>
                <w:szCs w:val="24"/>
                <w:u w:val="none"/>
                <w:lang w:val="en-US" w:eastAsia="zh-CN"/>
              </w:rPr>
            </w:pPr>
            <w:r>
              <w:rPr>
                <w:rFonts w:hint="eastAsia" w:ascii="Times New Roman" w:hAnsi="Times New Roman" w:eastAsia="宋体" w:cs="Times New Roman"/>
                <w:b/>
                <w:bCs/>
                <w:sz w:val="24"/>
                <w:szCs w:val="24"/>
                <w:u w:val="none"/>
                <w:lang w:val="en-US" w:eastAsia="zh-CN"/>
              </w:rPr>
              <w:t>施工期工艺流程和产排污环节</w:t>
            </w:r>
          </w:p>
          <w:p>
            <w:pPr>
              <w:widowControl w:val="0"/>
              <w:numPr>
                <w:ilvl w:val="0"/>
                <w:numId w:val="0"/>
              </w:numPr>
              <w:wordWrap/>
              <w:autoSpaceDE w:val="0"/>
              <w:autoSpaceDN w:val="0"/>
              <w:adjustRightInd/>
              <w:snapToGrid/>
              <w:spacing w:beforeAutospacing="0" w:afterAutospacing="0" w:line="520" w:lineRule="exact"/>
              <w:ind w:leftChars="200" w:right="0" w:firstLine="480" w:firstLineChars="200"/>
              <w:jc w:val="both"/>
              <w:textAlignment w:val="auto"/>
              <w:outlineLvl w:val="9"/>
              <w:rPr>
                <w:rFonts w:hint="default" w:ascii="Times New Roman" w:hAnsi="Times New Roman" w:eastAsia="宋体" w:cs="Times New Roman"/>
                <w:b/>
                <w:bCs/>
                <w:sz w:val="24"/>
                <w:szCs w:val="24"/>
                <w:u w:val="none"/>
                <w:lang w:val="en-US" w:eastAsia="zh-CN"/>
              </w:rPr>
            </w:pPr>
            <w:r>
              <w:rPr>
                <w:rFonts w:hint="default" w:ascii="Times New Roman" w:hAnsi="Times New Roman" w:eastAsia="宋体" w:cs="Times New Roman"/>
                <w:sz w:val="24"/>
                <w:szCs w:val="24"/>
                <w:u w:val="none"/>
                <w:lang w:val="en-US" w:eastAsia="zh-CN"/>
              </w:rPr>
              <w:t>项目</w:t>
            </w:r>
            <w:r>
              <w:rPr>
                <w:rFonts w:hint="eastAsia" w:ascii="Times New Roman" w:hAnsi="Times New Roman" w:eastAsia="宋体" w:cs="Times New Roman"/>
                <w:sz w:val="24"/>
                <w:szCs w:val="24"/>
                <w:u w:val="none"/>
                <w:lang w:val="en-US" w:eastAsia="zh-CN"/>
              </w:rPr>
              <w:t>租赁车间</w:t>
            </w:r>
            <w:r>
              <w:rPr>
                <w:rFonts w:hint="default" w:ascii="Times New Roman" w:hAnsi="Times New Roman" w:eastAsia="宋体" w:cs="Times New Roman"/>
                <w:sz w:val="24"/>
                <w:szCs w:val="24"/>
                <w:u w:val="none"/>
                <w:lang w:val="en-US" w:eastAsia="zh-CN"/>
              </w:rPr>
              <w:t>进行建设，仅涉及</w:t>
            </w:r>
            <w:r>
              <w:rPr>
                <w:rFonts w:hint="eastAsia" w:ascii="Times New Roman" w:hAnsi="Times New Roman" w:eastAsia="宋体" w:cs="Times New Roman"/>
                <w:sz w:val="24"/>
                <w:szCs w:val="24"/>
                <w:u w:val="none"/>
                <w:lang w:val="en-US" w:eastAsia="zh-CN"/>
              </w:rPr>
              <w:t>厂房改造和</w:t>
            </w:r>
            <w:r>
              <w:rPr>
                <w:rFonts w:hint="default" w:ascii="Times New Roman" w:hAnsi="Times New Roman" w:eastAsia="宋体" w:cs="Times New Roman"/>
                <w:sz w:val="24"/>
                <w:szCs w:val="24"/>
                <w:u w:val="none"/>
                <w:lang w:val="en-US" w:eastAsia="zh-CN"/>
              </w:rPr>
              <w:t>设备</w:t>
            </w:r>
            <w:r>
              <w:rPr>
                <w:rFonts w:hint="eastAsia" w:ascii="Times New Roman" w:hAnsi="Times New Roman" w:eastAsia="宋体" w:cs="Times New Roman"/>
                <w:sz w:val="24"/>
                <w:szCs w:val="24"/>
                <w:u w:val="none"/>
                <w:lang w:val="en-US" w:eastAsia="zh-CN"/>
              </w:rPr>
              <w:t>拆除与</w:t>
            </w:r>
            <w:r>
              <w:rPr>
                <w:rFonts w:hint="default" w:ascii="Times New Roman" w:hAnsi="Times New Roman" w:eastAsia="宋体" w:cs="Times New Roman"/>
                <w:sz w:val="24"/>
                <w:szCs w:val="24"/>
                <w:u w:val="none"/>
                <w:lang w:val="en-US" w:eastAsia="zh-CN"/>
              </w:rPr>
              <w:t>安装，无</w:t>
            </w:r>
            <w:r>
              <w:rPr>
                <w:rFonts w:hint="eastAsia" w:ascii="Times New Roman" w:hAnsi="Times New Roman" w:eastAsia="宋体" w:cs="Times New Roman"/>
                <w:sz w:val="24"/>
                <w:szCs w:val="24"/>
                <w:u w:val="none"/>
                <w:lang w:val="en-US" w:eastAsia="zh-CN"/>
              </w:rPr>
              <w:t>厂房建设</w:t>
            </w:r>
            <w:r>
              <w:rPr>
                <w:rFonts w:hint="eastAsia" w:ascii="Times New Roman" w:hAnsi="Times New Roman" w:cs="Times New Roman"/>
                <w:sz w:val="24"/>
                <w:szCs w:val="24"/>
                <w:u w:val="none"/>
                <w:lang w:val="en-US" w:eastAsia="zh-CN"/>
              </w:rPr>
              <w:t>，仅涉及环保设施安</w:t>
            </w:r>
            <w:r>
              <w:rPr>
                <w:rFonts w:hint="eastAsia" w:ascii="Times New Roman" w:hAnsi="Times New Roman" w:eastAsia="宋体" w:cs="Times New Roman"/>
                <w:sz w:val="24"/>
                <w:szCs w:val="24"/>
                <w:u w:val="none"/>
                <w:lang w:val="en-US" w:eastAsia="zh-CN"/>
              </w:rPr>
              <w:t>装。因此无施工期工艺流程和产排污环节。</w:t>
            </w:r>
          </w:p>
          <w:p>
            <w:pPr>
              <w:widowControl w:val="0"/>
              <w:numPr>
                <w:ilvl w:val="0"/>
                <w:numId w:val="2"/>
              </w:numPr>
              <w:wordWrap/>
              <w:adjustRightInd/>
              <w:snapToGrid/>
              <w:spacing w:beforeAutospacing="0" w:afterAutospacing="0" w:line="520" w:lineRule="exact"/>
              <w:ind w:leftChars="0" w:right="0" w:firstLine="482" w:firstLineChars="200"/>
              <w:jc w:val="both"/>
              <w:textAlignment w:val="auto"/>
              <w:outlineLvl w:val="9"/>
              <w:rPr>
                <w:rFonts w:hint="eastAsia" w:ascii="Times New Roman" w:hAnsi="Times New Roman" w:eastAsia="宋体" w:cs="Times New Roman"/>
                <w:b/>
                <w:bCs/>
                <w:sz w:val="24"/>
                <w:szCs w:val="24"/>
                <w:u w:val="none"/>
                <w:lang w:val="zh-CN" w:eastAsia="zh-CN"/>
              </w:rPr>
            </w:pPr>
            <w:r>
              <w:rPr>
                <w:rFonts w:hint="eastAsia" w:ascii="Times New Roman" w:hAnsi="Times New Roman" w:eastAsia="宋体" w:cs="Times New Roman"/>
                <w:b/>
                <w:bCs/>
                <w:sz w:val="24"/>
                <w:szCs w:val="24"/>
                <w:u w:val="none"/>
                <w:lang w:val="en-US" w:eastAsia="zh-CN"/>
              </w:rPr>
              <w:t>运营期工艺流程和产排污环节</w:t>
            </w:r>
          </w:p>
          <w:p>
            <w:pPr>
              <w:widowControl w:val="0"/>
              <w:wordWrap/>
              <w:adjustRightInd/>
              <w:snapToGrid/>
              <w:spacing w:beforeAutospacing="0" w:afterAutospacing="0" w:line="520" w:lineRule="exact"/>
              <w:ind w:left="0" w:leftChars="0" w:right="0" w:firstLine="480" w:firstLineChars="200"/>
              <w:jc w:val="both"/>
              <w:textAlignment w:val="auto"/>
              <w:outlineLvl w:val="9"/>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1、</w:t>
            </w:r>
            <w:r>
              <w:rPr>
                <w:rFonts w:hint="eastAsia" w:ascii="Times New Roman" w:hAnsi="Times New Roman" w:eastAsia="宋体" w:cs="Times New Roman"/>
                <w:sz w:val="24"/>
                <w:szCs w:val="24"/>
                <w:u w:val="none"/>
                <w:lang w:val="zh-CN" w:eastAsia="zh-CN"/>
              </w:rPr>
              <w:t>项目工艺流程及产污环节如</w:t>
            </w:r>
            <w:r>
              <w:rPr>
                <w:rFonts w:hint="eastAsia" w:ascii="Times New Roman" w:hAnsi="Times New Roman" w:cs="Times New Roman"/>
                <w:sz w:val="24"/>
                <w:szCs w:val="24"/>
                <w:u w:val="none"/>
                <w:lang w:val="zh-CN" w:eastAsia="zh-CN"/>
              </w:rPr>
              <w:t>下</w:t>
            </w:r>
            <w:r>
              <w:rPr>
                <w:rFonts w:hint="eastAsia" w:ascii="Times New Roman" w:hAnsi="Times New Roman" w:eastAsia="宋体" w:cs="Times New Roman"/>
                <w:sz w:val="24"/>
                <w:szCs w:val="24"/>
                <w:u w:val="none"/>
                <w:lang w:val="zh-CN" w:eastAsia="zh-CN"/>
              </w:rPr>
              <w:t>图</w:t>
            </w:r>
            <w:r>
              <w:rPr>
                <w:rFonts w:hint="eastAsia" w:ascii="Times New Roman" w:hAnsi="Times New Roman" w:eastAsia="宋体" w:cs="Times New Roman"/>
                <w:sz w:val="24"/>
                <w:szCs w:val="24"/>
                <w:u w:val="none"/>
                <w:lang w:val="en-US" w:eastAsia="zh-CN"/>
              </w:rPr>
              <w:t>所示。</w:t>
            </w:r>
          </w:p>
          <w:p>
            <w:pPr>
              <w:pStyle w:val="2"/>
              <w:widowControl w:val="0"/>
              <w:wordWrap/>
              <w:autoSpaceDE w:val="0"/>
              <w:autoSpaceDN w:val="0"/>
              <w:adjustRightInd/>
              <w:snapToGrid/>
              <w:spacing w:beforeAutospacing="0" w:afterAutospacing="0"/>
              <w:ind w:left="0" w:leftChars="0" w:right="0" w:firstLine="0" w:firstLineChars="0"/>
              <w:jc w:val="center"/>
              <w:textAlignment w:val="auto"/>
              <w:rPr>
                <w:rFonts w:hint="eastAsia" w:ascii="Times New Roman" w:hAnsi="Times New Roman" w:cs="Times New Roman"/>
                <w:sz w:val="20"/>
                <w:szCs w:val="20"/>
                <w:u w:val="none"/>
                <w:lang w:val="zh-CN" w:eastAsia="zh-CN"/>
              </w:rPr>
            </w:pPr>
            <w:r>
              <w:rPr>
                <w:rFonts w:hint="eastAsia" w:ascii="Times New Roman" w:hAnsi="Times New Roman" w:eastAsia="微软雅黑" w:cs="Times New Roman"/>
                <w:sz w:val="20"/>
                <w:szCs w:val="20"/>
                <w:u w:val="none"/>
                <w:lang w:val="zh-CN" w:eastAsia="zh-CN" w:bidi="zh-CN"/>
              </w:rPr>
              <w:pict>
                <v:shape id="_x0000_i1026" o:spt="75" type="#_x0000_t75" style="height:120.35pt;width:428.45pt;" fillcolor="#FFFFFF" filled="f" o:preferrelative="t" stroked="f" coordsize="21600,21600">
                  <v:path/>
                  <v:fill on="f" color2="#FFFFFF" focussize="0,0"/>
                  <v:stroke on="f"/>
                  <v:imagedata r:id="rId25" gain="65536f" blacklevel="0f" gamma="0" o:title=""/>
                  <o:lock v:ext="edit" position="f" selection="f" grouping="f" rotation="f" cropping="f" text="f" aspectratio="t"/>
                  <w10:wrap type="none"/>
                  <w10:anchorlock/>
                </v:shape>
              </w:pict>
            </w:r>
          </w:p>
          <w:p>
            <w:pPr>
              <w:widowControl w:val="0"/>
              <w:numPr>
                <w:ilvl w:val="0"/>
                <w:numId w:val="0"/>
              </w:numPr>
              <w:wordWrap/>
              <w:adjustRightInd/>
              <w:snapToGrid/>
              <w:spacing w:beforeAutospacing="0" w:afterAutospacing="0" w:line="520" w:lineRule="exact"/>
              <w:ind w:leftChars="0" w:right="0" w:firstLine="480" w:firstLineChars="200"/>
              <w:jc w:val="center"/>
              <w:textAlignment w:val="auto"/>
              <w:outlineLvl w:val="9"/>
              <w:rPr>
                <w:rFonts w:hint="eastAsia" w:ascii="Times New Roman" w:hAnsi="Times New Roman" w:eastAsia="黑体" w:cs="Times New Roman"/>
                <w:b/>
                <w:bCs/>
                <w:color w:val="auto"/>
                <w:sz w:val="24"/>
                <w:szCs w:val="24"/>
                <w:u w:val="none"/>
                <w:lang w:val="en-US" w:eastAsia="zh-CN"/>
              </w:rPr>
            </w:pPr>
            <w:r>
              <w:rPr>
                <w:rFonts w:hint="eastAsia" w:ascii="Times New Roman" w:hAnsi="Times New Roman" w:eastAsia="黑体" w:cs="宋体"/>
                <w:b w:val="0"/>
                <w:bCs w:val="0"/>
                <w:sz w:val="24"/>
                <w:szCs w:val="24"/>
                <w:u w:val="none"/>
                <w:lang w:val="zh-CN" w:eastAsia="zh-CN"/>
              </w:rPr>
              <w:t>图</w:t>
            </w:r>
            <w:r>
              <w:rPr>
                <w:rFonts w:hint="eastAsia" w:ascii="Times New Roman" w:hAnsi="Times New Roman" w:eastAsia="黑体" w:cs="宋体"/>
                <w:b w:val="0"/>
                <w:bCs w:val="0"/>
                <w:sz w:val="24"/>
                <w:szCs w:val="24"/>
                <w:u w:val="none"/>
                <w:lang w:val="en-US" w:eastAsia="zh-CN"/>
              </w:rPr>
              <w:t>2  项目生产工艺及产排污流程图</w:t>
            </w:r>
          </w:p>
          <w:p>
            <w:pPr>
              <w:pStyle w:val="20"/>
              <w:widowControl/>
              <w:wordWrap/>
              <w:autoSpaceDE w:val="0"/>
              <w:autoSpaceDN w:val="0"/>
              <w:adjustRightInd/>
              <w:snapToGrid/>
              <w:spacing w:before="0" w:beforeAutospacing="0" w:after="0" w:afterAutospacing="0" w:line="520" w:lineRule="exact"/>
              <w:ind w:left="0" w:right="0" w:firstLine="480" w:firstLineChars="200"/>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（1）湿法粉碎：脱皮豆</w:t>
            </w:r>
            <w:r>
              <w:rPr>
                <w:rFonts w:hint="eastAsia" w:ascii="Times New Roman" w:hAnsi="Times New Roman" w:eastAsia="宋体" w:cs="宋体"/>
                <w:color w:val="auto"/>
                <w:kern w:val="0"/>
                <w:sz w:val="24"/>
                <w:szCs w:val="24"/>
                <w:u w:val="none"/>
                <w:lang w:val="en-US" w:eastAsia="zh-CN" w:bidi="zh-CN"/>
              </w:rPr>
              <w:t>和水按</w:t>
            </w:r>
            <w:r>
              <w:rPr>
                <w:rFonts w:hint="default" w:ascii="Times New Roman" w:hAnsi="Times New Roman" w:eastAsia="宋体" w:cs="宋体"/>
                <w:color w:val="auto"/>
                <w:kern w:val="0"/>
                <w:sz w:val="24"/>
                <w:szCs w:val="24"/>
                <w:u w:val="none"/>
                <w:lang w:val="en-US" w:eastAsia="zh-CN" w:bidi="zh-CN"/>
              </w:rPr>
              <w:t>1</w:t>
            </w:r>
            <w:r>
              <w:rPr>
                <w:rFonts w:hint="eastAsia" w:ascii="Times New Roman" w:hAnsi="Times New Roman" w:eastAsia="宋体" w:cs="宋体"/>
                <w:color w:val="auto"/>
                <w:kern w:val="0"/>
                <w:sz w:val="24"/>
                <w:szCs w:val="24"/>
                <w:u w:val="none"/>
                <w:lang w:val="en-US" w:eastAsia="zh-CN" w:bidi="zh-CN"/>
              </w:rPr>
              <w:t>：</w:t>
            </w:r>
            <w:r>
              <w:rPr>
                <w:rFonts w:hint="default" w:ascii="Times New Roman" w:hAnsi="Times New Roman" w:eastAsia="宋体" w:cs="宋体"/>
                <w:color w:val="auto"/>
                <w:kern w:val="0"/>
                <w:sz w:val="24"/>
                <w:szCs w:val="24"/>
                <w:u w:val="none"/>
                <w:lang w:val="en-US" w:eastAsia="zh-CN" w:bidi="zh-CN"/>
              </w:rPr>
              <w:t>6</w:t>
            </w:r>
            <w:r>
              <w:rPr>
                <w:rFonts w:hint="eastAsia" w:ascii="Times New Roman" w:hAnsi="Times New Roman" w:eastAsia="宋体" w:cs="宋体"/>
                <w:color w:val="auto"/>
                <w:kern w:val="0"/>
                <w:sz w:val="24"/>
                <w:szCs w:val="24"/>
                <w:u w:val="none"/>
                <w:lang w:val="en-US" w:eastAsia="zh-CN" w:bidi="zh-CN"/>
              </w:rPr>
              <w:t>比例，进入粉碎机进行粉碎。此</w:t>
            </w:r>
            <w:r>
              <w:rPr>
                <w:rFonts w:hint="eastAsia" w:ascii="Times New Roman" w:hAnsi="Times New Roman" w:cs="宋体"/>
                <w:color w:val="auto"/>
                <w:kern w:val="0"/>
                <w:sz w:val="24"/>
                <w:szCs w:val="24"/>
                <w:u w:val="none"/>
                <w:lang w:val="en-US" w:eastAsia="zh-CN" w:bidi="zh-CN"/>
              </w:rPr>
              <w:t>过程产生噪声和纯水制备废水。</w:t>
            </w:r>
          </w:p>
          <w:p>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sz w:val="24"/>
                <w:szCs w:val="24"/>
                <w:u w:val="none"/>
                <w:lang w:val="en-US" w:eastAsia="zh-CN"/>
              </w:rPr>
            </w:pPr>
            <w:r>
              <w:rPr>
                <w:rFonts w:hint="eastAsia" w:ascii="Times New Roman" w:hAnsi="Times New Roman" w:eastAsia="宋体" w:cs="宋体"/>
                <w:color w:val="auto"/>
                <w:kern w:val="0"/>
                <w:sz w:val="24"/>
                <w:szCs w:val="24"/>
                <w:u w:val="none"/>
                <w:lang w:val="en-US" w:eastAsia="zh-CN" w:bidi="zh-CN"/>
              </w:rPr>
              <w:t>（</w:t>
            </w:r>
            <w:r>
              <w:rPr>
                <w:rFonts w:hint="eastAsia" w:ascii="Times New Roman" w:hAnsi="Times New Roman" w:cs="宋体"/>
                <w:color w:val="auto"/>
                <w:kern w:val="0"/>
                <w:sz w:val="24"/>
                <w:szCs w:val="24"/>
                <w:u w:val="none"/>
                <w:lang w:val="en-US" w:eastAsia="zh-CN" w:bidi="zh-CN"/>
              </w:rPr>
              <w:t>2</w:t>
            </w:r>
            <w:r>
              <w:rPr>
                <w:rFonts w:hint="eastAsia" w:ascii="Times New Roman" w:hAnsi="Times New Roman" w:eastAsia="宋体" w:cs="宋体"/>
                <w:color w:val="auto"/>
                <w:kern w:val="0"/>
                <w:sz w:val="24"/>
                <w:szCs w:val="24"/>
                <w:u w:val="none"/>
                <w:lang w:val="en-US" w:eastAsia="zh-CN" w:bidi="zh-CN"/>
              </w:rPr>
              <w:t>）高压射流超细研磨：大豆粉碎颗粒的多相流导入特别设计的微通道，使产生空化效应的射流对射撞击与震荡，利用空化和对撞产生的综合高密度能量，使多相流高效的均质、乳化和粉碎。设备设计压力140MPa，高速射流流速可达400-450米/秒，其强烈的剪切、对撞和空化作用使得浆料中的固体悬浮颗粒得到充分破碎。系统核心部件采用超硬材料，能连续稳定的对含大颗粒的流体进行粉碎。工作稳定，流量大，使用寿命长，粉碎效果卓越。利用高压射流磨制备全组分植物性液态产品，无需除渣，干物质利用率接近100%。能有效改善产品细度，提高蛋白利用率，减少稳定剂用量，甚至实现零添加，同时提升产品的稳定性。此过程产生噪声</w:t>
            </w:r>
            <w:r>
              <w:rPr>
                <w:rFonts w:hint="eastAsia" w:ascii="Times New Roman" w:hAnsi="Times New Roman" w:cs="宋体"/>
                <w:color w:val="auto"/>
                <w:kern w:val="0"/>
                <w:sz w:val="24"/>
                <w:szCs w:val="24"/>
                <w:u w:val="none"/>
                <w:lang w:val="en-US" w:eastAsia="zh-CN" w:bidi="zh-CN"/>
              </w:rPr>
              <w:t>和异味</w:t>
            </w:r>
            <w:r>
              <w:rPr>
                <w:rFonts w:hint="eastAsia" w:ascii="Times New Roman" w:hAnsi="Times New Roman" w:eastAsia="宋体" w:cs="宋体"/>
                <w:color w:val="auto"/>
                <w:kern w:val="0"/>
                <w:sz w:val="24"/>
                <w:szCs w:val="24"/>
                <w:u w:val="none"/>
                <w:lang w:val="en-US" w:eastAsia="zh-CN" w:bidi="zh-CN"/>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1090" w:hRule="atLeast"/>
        </w:trPr>
        <w:tc>
          <w:tcPr>
            <w:tcW w:w="738" w:type="dxa"/>
            <w:tcBorders>
              <w:top w:val="single" w:color="auto" w:sz="4" w:space="0"/>
              <w:left w:val="single" w:color="auto" w:sz="4" w:space="0"/>
              <w:bottom w:val="single" w:color="auto" w:sz="4" w:space="0"/>
              <w:right w:val="single" w:color="000000" w:sz="4" w:space="0"/>
            </w:tcBorders>
            <w:vAlign w:val="center"/>
          </w:tcPr>
          <w:p>
            <w:pPr>
              <w:widowControl w:val="0"/>
              <w:wordWrap/>
              <w:adjustRightInd/>
              <w:snapToGrid/>
              <w:spacing w:beforeAutospacing="0" w:afterAutospacing="0" w:line="400" w:lineRule="exact"/>
              <w:ind w:left="0" w:leftChars="0" w:right="0"/>
              <w:jc w:val="center"/>
              <w:textAlignment w:val="auto"/>
              <w:outlineLvl w:val="9"/>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工艺流程和产排污环节</w:t>
            </w:r>
          </w:p>
        </w:tc>
        <w:tc>
          <w:tcPr>
            <w:tcW w:w="8107" w:type="dxa"/>
            <w:tcBorders>
              <w:top w:val="single" w:color="auto" w:sz="4" w:space="0"/>
              <w:left w:val="single" w:color="000000" w:sz="4" w:space="0"/>
              <w:bottom w:val="single" w:color="auto" w:sz="4" w:space="0"/>
              <w:right w:val="single" w:color="auto" w:sz="4" w:space="0"/>
            </w:tcBorders>
            <w:vAlign w:val="center"/>
          </w:tcPr>
          <w:p>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（3）</w:t>
            </w:r>
            <w:r>
              <w:rPr>
                <w:rFonts w:hint="eastAsia" w:ascii="Times New Roman" w:hAnsi="Times New Roman" w:cs="Times New Roman"/>
                <w:sz w:val="24"/>
                <w:szCs w:val="24"/>
                <w:lang w:val="en-US" w:eastAsia="zh-CN"/>
              </w:rPr>
              <w:t>蒸汽直喷煮浆：</w:t>
            </w:r>
            <w:r>
              <w:rPr>
                <w:rFonts w:hint="eastAsia" w:ascii="Times New Roman" w:hAnsi="Times New Roman" w:cs="宋体"/>
                <w:color w:val="auto"/>
                <w:kern w:val="0"/>
                <w:sz w:val="24"/>
                <w:szCs w:val="24"/>
                <w:u w:val="none"/>
                <w:lang w:val="en-US" w:eastAsia="zh-CN" w:bidi="zh-CN"/>
              </w:rPr>
              <w:t>通过流体力学仿真设计的高效射流混合器，将豆浆与高温蒸汽实现连续化在线混合，从而使得豆浆在极短的时间内升温到煮浆温度，然后进入到连续式的保温系统进行恒温灭酶，从而实现全自动、连续化在线煮浆。加热蒸汽</w:t>
            </w:r>
            <w:r>
              <w:rPr>
                <w:rFonts w:hint="eastAsia" w:ascii="Times New Roman" w:hAnsi="Times New Roman" w:cs="Times New Roman"/>
                <w:sz w:val="24"/>
                <w:szCs w:val="24"/>
                <w:lang w:val="en-US" w:eastAsia="zh-CN"/>
              </w:rPr>
              <w:t>宏伟热力公司供汽</w:t>
            </w:r>
            <w:r>
              <w:rPr>
                <w:rFonts w:hint="eastAsia" w:ascii="Times New Roman" w:hAnsi="Times New Roman" w:cs="宋体"/>
                <w:color w:val="auto"/>
                <w:kern w:val="0"/>
                <w:sz w:val="24"/>
                <w:szCs w:val="24"/>
                <w:u w:val="none"/>
                <w:lang w:val="en-US" w:eastAsia="zh-CN" w:bidi="zh-CN"/>
              </w:rPr>
              <w:t>。此过程产生噪声、异味和蒸汽冷凝水。</w:t>
            </w:r>
          </w:p>
          <w:p>
            <w:pPr>
              <w:pStyle w:val="20"/>
              <w:widowControl/>
              <w:wordWrap/>
              <w:autoSpaceDE w:val="0"/>
              <w:autoSpaceDN w:val="0"/>
              <w:adjustRightInd/>
              <w:snapToGrid/>
              <w:spacing w:before="0" w:beforeAutospacing="0" w:after="0" w:afterAutospacing="0" w:line="520" w:lineRule="exact"/>
              <w:ind w:left="0" w:right="0" w:firstLine="480" w:firstLineChars="200"/>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（4）</w:t>
            </w:r>
            <w:r>
              <w:rPr>
                <w:rFonts w:hint="eastAsia" w:ascii="Times New Roman" w:hAnsi="Times New Roman" w:cs="Times New Roman"/>
                <w:sz w:val="24"/>
                <w:szCs w:val="24"/>
                <w:lang w:val="en-US" w:eastAsia="zh-CN"/>
              </w:rPr>
              <w:t>涂布或喷浆：将煮沸豆浆涂至涂布机上或者输送带。</w:t>
            </w:r>
            <w:r>
              <w:rPr>
                <w:rFonts w:hint="eastAsia" w:ascii="Times New Roman" w:hAnsi="Times New Roman" w:cs="宋体"/>
                <w:color w:val="auto"/>
                <w:kern w:val="0"/>
                <w:sz w:val="24"/>
                <w:szCs w:val="24"/>
                <w:u w:val="none"/>
                <w:lang w:val="en-US" w:eastAsia="zh-CN" w:bidi="zh-CN"/>
              </w:rPr>
              <w:t>此过程产生噪声、异味。</w:t>
            </w:r>
          </w:p>
          <w:p>
            <w:pPr>
              <w:pStyle w:val="20"/>
              <w:widowControl/>
              <w:wordWrap/>
              <w:autoSpaceDE w:val="0"/>
              <w:autoSpaceDN w:val="0"/>
              <w:adjustRightInd/>
              <w:snapToGrid/>
              <w:spacing w:before="0" w:beforeAutospacing="0" w:after="0" w:afterAutospacing="0" w:line="520" w:lineRule="exact"/>
              <w:ind w:left="0" w:right="0" w:firstLine="480" w:firstLineChars="200"/>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（5）</w:t>
            </w:r>
            <w:r>
              <w:rPr>
                <w:rFonts w:hint="eastAsia" w:ascii="Times New Roman" w:hAnsi="Times New Roman" w:cs="Times New Roman"/>
                <w:sz w:val="24"/>
                <w:szCs w:val="24"/>
                <w:lang w:val="en-US" w:eastAsia="zh-CN"/>
              </w:rPr>
              <w:t>加热脱水成皮（型）</w:t>
            </w:r>
            <w:r>
              <w:rPr>
                <w:rFonts w:hint="default" w:ascii="Times New Roman" w:hAnsi="Times New Roman" w:cs="宋体"/>
                <w:color w:val="auto"/>
                <w:kern w:val="0"/>
                <w:sz w:val="24"/>
                <w:szCs w:val="24"/>
                <w:u w:val="none"/>
                <w:lang w:val="en-US" w:eastAsia="zh-CN" w:bidi="zh-CN"/>
              </w:rPr>
              <w:t>：</w:t>
            </w:r>
            <w:r>
              <w:rPr>
                <w:rFonts w:hint="eastAsia" w:ascii="Times New Roman" w:hAnsi="Times New Roman" w:cs="宋体"/>
                <w:color w:val="auto"/>
                <w:kern w:val="0"/>
                <w:sz w:val="24"/>
                <w:szCs w:val="24"/>
                <w:u w:val="none"/>
                <w:lang w:val="en-US" w:eastAsia="zh-CN" w:bidi="zh-CN"/>
              </w:rPr>
              <w:t>在</w:t>
            </w:r>
            <w:r>
              <w:rPr>
                <w:rFonts w:hint="eastAsia" w:ascii="Times New Roman" w:hAnsi="Times New Roman" w:cs="Times New Roman"/>
                <w:sz w:val="24"/>
                <w:szCs w:val="24"/>
                <w:lang w:val="en-US" w:eastAsia="zh-CN"/>
              </w:rPr>
              <w:t>涂布机上或者输送带上</w:t>
            </w:r>
            <w:r>
              <w:rPr>
                <w:rFonts w:hint="eastAsia" w:ascii="Times New Roman" w:hAnsi="Times New Roman" w:cs="宋体"/>
                <w:color w:val="auto"/>
                <w:kern w:val="0"/>
                <w:sz w:val="24"/>
                <w:szCs w:val="24"/>
                <w:u w:val="none"/>
                <w:lang w:val="en-US" w:eastAsia="zh-CN" w:bidi="zh-CN"/>
              </w:rPr>
              <w:t>加热揭皮。加热蒸汽</w:t>
            </w:r>
            <w:r>
              <w:rPr>
                <w:rFonts w:hint="eastAsia" w:ascii="Times New Roman" w:hAnsi="Times New Roman" w:cs="Times New Roman"/>
                <w:sz w:val="24"/>
                <w:szCs w:val="24"/>
                <w:lang w:val="en-US" w:eastAsia="zh-CN"/>
              </w:rPr>
              <w:t>宏伟热力公司供汽</w:t>
            </w:r>
            <w:r>
              <w:rPr>
                <w:rFonts w:hint="eastAsia" w:ascii="Times New Roman" w:hAnsi="Times New Roman" w:cs="宋体"/>
                <w:color w:val="auto"/>
                <w:kern w:val="0"/>
                <w:sz w:val="24"/>
                <w:szCs w:val="24"/>
                <w:u w:val="none"/>
                <w:lang w:val="en-US" w:eastAsia="zh-CN" w:bidi="zh-CN"/>
              </w:rPr>
              <w:t>。此过程产生噪声、异味和蒸汽冷凝水。</w:t>
            </w:r>
          </w:p>
          <w:p>
            <w:pPr>
              <w:pStyle w:val="20"/>
              <w:widowControl/>
              <w:wordWrap/>
              <w:autoSpaceDE w:val="0"/>
              <w:autoSpaceDN w:val="0"/>
              <w:adjustRightInd/>
              <w:snapToGrid/>
              <w:spacing w:before="0" w:beforeAutospacing="0" w:after="0" w:afterAutospacing="0" w:line="520" w:lineRule="exact"/>
              <w:ind w:left="0" w:right="0" w:firstLine="480" w:firstLineChars="200"/>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（6）</w:t>
            </w:r>
            <w:r>
              <w:rPr>
                <w:rFonts w:hint="eastAsia" w:ascii="Times New Roman" w:hAnsi="Times New Roman" w:cs="Times New Roman"/>
                <w:sz w:val="24"/>
                <w:szCs w:val="24"/>
                <w:lang w:val="en-US" w:eastAsia="zh-CN"/>
              </w:rPr>
              <w:t>切割成条、定</w:t>
            </w:r>
            <w:r>
              <w:rPr>
                <w:rFonts w:hint="eastAsia" w:ascii="Times New Roman" w:hAnsi="Times New Roman" w:cs="宋体"/>
                <w:color w:val="auto"/>
                <w:kern w:val="0"/>
                <w:sz w:val="24"/>
                <w:szCs w:val="24"/>
                <w:u w:val="none"/>
                <w:lang w:val="en-US" w:eastAsia="zh-CN" w:bidi="zh-CN"/>
              </w:rPr>
              <w:t>长切断：腐竹或者豆油皮按照包装大小切割。此过程产生噪声。</w:t>
            </w:r>
          </w:p>
          <w:p>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eastAsia"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（7）速冻或</w:t>
            </w:r>
            <w:r>
              <w:rPr>
                <w:rFonts w:hint="eastAsia" w:ascii="Times New Roman" w:hAnsi="Times New Roman" w:cs="Times New Roman"/>
                <w:sz w:val="24"/>
                <w:szCs w:val="24"/>
                <w:lang w:val="en-US" w:eastAsia="zh-CN"/>
              </w:rPr>
              <w:t>干燥：将腐竹或者豆油皮在冷库中冷冻得到新鲜产品，或者在灭菌室对包装袋和产品</w:t>
            </w:r>
            <w:r>
              <w:rPr>
                <w:rFonts w:hint="default" w:ascii="Times New Roman" w:hAnsi="Times New Roman" w:cs="Times New Roman"/>
                <w:sz w:val="24"/>
                <w:szCs w:val="24"/>
                <w:lang w:val="en-US" w:eastAsia="zh-CN"/>
              </w:rPr>
              <w:t>90℃</w:t>
            </w:r>
            <w:r>
              <w:rPr>
                <w:rFonts w:hint="eastAsia" w:ascii="Times New Roman" w:hAnsi="Times New Roman" w:cs="Times New Roman"/>
                <w:sz w:val="24"/>
                <w:szCs w:val="24"/>
                <w:lang w:val="en-US" w:eastAsia="zh-CN"/>
              </w:rPr>
              <w:t>灭菌后包装得到新鲜产品。烘干车间蒸汽烘干得到干燥产</w:t>
            </w:r>
            <w:r>
              <w:rPr>
                <w:rFonts w:hint="eastAsia" w:ascii="Times New Roman" w:hAnsi="Times New Roman" w:cs="宋体"/>
                <w:color w:val="auto"/>
                <w:kern w:val="0"/>
                <w:sz w:val="24"/>
                <w:szCs w:val="24"/>
                <w:u w:val="none"/>
                <w:lang w:val="en-US" w:eastAsia="zh-CN" w:bidi="zh-CN"/>
              </w:rPr>
              <w:t>品。烘干使用宏伟热力蒸汽。此过程产生蒸汽冷凝水。</w:t>
            </w:r>
          </w:p>
          <w:p>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（8）包装：将半成品称重、装袋、封口。半成品装袋后，装箱、入库。此过程产生噪声和包装废气。</w:t>
            </w:r>
          </w:p>
          <w:p>
            <w:pPr>
              <w:pStyle w:val="2"/>
              <w:widowControl w:val="0"/>
              <w:wordWrap/>
              <w:autoSpaceDE w:val="0"/>
              <w:autoSpaceDN w:val="0"/>
              <w:adjustRightInd/>
              <w:snapToGrid/>
              <w:spacing w:beforeAutospacing="0" w:afterAutospacing="0"/>
              <w:ind w:left="0" w:right="0"/>
              <w:jc w:val="center"/>
              <w:textAlignment w:val="auto"/>
              <w:rPr>
                <w:rFonts w:hint="default" w:ascii="Times New Roman" w:hAnsi="Times New Roman" w:cs="Times New Roman"/>
                <w:bCs/>
                <w:sz w:val="20"/>
                <w:szCs w:val="21"/>
                <w:lang w:val="en-US" w:eastAsia="zh-CN"/>
              </w:rPr>
            </w:pPr>
            <w:r>
              <w:rPr>
                <w:rFonts w:hint="default" w:ascii="Times New Roman" w:hAnsi="Times New Roman" w:eastAsia="微软雅黑" w:cs="Times New Roman"/>
                <w:bCs/>
                <w:sz w:val="20"/>
                <w:szCs w:val="21"/>
                <w:lang w:val="en-US" w:eastAsia="zh-CN" w:bidi="zh-CN"/>
              </w:rPr>
              <w:pict>
                <v:shape id="_x0000_i1027" o:spt="75" type="#_x0000_t75" style="height:198.45pt;width:200.7pt;" fillcolor="#FFFFFF" filled="f" o:preferrelative="t" stroked="f" coordsize="21600,21600">
                  <v:path/>
                  <v:fill on="f" color2="#FFFFFF" focussize="0,0"/>
                  <v:stroke on="f"/>
                  <v:imagedata r:id="rId26" gain="65536f" blacklevel="0f" gamma="0" o:title=""/>
                  <o:lock v:ext="edit" position="f" selection="f" grouping="f" rotation="f" cropping="f" text="f" aspectratio="t"/>
                  <w10:wrap type="none"/>
                  <w10:anchorlock/>
                </v:shape>
              </w:pict>
            </w:r>
          </w:p>
          <w:p>
            <w:pPr>
              <w:widowControl w:val="0"/>
              <w:numPr>
                <w:ilvl w:val="0"/>
                <w:numId w:val="0"/>
              </w:numPr>
              <w:wordWrap/>
              <w:autoSpaceDE w:val="0"/>
              <w:autoSpaceDN w:val="0"/>
              <w:adjustRightInd w:val="0"/>
              <w:snapToGrid/>
              <w:spacing w:beforeAutospacing="0" w:afterAutospacing="0" w:line="360" w:lineRule="auto"/>
              <w:ind w:right="0" w:firstLine="480" w:firstLineChars="200"/>
              <w:jc w:val="center"/>
              <w:textAlignment w:val="auto"/>
              <w:outlineLvl w:val="9"/>
              <w:rPr>
                <w:rFonts w:hint="eastAsia" w:ascii="Times New Roman" w:hAnsi="Times New Roman" w:eastAsia="黑体" w:cs="Times New Roman"/>
                <w:b/>
                <w:bCs/>
                <w:color w:val="000000"/>
                <w:sz w:val="24"/>
                <w:szCs w:val="24"/>
                <w:u w:val="none"/>
                <w:lang w:val="en-US" w:eastAsia="zh-CN"/>
              </w:rPr>
            </w:pPr>
            <w:r>
              <w:rPr>
                <w:rFonts w:hint="default" w:ascii="Times New Roman" w:hAnsi="Times New Roman" w:eastAsia="黑体" w:cs="Times New Roman"/>
                <w:b w:val="0"/>
                <w:bCs w:val="0"/>
                <w:color w:val="000000"/>
                <w:sz w:val="24"/>
                <w:szCs w:val="24"/>
                <w:u w:val="none"/>
                <w:lang w:val="en-US" w:eastAsia="zh-CN"/>
              </w:rPr>
              <w:t>图</w:t>
            </w:r>
            <w:r>
              <w:rPr>
                <w:rFonts w:hint="eastAsia" w:ascii="Times New Roman" w:hAnsi="Times New Roman" w:eastAsia="黑体" w:cs="Times New Roman"/>
                <w:b w:val="0"/>
                <w:bCs w:val="0"/>
                <w:color w:val="000000"/>
                <w:sz w:val="24"/>
                <w:szCs w:val="24"/>
                <w:u w:val="none"/>
                <w:lang w:val="en-US" w:eastAsia="zh-CN"/>
              </w:rPr>
              <w:t>3</w:t>
            </w:r>
            <w:r>
              <w:rPr>
                <w:rFonts w:hint="default" w:ascii="Times New Roman" w:hAnsi="Times New Roman" w:eastAsia="黑体" w:cs="Times New Roman"/>
                <w:b w:val="0"/>
                <w:bCs w:val="0"/>
                <w:color w:val="000000"/>
                <w:sz w:val="24"/>
                <w:szCs w:val="24"/>
                <w:u w:val="none"/>
                <w:lang w:val="en-US" w:eastAsia="zh-CN"/>
              </w:rPr>
              <w:t xml:space="preserve">  项目物料平衡图   t/</w:t>
            </w:r>
            <w:r>
              <w:rPr>
                <w:rFonts w:hint="eastAsia" w:ascii="Times New Roman" w:hAnsi="Times New Roman" w:eastAsia="黑体" w:cs="Times New Roman"/>
                <w:b w:val="0"/>
                <w:bCs w:val="0"/>
                <w:color w:val="000000"/>
                <w:sz w:val="24"/>
                <w:szCs w:val="24"/>
                <w:u w:val="none"/>
                <w:lang w:val="en-US" w:eastAsia="zh-CN"/>
              </w:rPr>
              <w:t>a</w:t>
            </w:r>
          </w:p>
          <w:p>
            <w:pPr>
              <w:widowControl w:val="0"/>
              <w:wordWrap/>
              <w:adjustRightInd/>
              <w:snapToGrid/>
              <w:spacing w:beforeAutospacing="0" w:afterAutospacing="0" w:line="520" w:lineRule="exact"/>
              <w:ind w:firstLine="482" w:firstLineChars="200"/>
              <w:textAlignment w:val="baseline"/>
              <w:rPr>
                <w:rFonts w:hint="eastAsia" w:ascii="Times New Roman" w:hAnsi="Times New Roman" w:eastAsia="宋体" w:cs="Times New Roman"/>
                <w:b/>
                <w:sz w:val="24"/>
                <w:szCs w:val="20"/>
                <w:lang w:val="zh-CN" w:eastAsia="zh-CN"/>
              </w:rPr>
            </w:pPr>
            <w:r>
              <w:rPr>
                <w:rFonts w:hint="eastAsia" w:ascii="Times New Roman" w:hAnsi="Times New Roman" w:eastAsia="宋体" w:cs="Times New Roman"/>
                <w:b/>
                <w:sz w:val="24"/>
                <w:szCs w:val="20"/>
                <w:lang w:val="en-US" w:eastAsia="zh-CN"/>
              </w:rPr>
              <w:t>2、</w:t>
            </w:r>
            <w:r>
              <w:rPr>
                <w:rFonts w:hint="eastAsia" w:ascii="Times New Roman" w:hAnsi="Times New Roman" w:eastAsia="宋体" w:cs="Times New Roman"/>
                <w:b/>
                <w:sz w:val="24"/>
                <w:szCs w:val="20"/>
                <w:lang w:val="zh-CN" w:eastAsia="zh-CN"/>
              </w:rPr>
              <w:t>项目冷冻工艺流程及产污环节如图</w:t>
            </w:r>
            <w:r>
              <w:rPr>
                <w:rFonts w:hint="eastAsia" w:ascii="Times New Roman" w:hAnsi="Times New Roman" w:eastAsia="宋体" w:cs="Times New Roman"/>
                <w:b/>
                <w:sz w:val="24"/>
                <w:szCs w:val="20"/>
                <w:lang w:val="en-US" w:eastAsia="zh-CN"/>
              </w:rPr>
              <w:t>4所示。</w:t>
            </w:r>
          </w:p>
          <w:p>
            <w:pPr>
              <w:pStyle w:val="44"/>
              <w:widowControl w:val="0"/>
              <w:wordWrap/>
              <w:autoSpaceDE w:val="0"/>
              <w:adjustRightInd/>
              <w:snapToGrid/>
              <w:spacing w:beforeAutospacing="0" w:afterAutospacing="0" w:line="360" w:lineRule="auto"/>
              <w:ind w:left="0" w:right="0" w:firstLine="0" w:firstLineChars="0"/>
              <w:jc w:val="center"/>
              <w:textAlignment w:val="auto"/>
              <w:rPr>
                <w:rFonts w:hint="eastAsia" w:ascii="Times New Roman" w:hAnsi="Times New Roman" w:eastAsia="宋体" w:cs="Times New Roman"/>
                <w:sz w:val="20"/>
                <w:szCs w:val="20"/>
                <w:lang w:eastAsia="zh-CN"/>
              </w:rPr>
            </w:pPr>
            <w:r>
              <w:rPr>
                <w:rFonts w:hint="eastAsia" w:ascii="Times New Roman" w:hAnsi="Times New Roman" w:eastAsia="宋体" w:cs="Times New Roman"/>
                <w:sz w:val="20"/>
                <w:szCs w:val="20"/>
                <w:lang w:val="zh-CN" w:eastAsia="zh-CN" w:bidi="zh-CN"/>
              </w:rPr>
              <w:pict>
                <v:shape id="_x0000_i1028" o:spt="75" type="#_x0000_t75" style="height:28.1pt;width:328.9pt;" fillcolor="#FFFFFF" filled="f" o:preferrelative="t" stroked="f" coordsize="21600,21600">
                  <v:path/>
                  <v:fill on="f" color2="#FFFFFF" focussize="0,0"/>
                  <v:stroke on="f"/>
                  <v:imagedata r:id="rId27" gain="65536f" blacklevel="0f" gamma="0" o:title=""/>
                  <o:lock v:ext="edit" position="f" selection="f" grouping="f" rotation="f" cropping="f" text="f" aspectratio="t"/>
                  <w10:wrap type="none"/>
                  <w10:anchorlock/>
                </v:shape>
              </w:pict>
            </w:r>
          </w:p>
          <w:p>
            <w:pPr>
              <w:widowControl w:val="0"/>
              <w:numPr>
                <w:ilvl w:val="0"/>
                <w:numId w:val="0"/>
              </w:numPr>
              <w:wordWrap/>
              <w:autoSpaceDE w:val="0"/>
              <w:autoSpaceDN w:val="0"/>
              <w:adjustRightInd w:val="0"/>
              <w:snapToGrid/>
              <w:spacing w:beforeAutospacing="0" w:afterAutospacing="0" w:line="360" w:lineRule="auto"/>
              <w:ind w:right="0" w:firstLine="480" w:firstLineChars="200"/>
              <w:jc w:val="center"/>
              <w:textAlignment w:val="auto"/>
              <w:outlineLvl w:val="9"/>
              <w:rPr>
                <w:rFonts w:hint="eastAsia" w:ascii="Times New Roman" w:hAnsi="Times New Roman" w:eastAsia="黑体" w:cs="Times New Roman"/>
                <w:b/>
                <w:bCs/>
                <w:color w:val="000000"/>
                <w:sz w:val="24"/>
                <w:szCs w:val="24"/>
                <w:u w:val="none"/>
                <w:lang w:val="en-US" w:eastAsia="zh-CN"/>
              </w:rPr>
            </w:pPr>
            <w:r>
              <w:rPr>
                <w:rFonts w:hint="eastAsia" w:ascii="Times New Roman" w:hAnsi="Times New Roman" w:eastAsia="黑体" w:cs="Times New Roman"/>
                <w:b w:val="0"/>
                <w:bCs w:val="0"/>
                <w:color w:val="000000"/>
                <w:sz w:val="24"/>
                <w:szCs w:val="24"/>
                <w:u w:val="none"/>
                <w:lang w:val="zh-CN" w:eastAsia="zh-CN"/>
              </w:rPr>
              <w:t>图</w:t>
            </w:r>
            <w:r>
              <w:rPr>
                <w:rFonts w:hint="eastAsia" w:ascii="Times New Roman" w:hAnsi="Times New Roman" w:eastAsia="黑体" w:cs="Times New Roman"/>
                <w:b w:val="0"/>
                <w:bCs w:val="0"/>
                <w:color w:val="000000"/>
                <w:sz w:val="24"/>
                <w:szCs w:val="24"/>
                <w:u w:val="none"/>
                <w:lang w:val="en-US" w:eastAsia="zh-CN"/>
              </w:rPr>
              <w:t>4  项目冷库冷藏、冷冻工艺流程及产污环节图</w:t>
            </w:r>
          </w:p>
          <w:p>
            <w:pPr>
              <w:pStyle w:val="5"/>
              <w:widowControl/>
              <w:wordWrap/>
              <w:autoSpaceDE w:val="0"/>
              <w:autoSpaceDN w:val="0"/>
              <w:adjustRightInd/>
              <w:snapToGrid/>
              <w:spacing w:before="0" w:beforeAutospacing="0" w:after="0" w:afterAutospacing="0" w:line="520" w:lineRule="exact"/>
              <w:ind w:firstLine="480" w:firstLineChars="200"/>
              <w:jc w:val="both"/>
              <w:textAlignment w:val="auto"/>
              <w:rPr>
                <w:rFonts w:hint="eastAsia" w:ascii="Times New Roman" w:hAnsi="Times New Roman" w:eastAsia="宋体" w:cs="宋体"/>
                <w:b w:val="0"/>
                <w:sz w:val="24"/>
                <w:szCs w:val="24"/>
                <w:u w:val="none"/>
                <w:lang w:val="en-US" w:eastAsia="zh-CN" w:bidi="zh-CN"/>
              </w:rPr>
            </w:pPr>
            <w:r>
              <w:rPr>
                <w:rFonts w:hint="eastAsia" w:ascii="Times New Roman" w:hAnsi="Times New Roman" w:eastAsia="宋体" w:cs="宋体"/>
                <w:b w:val="0"/>
                <w:sz w:val="24"/>
                <w:szCs w:val="24"/>
                <w:u w:val="none"/>
                <w:lang w:val="en-US" w:eastAsia="zh-CN" w:bidi="zh-CN"/>
              </w:rPr>
              <w:t>本工程采用</w:t>
            </w:r>
            <w:bookmarkStart w:id="0" w:name="r404a"/>
            <w:bookmarkEnd w:id="0"/>
            <w:r>
              <w:rPr>
                <w:rFonts w:hint="eastAsia" w:ascii="Times New Roman" w:hAnsi="Times New Roman" w:cs="宋体"/>
                <w:b w:val="0"/>
                <w:sz w:val="24"/>
                <w:szCs w:val="24"/>
                <w:u w:val="none"/>
                <w:lang w:val="en-US" w:eastAsia="zh-CN" w:bidi="zh-CN"/>
              </w:rPr>
              <w:t>环保型</w:t>
            </w:r>
            <w:r>
              <w:rPr>
                <w:rFonts w:hint="eastAsia" w:ascii="Times New Roman" w:hAnsi="Times New Roman" w:eastAsia="宋体" w:cs="宋体"/>
                <w:b w:val="0"/>
                <w:sz w:val="24"/>
                <w:szCs w:val="24"/>
                <w:u w:val="none"/>
                <w:lang w:val="en-US" w:eastAsia="zh-CN" w:bidi="zh-CN"/>
              </w:rPr>
              <w:t>R-404A制冷剂作为制冷系统的制冷工质，泵强制循环，下进上出供液。主要包括压缩机、冷凝器、膨胀阀，蒸发器和控制系统等。考虑到冻结、制冰和冰库的制冷负荷较小，为了简化制冷系统，将冻结、制冰和冰库与冻结物冷藏合用一个制冷系统，蒸发温度为－29℃。当冻结时，蒸发温度为－70℃。</w:t>
            </w:r>
          </w:p>
          <w:p>
            <w:pPr>
              <w:pStyle w:val="5"/>
              <w:widowControl/>
              <w:wordWrap/>
              <w:autoSpaceDE w:val="0"/>
              <w:autoSpaceDN w:val="0"/>
              <w:adjustRightInd/>
              <w:snapToGrid/>
              <w:spacing w:before="0" w:beforeAutospacing="0" w:after="0" w:afterAutospacing="0" w:line="520" w:lineRule="exact"/>
              <w:ind w:firstLine="480" w:firstLineChars="200"/>
              <w:jc w:val="both"/>
              <w:textAlignment w:val="auto"/>
              <w:rPr>
                <w:rFonts w:hint="eastAsia" w:ascii="Times New Roman" w:hAnsi="Times New Roman" w:eastAsia="宋体" w:cs="宋体"/>
                <w:b w:val="0"/>
                <w:sz w:val="24"/>
                <w:szCs w:val="24"/>
                <w:u w:val="none"/>
                <w:lang w:val="en-US" w:eastAsia="zh-CN" w:bidi="zh-CN"/>
              </w:rPr>
            </w:pPr>
            <w:r>
              <w:rPr>
                <w:rFonts w:hint="eastAsia" w:ascii="Times New Roman" w:hAnsi="Times New Roman" w:eastAsia="宋体" w:cs="宋体"/>
                <w:b w:val="0"/>
                <w:sz w:val="24"/>
                <w:szCs w:val="24"/>
                <w:u w:val="none"/>
                <w:lang w:val="en-US" w:eastAsia="zh-CN" w:bidi="zh-CN"/>
              </w:rPr>
              <w:t>环保型R-404A制冷剂由HFC125、HFC-134a和HFC-143混合而成，比例为R404A=44%R125+4%R134A+52%143A。在常温下为无色气体，在自身压力下为无色透明液体，R-404A适用于中低温的新型商用制冷设备、交通运输制冷设备或更新设备。最接近于R-502，该</w:t>
            </w:r>
            <w:r>
              <w:rPr>
                <w:rFonts w:hint="eastAsia" w:ascii="Times New Roman" w:hAnsi="Times New Roman" w:eastAsia="宋体" w:cs="宋体"/>
                <w:b w:val="0"/>
                <w:sz w:val="24"/>
                <w:szCs w:val="24"/>
                <w:u w:val="none"/>
                <w:lang w:val="en-US" w:eastAsia="zh-CN" w:bidi="zh-CN"/>
              </w:rPr>
              <w:fldChar w:fldCharType="begin"/>
            </w:r>
            <w:r>
              <w:rPr>
                <w:rFonts w:hint="eastAsia" w:ascii="Times New Roman" w:hAnsi="Times New Roman" w:eastAsia="宋体" w:cs="宋体"/>
                <w:b w:val="0"/>
                <w:sz w:val="24"/>
                <w:szCs w:val="24"/>
                <w:u w:val="none"/>
                <w:lang w:val="en-US" w:eastAsia="zh-CN" w:bidi="zh-CN"/>
              </w:rPr>
              <w:instrText xml:space="preserve"> HYPERLINK "https://baike.baidu.com/item/%E5%88%B6%E5%86%B7%E5%89%82/2395745" \t "https://baike.baidu.com/item/R-404A/_blank" </w:instrText>
            </w:r>
            <w:r>
              <w:rPr>
                <w:rFonts w:hint="eastAsia" w:ascii="Times New Roman" w:hAnsi="Times New Roman" w:eastAsia="宋体" w:cs="宋体"/>
                <w:b w:val="0"/>
                <w:sz w:val="24"/>
                <w:szCs w:val="24"/>
                <w:u w:val="none"/>
                <w:lang w:val="en-US" w:eastAsia="zh-CN" w:bidi="zh-CN"/>
              </w:rPr>
              <w:fldChar w:fldCharType="separate"/>
            </w:r>
            <w:r>
              <w:rPr>
                <w:rFonts w:hint="eastAsia" w:ascii="Times New Roman" w:hAnsi="Times New Roman" w:eastAsia="宋体" w:cs="宋体"/>
                <w:b w:val="0"/>
                <w:sz w:val="24"/>
                <w:szCs w:val="24"/>
                <w:u w:val="none"/>
                <w:lang w:val="en-US" w:eastAsia="zh-CN" w:bidi="zh-CN"/>
              </w:rPr>
              <w:t>制冷剂</w:t>
            </w:r>
            <w:r>
              <w:rPr>
                <w:rFonts w:hint="eastAsia" w:ascii="Times New Roman" w:hAnsi="Times New Roman" w:eastAsia="宋体" w:cs="宋体"/>
                <w:b w:val="0"/>
                <w:sz w:val="24"/>
                <w:szCs w:val="24"/>
                <w:u w:val="none"/>
                <w:lang w:val="en-US" w:eastAsia="zh-CN" w:bidi="zh-CN"/>
              </w:rPr>
              <w:fldChar w:fldCharType="end"/>
            </w:r>
            <w:r>
              <w:rPr>
                <w:rFonts w:hint="eastAsia" w:ascii="Times New Roman" w:hAnsi="Times New Roman" w:eastAsia="宋体" w:cs="宋体"/>
                <w:b w:val="0"/>
                <w:sz w:val="24"/>
                <w:szCs w:val="24"/>
                <w:u w:val="none"/>
                <w:lang w:val="en-US" w:eastAsia="zh-CN" w:bidi="zh-CN"/>
              </w:rPr>
              <w:t>适用于所有R-502可正常运作的环境。</w:t>
            </w:r>
          </w:p>
          <w:p>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 w:val="0"/>
                <w:sz w:val="24"/>
                <w:szCs w:val="24"/>
                <w:u w:val="none"/>
                <w:lang w:val="en-US" w:eastAsia="zh-CN" w:bidi="zh-CN"/>
              </w:rPr>
            </w:pPr>
            <w:r>
              <w:rPr>
                <w:rFonts w:hint="eastAsia" w:ascii="Times New Roman" w:hAnsi="Times New Roman" w:eastAsia="宋体" w:cs="宋体"/>
                <w:b w:val="0"/>
                <w:sz w:val="24"/>
                <w:szCs w:val="24"/>
                <w:u w:val="none"/>
                <w:lang w:val="en-US" w:eastAsia="zh-CN" w:bidi="zh-CN"/>
              </w:rPr>
              <w:t>由于R404A属于HFC型非共沸环保制冷剂（完全不含破坏臭氧层的CFC、HCFC），得到目前世界绝大多数国家的认可并推荐的主流低温环保制冷剂，广泛用于新冷冻设备上的初装和维修过程中的再添加。符合美国环保组织EPA、SNAP和UL的标准，符合美国采暖、制冷空调工程师协会（ASHRAE）的A1安全等级类别（这是最高的级别，对人身体无害）。分子式：CHF</w:t>
            </w:r>
            <w:r>
              <w:rPr>
                <w:rFonts w:hint="eastAsia" w:ascii="Times New Roman" w:hAnsi="Times New Roman" w:eastAsia="宋体" w:cs="宋体"/>
                <w:b w:val="0"/>
                <w:sz w:val="24"/>
                <w:szCs w:val="24"/>
                <w:u w:val="none"/>
                <w:vertAlign w:val="subscript"/>
                <w:lang w:val="en-US" w:eastAsia="zh-CN" w:bidi="zh-CN"/>
              </w:rPr>
              <w:t>2</w:t>
            </w:r>
            <w:r>
              <w:rPr>
                <w:rFonts w:hint="eastAsia" w:ascii="Times New Roman" w:hAnsi="Times New Roman" w:eastAsia="宋体" w:cs="宋体"/>
                <w:b w:val="0"/>
                <w:sz w:val="24"/>
                <w:szCs w:val="24"/>
                <w:u w:val="none"/>
                <w:lang w:val="en-US" w:eastAsia="zh-CN" w:bidi="zh-CN"/>
              </w:rPr>
              <w:t>CF</w:t>
            </w:r>
            <w:r>
              <w:rPr>
                <w:rFonts w:hint="eastAsia" w:ascii="Times New Roman" w:hAnsi="Times New Roman" w:eastAsia="宋体" w:cs="宋体"/>
                <w:b w:val="0"/>
                <w:sz w:val="24"/>
                <w:szCs w:val="24"/>
                <w:u w:val="none"/>
                <w:vertAlign w:val="subscript"/>
                <w:lang w:val="en-US" w:eastAsia="zh-CN" w:bidi="zh-CN"/>
              </w:rPr>
              <w:t>3</w:t>
            </w:r>
            <w:r>
              <w:rPr>
                <w:rFonts w:hint="eastAsia" w:ascii="Times New Roman" w:hAnsi="Times New Roman" w:eastAsia="宋体" w:cs="宋体"/>
                <w:b w:val="0"/>
                <w:sz w:val="24"/>
                <w:szCs w:val="24"/>
                <w:u w:val="none"/>
                <w:lang w:val="en-US" w:eastAsia="zh-CN" w:bidi="zh-CN"/>
              </w:rPr>
              <w:t>/CF</w:t>
            </w:r>
            <w:r>
              <w:rPr>
                <w:rFonts w:hint="eastAsia" w:ascii="Times New Roman" w:hAnsi="Times New Roman" w:eastAsia="宋体" w:cs="宋体"/>
                <w:b w:val="0"/>
                <w:sz w:val="24"/>
                <w:szCs w:val="24"/>
                <w:u w:val="none"/>
                <w:vertAlign w:val="subscript"/>
                <w:lang w:val="en-US" w:eastAsia="zh-CN" w:bidi="zh-CN"/>
              </w:rPr>
              <w:t>3</w:t>
            </w:r>
            <w:r>
              <w:rPr>
                <w:rFonts w:hint="eastAsia" w:ascii="Times New Roman" w:hAnsi="Times New Roman" w:eastAsia="宋体" w:cs="宋体"/>
                <w:b w:val="0"/>
                <w:sz w:val="24"/>
                <w:szCs w:val="24"/>
                <w:u w:val="none"/>
                <w:lang w:val="en-US" w:eastAsia="zh-CN" w:bidi="zh-CN"/>
              </w:rPr>
              <w:t>CH</w:t>
            </w:r>
            <w:r>
              <w:rPr>
                <w:rFonts w:hint="eastAsia" w:ascii="Times New Roman" w:hAnsi="Times New Roman" w:eastAsia="宋体" w:cs="宋体"/>
                <w:b w:val="0"/>
                <w:sz w:val="24"/>
                <w:szCs w:val="24"/>
                <w:u w:val="none"/>
                <w:vertAlign w:val="subscript"/>
                <w:lang w:val="en-US" w:eastAsia="zh-CN" w:bidi="zh-CN"/>
              </w:rPr>
              <w:t>2</w:t>
            </w:r>
            <w:r>
              <w:rPr>
                <w:rFonts w:hint="eastAsia" w:ascii="Times New Roman" w:hAnsi="Times New Roman" w:eastAsia="宋体" w:cs="宋体"/>
                <w:b w:val="0"/>
                <w:sz w:val="24"/>
                <w:szCs w:val="24"/>
                <w:u w:val="none"/>
                <w:lang w:val="en-US" w:eastAsia="zh-CN" w:bidi="zh-CN"/>
              </w:rPr>
              <w:t>F/CH</w:t>
            </w:r>
            <w:r>
              <w:rPr>
                <w:rFonts w:hint="eastAsia" w:ascii="Times New Roman" w:hAnsi="Times New Roman" w:eastAsia="宋体" w:cs="宋体"/>
                <w:b w:val="0"/>
                <w:sz w:val="24"/>
                <w:szCs w:val="24"/>
                <w:u w:val="none"/>
                <w:vertAlign w:val="subscript"/>
                <w:lang w:val="en-US" w:eastAsia="zh-CN" w:bidi="zh-CN"/>
              </w:rPr>
              <w:t>3</w:t>
            </w:r>
            <w:r>
              <w:rPr>
                <w:rFonts w:hint="eastAsia" w:ascii="Times New Roman" w:hAnsi="Times New Roman" w:eastAsia="宋体" w:cs="宋体"/>
                <w:b w:val="0"/>
                <w:sz w:val="24"/>
                <w:szCs w:val="24"/>
                <w:u w:val="none"/>
                <w:lang w:val="en-US" w:eastAsia="zh-CN" w:bidi="zh-CN"/>
              </w:rPr>
              <w:t>CF</w:t>
            </w:r>
            <w:r>
              <w:rPr>
                <w:rFonts w:hint="eastAsia" w:ascii="Times New Roman" w:hAnsi="Times New Roman" w:eastAsia="宋体" w:cs="宋体"/>
                <w:b w:val="0"/>
                <w:sz w:val="24"/>
                <w:szCs w:val="24"/>
                <w:u w:val="none"/>
                <w:vertAlign w:val="subscript"/>
                <w:lang w:val="en-US" w:eastAsia="zh-CN" w:bidi="zh-CN"/>
              </w:rPr>
              <w:t>3</w:t>
            </w:r>
            <w:r>
              <w:rPr>
                <w:rFonts w:hint="eastAsia" w:ascii="Times New Roman" w:hAnsi="Times New Roman" w:cs="宋体"/>
                <w:b w:val="0"/>
                <w:sz w:val="24"/>
                <w:szCs w:val="24"/>
                <w:u w:val="none"/>
                <w:lang w:val="en-US" w:eastAsia="zh-CN" w:bidi="zh-CN"/>
              </w:rPr>
              <w:t>；</w:t>
            </w:r>
            <w:r>
              <w:rPr>
                <w:rFonts w:hint="eastAsia" w:ascii="Times New Roman" w:hAnsi="Times New Roman" w:eastAsia="宋体" w:cs="宋体"/>
                <w:b w:val="0"/>
                <w:sz w:val="24"/>
                <w:szCs w:val="24"/>
                <w:u w:val="none"/>
                <w:lang w:val="en-US" w:eastAsia="zh-CN" w:bidi="zh-CN"/>
              </w:rPr>
              <w:t>沸点（101.3KPa~C）</w:t>
            </w:r>
            <w:r>
              <w:rPr>
                <w:rFonts w:hint="eastAsia" w:ascii="Times New Roman" w:hAnsi="Times New Roman" w:cs="宋体"/>
                <w:b w:val="0"/>
                <w:sz w:val="24"/>
                <w:szCs w:val="24"/>
                <w:u w:val="none"/>
                <w:lang w:val="en-US" w:eastAsia="zh-CN" w:bidi="zh-CN"/>
              </w:rPr>
              <w:t>：</w:t>
            </w:r>
            <w:r>
              <w:rPr>
                <w:rFonts w:hint="eastAsia" w:ascii="Times New Roman" w:hAnsi="Times New Roman" w:eastAsia="宋体" w:cs="宋体"/>
                <w:b w:val="0"/>
                <w:sz w:val="24"/>
                <w:szCs w:val="24"/>
                <w:u w:val="none"/>
                <w:lang w:val="en-US" w:eastAsia="zh-CN" w:bidi="zh-CN"/>
              </w:rPr>
              <w:t>-46.1</w:t>
            </w:r>
            <w:r>
              <w:rPr>
                <w:rFonts w:hint="eastAsia" w:ascii="Times New Roman" w:hAnsi="Times New Roman" w:cs="宋体"/>
                <w:b w:val="0"/>
                <w:sz w:val="24"/>
                <w:szCs w:val="24"/>
                <w:u w:val="none"/>
                <w:lang w:val="en-US" w:eastAsia="zh-CN" w:bidi="zh-CN"/>
              </w:rPr>
              <w:t>；</w:t>
            </w:r>
            <w:r>
              <w:rPr>
                <w:rFonts w:hint="eastAsia" w:ascii="Times New Roman" w:hAnsi="Times New Roman" w:eastAsia="宋体" w:cs="宋体"/>
                <w:b w:val="0"/>
                <w:sz w:val="24"/>
                <w:szCs w:val="24"/>
                <w:u w:val="none"/>
                <w:lang w:val="en-US" w:eastAsia="zh-CN" w:bidi="zh-CN"/>
              </w:rPr>
              <w:t>临界温度℃：72.4</w:t>
            </w:r>
            <w:r>
              <w:rPr>
                <w:rFonts w:hint="eastAsia" w:ascii="Times New Roman" w:hAnsi="Times New Roman" w:cs="宋体"/>
                <w:b w:val="0"/>
                <w:sz w:val="24"/>
                <w:szCs w:val="24"/>
                <w:u w:val="none"/>
                <w:lang w:val="en-US" w:eastAsia="zh-CN" w:bidi="zh-CN"/>
              </w:rPr>
              <w:t>；</w:t>
            </w:r>
            <w:r>
              <w:rPr>
                <w:rFonts w:hint="eastAsia" w:ascii="Times New Roman" w:hAnsi="Times New Roman" w:eastAsia="宋体" w:cs="宋体"/>
                <w:b w:val="0"/>
                <w:sz w:val="24"/>
                <w:szCs w:val="24"/>
                <w:u w:val="none"/>
                <w:lang w:val="en-US" w:eastAsia="zh-CN" w:bidi="zh-CN"/>
              </w:rPr>
              <w:t>临界压力（KPa）</w:t>
            </w:r>
            <w:r>
              <w:rPr>
                <w:rFonts w:hint="eastAsia" w:ascii="Times New Roman" w:hAnsi="Times New Roman" w:cs="宋体"/>
                <w:b w:val="0"/>
                <w:sz w:val="24"/>
                <w:szCs w:val="24"/>
                <w:u w:val="none"/>
                <w:lang w:val="en-US" w:eastAsia="zh-CN" w:bidi="zh-CN"/>
              </w:rPr>
              <w:t>：</w:t>
            </w:r>
            <w:r>
              <w:rPr>
                <w:rFonts w:hint="eastAsia" w:ascii="Times New Roman" w:hAnsi="Times New Roman" w:eastAsia="宋体" w:cs="宋体"/>
                <w:b w:val="0"/>
                <w:sz w:val="24"/>
                <w:szCs w:val="24"/>
                <w:u w:val="none"/>
                <w:lang w:val="en-US" w:eastAsia="zh-CN" w:bidi="zh-CN"/>
              </w:rPr>
              <w:t>3688.7</w:t>
            </w:r>
            <w:r>
              <w:rPr>
                <w:rFonts w:hint="eastAsia" w:ascii="Times New Roman" w:hAnsi="Times New Roman" w:cs="宋体"/>
                <w:b w:val="0"/>
                <w:sz w:val="24"/>
                <w:szCs w:val="24"/>
                <w:u w:val="none"/>
                <w:lang w:val="en-US" w:eastAsia="zh-CN" w:bidi="zh-CN"/>
              </w:rPr>
              <w:t>；</w:t>
            </w:r>
            <w:r>
              <w:rPr>
                <w:rFonts w:hint="eastAsia" w:ascii="Times New Roman" w:hAnsi="Times New Roman" w:eastAsia="宋体" w:cs="宋体"/>
                <w:b w:val="0"/>
                <w:sz w:val="24"/>
                <w:szCs w:val="24"/>
                <w:u w:val="none"/>
                <w:lang w:val="en-US" w:eastAsia="zh-CN" w:bidi="zh-CN"/>
              </w:rPr>
              <w:t>液体密度g/cm</w:t>
            </w:r>
            <w:r>
              <w:rPr>
                <w:rFonts w:hint="eastAsia" w:ascii="Times New Roman" w:hAnsi="Times New Roman" w:eastAsia="宋体" w:cs="宋体"/>
                <w:b w:val="0"/>
                <w:sz w:val="24"/>
                <w:szCs w:val="24"/>
                <w:u w:val="none"/>
                <w:vertAlign w:val="superscript"/>
                <w:lang w:val="en-US" w:eastAsia="zh-CN" w:bidi="zh-CN"/>
              </w:rPr>
              <w:t>3</w:t>
            </w:r>
            <w:r>
              <w:rPr>
                <w:rFonts w:hint="eastAsia" w:ascii="Times New Roman" w:hAnsi="Times New Roman" w:cs="宋体"/>
                <w:b w:val="0"/>
                <w:sz w:val="24"/>
                <w:szCs w:val="24"/>
                <w:u w:val="none"/>
                <w:lang w:val="en-US" w:eastAsia="zh-CN" w:bidi="zh-CN"/>
              </w:rPr>
              <w:t>，</w:t>
            </w:r>
            <w:r>
              <w:rPr>
                <w:rFonts w:hint="eastAsia" w:ascii="Times New Roman" w:hAnsi="Times New Roman" w:eastAsia="宋体" w:cs="宋体"/>
                <w:b w:val="0"/>
                <w:sz w:val="24"/>
                <w:szCs w:val="24"/>
                <w:u w:val="none"/>
                <w:lang w:val="en-US" w:eastAsia="zh-CN" w:bidi="zh-CN"/>
              </w:rPr>
              <w:t>25℃</w:t>
            </w:r>
            <w:r>
              <w:rPr>
                <w:rFonts w:hint="eastAsia" w:ascii="Times New Roman" w:hAnsi="Times New Roman" w:cs="宋体"/>
                <w:b w:val="0"/>
                <w:sz w:val="24"/>
                <w:szCs w:val="24"/>
                <w:u w:val="none"/>
                <w:lang w:val="en-US" w:eastAsia="zh-CN" w:bidi="zh-CN"/>
              </w:rPr>
              <w:t>：</w:t>
            </w:r>
            <w:r>
              <w:rPr>
                <w:rFonts w:hint="eastAsia" w:ascii="Times New Roman" w:hAnsi="Times New Roman" w:eastAsia="宋体" w:cs="宋体"/>
                <w:b w:val="0"/>
                <w:sz w:val="24"/>
                <w:szCs w:val="24"/>
                <w:u w:val="none"/>
                <w:lang w:val="en-US" w:eastAsia="zh-CN" w:bidi="zh-CN"/>
              </w:rPr>
              <w:t>1.045</w:t>
            </w:r>
            <w:r>
              <w:rPr>
                <w:rFonts w:hint="eastAsia" w:ascii="Times New Roman" w:hAnsi="Times New Roman" w:cs="宋体"/>
                <w:b w:val="0"/>
                <w:sz w:val="24"/>
                <w:szCs w:val="24"/>
                <w:u w:val="none"/>
                <w:lang w:val="en-US" w:eastAsia="zh-CN" w:bidi="zh-CN"/>
              </w:rPr>
              <w:t>；</w:t>
            </w:r>
            <w:r>
              <w:rPr>
                <w:rFonts w:hint="eastAsia" w:ascii="Times New Roman" w:hAnsi="Times New Roman" w:eastAsia="宋体" w:cs="宋体"/>
                <w:b w:val="0"/>
                <w:sz w:val="24"/>
                <w:szCs w:val="24"/>
                <w:u w:val="none"/>
                <w:lang w:val="en-US" w:eastAsia="zh-CN" w:bidi="zh-CN"/>
              </w:rPr>
              <w:t>破坏臭氧潜能值（ODP）：0</w:t>
            </w:r>
            <w:r>
              <w:rPr>
                <w:rFonts w:hint="eastAsia" w:ascii="Times New Roman" w:hAnsi="Times New Roman" w:cs="宋体"/>
                <w:b w:val="0"/>
                <w:sz w:val="24"/>
                <w:szCs w:val="24"/>
                <w:u w:val="none"/>
                <w:lang w:val="en-US" w:eastAsia="zh-CN" w:bidi="zh-CN"/>
              </w:rPr>
              <w:t>；</w:t>
            </w:r>
            <w:r>
              <w:rPr>
                <w:rFonts w:hint="eastAsia" w:ascii="Times New Roman" w:hAnsi="Times New Roman" w:eastAsia="宋体" w:cs="宋体"/>
                <w:b w:val="0"/>
                <w:sz w:val="24"/>
                <w:szCs w:val="24"/>
                <w:u w:val="none"/>
                <w:lang w:val="en-US" w:eastAsia="zh-CN" w:bidi="zh-CN"/>
              </w:rPr>
              <w:t>全球变暖系数值（GWP）：3850</w:t>
            </w:r>
          </w:p>
          <w:p>
            <w:pPr>
              <w:pStyle w:val="44"/>
              <w:widowControl w:val="0"/>
              <w:wordWrap/>
              <w:autoSpaceDE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本项目采用R-404A制冷剂12（CCl</w:t>
            </w:r>
            <w:r>
              <w:rPr>
                <w:rFonts w:hint="eastAsia" w:ascii="Times New Roman" w:hAnsi="Times New Roman" w:cs="Times New Roman"/>
                <w:sz w:val="24"/>
                <w:szCs w:val="24"/>
                <w:u w:val="none"/>
                <w:vertAlign w:val="subscript"/>
                <w:lang w:val="en-US" w:eastAsia="zh-CN"/>
              </w:rPr>
              <w:t>2</w:t>
            </w:r>
            <w:r>
              <w:rPr>
                <w:rFonts w:hint="eastAsia" w:ascii="Times New Roman" w:hAnsi="Times New Roman" w:cs="Times New Roman"/>
                <w:sz w:val="24"/>
                <w:szCs w:val="24"/>
                <w:u w:val="none"/>
                <w:lang w:val="en-US" w:eastAsia="zh-CN"/>
              </w:rPr>
              <w:t>F</w:t>
            </w:r>
            <w:r>
              <w:rPr>
                <w:rFonts w:hint="eastAsia" w:ascii="Times New Roman" w:hAnsi="Times New Roman" w:cs="Times New Roman"/>
                <w:sz w:val="24"/>
                <w:szCs w:val="24"/>
                <w:u w:val="none"/>
                <w:vertAlign w:val="subscript"/>
                <w:lang w:val="en-US" w:eastAsia="zh-CN"/>
              </w:rPr>
              <w:t>2</w:t>
            </w:r>
            <w:r>
              <w:rPr>
                <w:rFonts w:hint="eastAsia" w:ascii="Times New Roman" w:hAnsi="Times New Roman" w:cs="Times New Roman"/>
                <w:sz w:val="24"/>
                <w:szCs w:val="24"/>
                <w:u w:val="none"/>
                <w:lang w:val="en-US" w:eastAsia="zh-CN"/>
              </w:rPr>
              <w:t>，R12）：是R-404A制冷剂中应用较多的一种，主要以中、小型食品库、家用电冰箱以及水、路冷藏运输等制冷装置中被广泛采用。R12具有较好的热力学性能，冷藏压力较低，采用风冷或自然冷凝压力约0.8-1.2KPa。R12的标准蒸发温度为－29℃，属中温制冷剂，用于中、小型活塞式压缩机可获得－70℃的低温。而对大型离心式压缩机可获得－80℃的低温。</w:t>
            </w:r>
          </w:p>
          <w:p>
            <w:pPr>
              <w:pStyle w:val="44"/>
              <w:widowControl w:val="0"/>
              <w:wordWrap/>
              <w:autoSpaceDE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制冷工艺过程：</w:t>
            </w:r>
          </w:p>
          <w:p>
            <w:pPr>
              <w:pStyle w:val="44"/>
              <w:widowControl w:val="0"/>
              <w:wordWrap/>
              <w:autoSpaceDE w:val="0"/>
              <w:adjustRightInd/>
              <w:snapToGrid/>
              <w:spacing w:before="0" w:beforeAutospacing="0" w:afterAutospacing="0" w:line="520" w:lineRule="exact"/>
              <w:ind w:left="0" w:right="0" w:firstLine="480" w:firstLineChars="200"/>
              <w:jc w:val="both"/>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从蒸发器出来的R-404A制冷剂的低温低压蒸汽被吸入压缩机内，压缩成高压高温的过热蒸汽，然后进入冷凝器。由于高压高温过热R-404A制冷剂的温度高于其环境介质的温度，且其压力使R-404A制冷剂能在常温下冷凝成液体状态，因而排制冷凝器时，是经冷却、冷凝形成高压常温的R-404A制冷剂液。高压常温的R-404A制冷剂液通过节流阀时，因节流而减压，在压力降低的同时，R-404A制冷剂因沸腾蒸发吸热使其本身的温度也相应下降，从而变成了低压低温的R-404A制冷剂液。把这种低压低温的R-404A制冷剂液引入蒸发器吸热蒸发，即可使其周围空气及物料的温度下降而达到制冷的目的。从蒸发器出来的低压低温R-404A制冷剂气重新进入压缩机，从而完成</w:t>
            </w:r>
            <w:r>
              <w:rPr>
                <w:rFonts w:hint="eastAsia" w:ascii="Times New Roman" w:hAnsi="Times New Roman" w:eastAsia="宋体" w:cs="Times New Roman"/>
                <w:sz w:val="24"/>
                <w:szCs w:val="24"/>
                <w:u w:val="none"/>
                <w:lang w:val="en-US" w:eastAsia="zh-CN"/>
              </w:rPr>
              <w:t>一个制冷循环。然后重复上述过程。</w:t>
            </w:r>
          </w:p>
          <w:p>
            <w:pPr>
              <w:pStyle w:val="44"/>
              <w:widowControl w:val="0"/>
              <w:wordWrap/>
              <w:autoSpaceDE w:val="0"/>
              <w:adjustRightInd/>
              <w:snapToGrid/>
              <w:spacing w:before="0" w:beforeAutospacing="0" w:afterAutospacing="0" w:line="520" w:lineRule="exact"/>
              <w:ind w:left="0" w:right="0" w:firstLine="480" w:firstLineChars="200"/>
              <w:jc w:val="both"/>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项目制冷工艺为常用的工业制冷剂，无毒无害，过程中无大气污染物排放。制冷过程中的水蒸气冷凝水为清净下水，</w:t>
            </w:r>
            <w:r>
              <w:rPr>
                <w:rFonts w:hint="eastAsia" w:ascii="Times New Roman" w:hAnsi="Times New Roman" w:cs="Times New Roman"/>
                <w:sz w:val="24"/>
                <w:szCs w:val="24"/>
                <w:u w:val="none"/>
                <w:lang w:val="en-US" w:eastAsia="zh-CN"/>
              </w:rPr>
              <w:t>产生量较小，直接用于厂区洒水抑尘。</w:t>
            </w:r>
          </w:p>
          <w:p>
            <w:pPr>
              <w:widowControl w:val="0"/>
              <w:wordWrap/>
              <w:autoSpaceDE w:val="0"/>
              <w:autoSpaceDN w:val="0"/>
              <w:adjustRightInd/>
              <w:snapToGrid/>
              <w:spacing w:beforeAutospacing="0" w:afterAutospacing="0" w:line="520" w:lineRule="exact"/>
              <w:ind w:firstLine="482" w:firstLineChars="200"/>
              <w:textAlignment w:val="auto"/>
              <w:rPr>
                <w:rFonts w:hint="eastAsia" w:ascii="Times New Roman" w:hAnsi="Times New Roman" w:eastAsia="宋体" w:cs="宋体"/>
                <w:b/>
                <w:bCs/>
                <w:sz w:val="24"/>
                <w:szCs w:val="20"/>
                <w:u w:val="none"/>
                <w:lang w:val="en-US" w:eastAsia="zh-CN"/>
              </w:rPr>
            </w:pPr>
            <w:r>
              <w:rPr>
                <w:rFonts w:hint="eastAsia" w:ascii="Times New Roman" w:hAnsi="Times New Roman" w:cs="宋体"/>
                <w:b/>
                <w:bCs/>
                <w:sz w:val="24"/>
                <w:szCs w:val="20"/>
                <w:u w:val="none"/>
                <w:lang w:val="en-US" w:eastAsia="zh-CN"/>
              </w:rPr>
              <w:t>3</w:t>
            </w:r>
            <w:r>
              <w:rPr>
                <w:rFonts w:hint="eastAsia" w:ascii="Times New Roman" w:hAnsi="Times New Roman" w:eastAsia="宋体" w:cs="宋体"/>
                <w:b/>
                <w:bCs/>
                <w:sz w:val="24"/>
                <w:szCs w:val="20"/>
                <w:u w:val="none"/>
                <w:lang w:val="en-US" w:eastAsia="zh-CN"/>
              </w:rPr>
              <w:t>、工程运营期主要产污环节见下表。</w:t>
            </w:r>
          </w:p>
          <w:p>
            <w:pPr>
              <w:widowControl w:val="0"/>
              <w:wordWrap/>
              <w:autoSpaceDE w:val="0"/>
              <w:autoSpaceDN w:val="0"/>
              <w:adjustRightInd/>
              <w:snapToGrid/>
              <w:spacing w:beforeAutospacing="0" w:afterAutospacing="0" w:line="520" w:lineRule="exact"/>
              <w:ind w:firstLine="0" w:firstLineChars="0"/>
              <w:jc w:val="center"/>
              <w:textAlignment w:val="auto"/>
              <w:rPr>
                <w:rFonts w:hint="default" w:ascii="Times New Roman" w:hAnsi="Times New Roman" w:eastAsia="黑体" w:cs="宋体"/>
                <w:b/>
                <w:bCs/>
                <w:sz w:val="24"/>
                <w:szCs w:val="20"/>
                <w:u w:val="none"/>
                <w:lang w:val="en-US" w:eastAsia="zh-CN"/>
              </w:rPr>
            </w:pPr>
            <w:r>
              <w:rPr>
                <w:rFonts w:hint="default" w:ascii="Times New Roman" w:hAnsi="Times New Roman" w:eastAsia="黑体" w:cs="宋体"/>
                <w:b w:val="0"/>
                <w:bCs w:val="0"/>
                <w:sz w:val="24"/>
                <w:szCs w:val="20"/>
                <w:u w:val="none"/>
                <w:lang w:val="en-US" w:eastAsia="zh-CN"/>
              </w:rPr>
              <w:t>表</w:t>
            </w:r>
            <w:r>
              <w:rPr>
                <w:rFonts w:hint="eastAsia" w:ascii="Times New Roman" w:hAnsi="Times New Roman" w:eastAsia="黑体" w:cs="宋体"/>
                <w:b w:val="0"/>
                <w:bCs w:val="0"/>
                <w:sz w:val="24"/>
                <w:szCs w:val="20"/>
                <w:u w:val="none"/>
                <w:lang w:val="en-US" w:eastAsia="zh-CN"/>
              </w:rPr>
              <w:t>8</w:t>
            </w:r>
            <w:r>
              <w:rPr>
                <w:rFonts w:hint="default" w:ascii="Times New Roman" w:hAnsi="Times New Roman" w:eastAsia="黑体" w:cs="宋体"/>
                <w:b w:val="0"/>
                <w:bCs w:val="0"/>
                <w:sz w:val="24"/>
                <w:szCs w:val="20"/>
                <w:u w:val="none"/>
                <w:lang w:val="en-US" w:eastAsia="zh-CN"/>
              </w:rPr>
              <w:t xml:space="preserve">  工程污染因素分析汇总一览表</w:t>
            </w:r>
          </w:p>
          <w:tbl>
            <w:tblPr>
              <w:tblStyle w:val="23"/>
              <w:tblW w:w="808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42"/>
              <w:gridCol w:w="1265"/>
              <w:gridCol w:w="1699"/>
              <w:gridCol w:w="448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1" w:hRule="atLeast"/>
                <w:jc w:val="center"/>
              </w:trPr>
              <w:tc>
                <w:tcPr>
                  <w:tcW w:w="642"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bCs/>
                      <w:sz w:val="21"/>
                      <w:szCs w:val="21"/>
                      <w:u w:val="none"/>
                      <w:lang w:val="en-US" w:eastAsia="zh-CN"/>
                    </w:rPr>
                  </w:pPr>
                  <w:r>
                    <w:rPr>
                      <w:rFonts w:hint="eastAsia" w:ascii="Times New Roman" w:hAnsi="Times New Roman" w:eastAsia="宋体" w:cs="Times New Roman"/>
                      <w:b/>
                      <w:bCs/>
                      <w:sz w:val="21"/>
                      <w:szCs w:val="21"/>
                      <w:u w:val="none"/>
                      <w:lang w:val="en-US" w:eastAsia="zh-CN"/>
                    </w:rPr>
                    <w:t>类别</w:t>
                  </w:r>
                </w:p>
              </w:tc>
              <w:tc>
                <w:tcPr>
                  <w:tcW w:w="1265"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bCs/>
                      <w:sz w:val="21"/>
                      <w:szCs w:val="21"/>
                      <w:u w:val="none"/>
                      <w:lang w:val="en-US" w:eastAsia="zh-CN"/>
                    </w:rPr>
                  </w:pPr>
                  <w:r>
                    <w:rPr>
                      <w:rFonts w:hint="eastAsia" w:ascii="Times New Roman" w:hAnsi="Times New Roman" w:eastAsia="宋体" w:cs="Times New Roman"/>
                      <w:b/>
                      <w:bCs/>
                      <w:sz w:val="21"/>
                      <w:szCs w:val="21"/>
                      <w:u w:val="none"/>
                      <w:lang w:val="en-US" w:eastAsia="zh-CN"/>
                    </w:rPr>
                    <w:t>产污环节</w:t>
                  </w:r>
                </w:p>
              </w:tc>
              <w:tc>
                <w:tcPr>
                  <w:tcW w:w="1699"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bCs/>
                      <w:sz w:val="21"/>
                      <w:szCs w:val="21"/>
                      <w:u w:val="none"/>
                      <w:lang w:val="en-US" w:eastAsia="zh-CN"/>
                    </w:rPr>
                  </w:pPr>
                  <w:r>
                    <w:rPr>
                      <w:rFonts w:hint="eastAsia" w:ascii="Times New Roman" w:hAnsi="Times New Roman" w:eastAsia="宋体" w:cs="Times New Roman"/>
                      <w:b/>
                      <w:bCs/>
                      <w:sz w:val="21"/>
                      <w:szCs w:val="21"/>
                      <w:u w:val="none"/>
                      <w:lang w:val="en-US" w:eastAsia="zh-CN"/>
                    </w:rPr>
                    <w:t>主要污染物</w:t>
                  </w:r>
                </w:p>
              </w:tc>
              <w:tc>
                <w:tcPr>
                  <w:tcW w:w="4481"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bCs/>
                      <w:sz w:val="21"/>
                      <w:szCs w:val="21"/>
                      <w:u w:val="none"/>
                      <w:lang w:val="en-US" w:eastAsia="zh-CN"/>
                    </w:rPr>
                  </w:pPr>
                  <w:r>
                    <w:rPr>
                      <w:rFonts w:hint="eastAsia" w:ascii="Times New Roman" w:hAnsi="Times New Roman" w:eastAsia="宋体" w:cs="Times New Roman"/>
                      <w:b/>
                      <w:bCs/>
                      <w:sz w:val="21"/>
                      <w:szCs w:val="21"/>
                      <w:u w:val="none"/>
                      <w:lang w:val="en-US" w:eastAsia="zh-CN"/>
                    </w:rPr>
                    <w:t>排放情况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2" w:type="dxa"/>
                  <w:vMerge w:val="restart"/>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废气</w:t>
                  </w:r>
                </w:p>
              </w:tc>
              <w:tc>
                <w:tcPr>
                  <w:tcW w:w="1265"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车间生产</w:t>
                  </w:r>
                </w:p>
              </w:tc>
              <w:tc>
                <w:tcPr>
                  <w:tcW w:w="1699"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异味</w:t>
                  </w:r>
                </w:p>
              </w:tc>
              <w:tc>
                <w:tcPr>
                  <w:tcW w:w="4481"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default" w:ascii="Times New Roman" w:hAnsi="Times New Roman" w:eastAsia="宋体" w:cs="Times New Roman"/>
                      <w:sz w:val="21"/>
                      <w:szCs w:val="21"/>
                      <w:u w:val="none"/>
                      <w:lang w:val="en-US" w:eastAsia="zh-CN"/>
                    </w:rPr>
                    <w:t>加强车间通风换气</w:t>
                  </w:r>
                  <w:r>
                    <w:rPr>
                      <w:rFonts w:hint="eastAsia" w:ascii="Times New Roman" w:hAnsi="Times New Roman" w:eastAsia="宋体" w:cs="Times New Roman"/>
                      <w:sz w:val="21"/>
                      <w:szCs w:val="21"/>
                      <w:u w:val="none"/>
                      <w:lang w:val="en-US" w:eastAsia="zh-CN"/>
                    </w:rPr>
                    <w:t>，</w:t>
                  </w:r>
                  <w:r>
                    <w:rPr>
                      <w:rFonts w:hint="default" w:ascii="Times New Roman" w:hAnsi="Times New Roman" w:eastAsia="宋体" w:cs="Times New Roman"/>
                      <w:sz w:val="21"/>
                      <w:szCs w:val="21"/>
                      <w:u w:val="none"/>
                      <w:lang w:val="en-US" w:eastAsia="zh-CN"/>
                    </w:rPr>
                    <w:t>对车间加强日常清理工作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2" w:type="dxa"/>
                  <w:vMerge w:val="continue"/>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p>
              </w:tc>
              <w:tc>
                <w:tcPr>
                  <w:tcW w:w="1265"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r>
                    <w:rPr>
                      <w:rFonts w:hint="eastAsia" w:ascii="Times New Roman" w:hAnsi="Times New Roman" w:cs="Times New Roman"/>
                      <w:sz w:val="21"/>
                      <w:szCs w:val="21"/>
                      <w:u w:val="none"/>
                      <w:lang w:val="en-US" w:eastAsia="zh-CN"/>
                    </w:rPr>
                    <w:t>包装</w:t>
                  </w:r>
                </w:p>
              </w:tc>
              <w:tc>
                <w:tcPr>
                  <w:tcW w:w="1699"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r>
                    <w:rPr>
                      <w:rFonts w:hint="eastAsia" w:ascii="Times New Roman" w:hAnsi="Times New Roman" w:cs="Times New Roman"/>
                      <w:sz w:val="21"/>
                      <w:szCs w:val="21"/>
                      <w:u w:val="none"/>
                      <w:lang w:val="en-US" w:eastAsia="zh-CN"/>
                    </w:rPr>
                    <w:t>异味</w:t>
                  </w:r>
                </w:p>
              </w:tc>
              <w:tc>
                <w:tcPr>
                  <w:tcW w:w="4481"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r>
                    <w:rPr>
                      <w:rFonts w:hint="eastAsia" w:ascii="Times New Roman" w:hAnsi="Times New Roman" w:eastAsia="宋体" w:cs="Times New Roman"/>
                      <w:color w:val="000000"/>
                      <w:sz w:val="21"/>
                      <w:szCs w:val="21"/>
                      <w:lang w:val="en-US" w:eastAsia="zh-CN"/>
                    </w:rPr>
                    <w:t>车间密闭措施，强化生产过程管理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42" w:type="dxa"/>
                  <w:vMerge w:val="continue"/>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p>
              </w:tc>
              <w:tc>
                <w:tcPr>
                  <w:tcW w:w="1265"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污水站</w:t>
                  </w:r>
                </w:p>
              </w:tc>
              <w:tc>
                <w:tcPr>
                  <w:tcW w:w="1699"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氨、硫化氢</w:t>
                  </w:r>
                </w:p>
              </w:tc>
              <w:tc>
                <w:tcPr>
                  <w:tcW w:w="4481"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定期喷洒除臭剂、及时清运污泥、加强厂区绿化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642" w:type="dxa"/>
                  <w:vMerge w:val="restart"/>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废水</w:t>
                  </w:r>
                </w:p>
              </w:tc>
              <w:tc>
                <w:tcPr>
                  <w:tcW w:w="1265" w:type="dxa"/>
                  <w:vMerge w:val="restart"/>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职工生活污水</w:t>
                  </w:r>
                </w:p>
              </w:tc>
              <w:tc>
                <w:tcPr>
                  <w:tcW w:w="1699" w:type="dxa"/>
                  <w:vMerge w:val="restart"/>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COD、NH</w:t>
                  </w:r>
                  <w:r>
                    <w:rPr>
                      <w:rFonts w:hint="eastAsia" w:ascii="Times New Roman" w:hAnsi="Times New Roman" w:eastAsia="宋体" w:cs="Times New Roman"/>
                      <w:sz w:val="21"/>
                      <w:szCs w:val="21"/>
                      <w:u w:val="none"/>
                      <w:vertAlign w:val="subscript"/>
                      <w:lang w:val="en-US" w:eastAsia="zh-CN"/>
                    </w:rPr>
                    <w:t>3</w:t>
                  </w:r>
                  <w:r>
                    <w:rPr>
                      <w:rFonts w:hint="eastAsia" w:ascii="Times New Roman" w:hAnsi="Times New Roman" w:eastAsia="宋体" w:cs="Times New Roman"/>
                      <w:sz w:val="21"/>
                      <w:szCs w:val="21"/>
                      <w:u w:val="none"/>
                      <w:lang w:val="en-US" w:eastAsia="zh-CN"/>
                    </w:rPr>
                    <w:t>-N、SS、氨氮、BOD</w:t>
                  </w:r>
                  <w:r>
                    <w:rPr>
                      <w:rFonts w:hint="eastAsia" w:ascii="Times New Roman" w:hAnsi="Times New Roman" w:eastAsia="宋体" w:cs="Times New Roman"/>
                      <w:sz w:val="21"/>
                      <w:szCs w:val="21"/>
                      <w:u w:val="none"/>
                      <w:vertAlign w:val="subscript"/>
                      <w:lang w:val="en-US" w:eastAsia="zh-CN"/>
                    </w:rPr>
                    <w:t>5</w:t>
                  </w:r>
                </w:p>
              </w:tc>
              <w:tc>
                <w:tcPr>
                  <w:tcW w:w="4481" w:type="dxa"/>
                  <w:vMerge w:val="restart"/>
                  <w:tcBorders>
                    <w:tl2br w:val="nil"/>
                    <w:tr2bl w:val="nil"/>
                  </w:tcBorders>
                  <w:vAlign w:val="center"/>
                </w:tcPr>
                <w:p>
                  <w:pPr>
                    <w:pStyle w:val="20"/>
                    <w:widowControl/>
                    <w:wordWrap/>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经化粪池处理后排入污水管网进入</w:t>
                  </w:r>
                  <w:r>
                    <w:rPr>
                      <w:rFonts w:hint="eastAsia" w:ascii="Times New Roman" w:hAnsi="Times New Roman" w:cs="宋体"/>
                      <w:color w:val="000000"/>
                      <w:kern w:val="0"/>
                      <w:sz w:val="21"/>
                      <w:szCs w:val="21"/>
                      <w:u w:val="none"/>
                      <w:lang w:val="en-US" w:eastAsia="zh-CN" w:bidi="zh-CN"/>
                    </w:rPr>
                    <w:t>许昌市鸿瀚环境技术管理有限公司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642" w:type="dxa"/>
                  <w:vMerge w:val="continue"/>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p>
              </w:tc>
              <w:tc>
                <w:tcPr>
                  <w:tcW w:w="1265" w:type="dxa"/>
                  <w:vMerge w:val="continue"/>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p>
              </w:tc>
              <w:tc>
                <w:tcPr>
                  <w:tcW w:w="1699" w:type="dxa"/>
                  <w:vMerge w:val="continue"/>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p>
              </w:tc>
              <w:tc>
                <w:tcPr>
                  <w:tcW w:w="4481" w:type="dxa"/>
                  <w:vMerge w:val="continue"/>
                  <w:tcBorders>
                    <w:tl2br w:val="nil"/>
                    <w:tr2bl w:val="nil"/>
                  </w:tcBorders>
                  <w:vAlign w:val="center"/>
                </w:tcPr>
                <w:p>
                  <w:pPr>
                    <w:pStyle w:val="20"/>
                    <w:widowControl/>
                    <w:wordWrap/>
                    <w:spacing w:before="0" w:beforeAutospacing="0" w:after="0" w:afterAutospacing="0" w:line="360" w:lineRule="exact"/>
                    <w:ind w:left="0" w:leftChars="0" w:right="0" w:firstLine="0" w:firstLineChars="0"/>
                    <w:jc w:val="center"/>
                    <w:textAlignment w:val="auto"/>
                    <w:rPr>
                      <w:rFonts w:hint="default" w:ascii="Times New Roman" w:hAnsi="Times New Roman" w:eastAsia="宋体" w:cs="宋体"/>
                      <w:color w:val="000000"/>
                      <w:kern w:val="0"/>
                      <w:sz w:val="21"/>
                      <w:szCs w:val="21"/>
                      <w:u w:val="none"/>
                      <w:lang w:val="en-US" w:eastAsia="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2" w:type="dxa"/>
                  <w:vMerge w:val="continue"/>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p>
              </w:tc>
              <w:tc>
                <w:tcPr>
                  <w:tcW w:w="1265"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default" w:ascii="Times New Roman" w:hAnsi="Times New Roman" w:cs="Times New Roman"/>
                      <w:b w:val="0"/>
                      <w:bCs w:val="0"/>
                      <w:color w:val="auto"/>
                      <w:sz w:val="21"/>
                      <w:szCs w:val="21"/>
                      <w:u w:val="none"/>
                      <w:lang w:eastAsia="zh-CN"/>
                    </w:rPr>
                    <w:t>设备和地面冲洗废水</w:t>
                  </w:r>
                </w:p>
              </w:tc>
              <w:tc>
                <w:tcPr>
                  <w:tcW w:w="1699"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COD、NH</w:t>
                  </w:r>
                  <w:r>
                    <w:rPr>
                      <w:rFonts w:hint="eastAsia" w:ascii="Times New Roman" w:hAnsi="Times New Roman" w:eastAsia="宋体" w:cs="Times New Roman"/>
                      <w:sz w:val="21"/>
                      <w:szCs w:val="21"/>
                      <w:u w:val="none"/>
                      <w:vertAlign w:val="subscript"/>
                      <w:lang w:val="en-US" w:eastAsia="zh-CN"/>
                    </w:rPr>
                    <w:t>3</w:t>
                  </w:r>
                  <w:r>
                    <w:rPr>
                      <w:rFonts w:hint="eastAsia" w:ascii="Times New Roman" w:hAnsi="Times New Roman" w:eastAsia="宋体" w:cs="Times New Roman"/>
                      <w:sz w:val="21"/>
                      <w:szCs w:val="21"/>
                      <w:u w:val="none"/>
                      <w:lang w:val="en-US" w:eastAsia="zh-CN"/>
                    </w:rPr>
                    <w:t>-N、SS、氨氮</w:t>
                  </w:r>
                </w:p>
              </w:tc>
              <w:tc>
                <w:tcPr>
                  <w:tcW w:w="4481" w:type="dxa"/>
                  <w:tcBorders>
                    <w:tl2br w:val="nil"/>
                    <w:tr2bl w:val="nil"/>
                  </w:tcBorders>
                  <w:vAlign w:val="center"/>
                </w:tcPr>
                <w:p>
                  <w:pPr>
                    <w:pStyle w:val="20"/>
                    <w:widowControl/>
                    <w:wordWrap/>
                    <w:spacing w:before="0" w:beforeAutospacing="0" w:after="0" w:afterAutospacing="0" w:line="360" w:lineRule="exact"/>
                    <w:ind w:left="0" w:leftChars="0" w:right="0" w:firstLine="0" w:firstLineChars="0"/>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厂区污水处理站处理后</w:t>
                  </w:r>
                  <w:r>
                    <w:rPr>
                      <w:rFonts w:hint="eastAsia" w:ascii="Times New Roman" w:hAnsi="Times New Roman" w:eastAsia="宋体" w:cs="宋体"/>
                      <w:color w:val="000000"/>
                      <w:kern w:val="0"/>
                      <w:sz w:val="21"/>
                      <w:szCs w:val="21"/>
                      <w:u w:val="none"/>
                      <w:lang w:val="en-US" w:eastAsia="zh-CN" w:bidi="zh-CN"/>
                    </w:rPr>
                    <w:t>进入</w:t>
                  </w:r>
                  <w:r>
                    <w:rPr>
                      <w:rFonts w:hint="eastAsia" w:ascii="Times New Roman" w:hAnsi="Times New Roman" w:cs="宋体"/>
                      <w:color w:val="000000"/>
                      <w:kern w:val="0"/>
                      <w:sz w:val="21"/>
                      <w:szCs w:val="21"/>
                      <w:u w:val="none"/>
                      <w:lang w:val="en-US" w:eastAsia="zh-CN" w:bidi="zh-CN"/>
                    </w:rPr>
                    <w:t>许昌市鸿瀚环境技术管理有限公司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4" w:hRule="atLeast"/>
                <w:jc w:val="center"/>
              </w:trPr>
              <w:tc>
                <w:tcPr>
                  <w:tcW w:w="642" w:type="dxa"/>
                  <w:vMerge w:val="continue"/>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p>
              </w:tc>
              <w:tc>
                <w:tcPr>
                  <w:tcW w:w="1265"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纯水制备废水</w:t>
                  </w:r>
                </w:p>
              </w:tc>
              <w:tc>
                <w:tcPr>
                  <w:tcW w:w="1699"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r>
                    <w:rPr>
                      <w:rFonts w:hint="eastAsia" w:ascii="Times New Roman" w:hAnsi="Times New Roman" w:cs="Times New Roman"/>
                      <w:sz w:val="21"/>
                      <w:szCs w:val="21"/>
                      <w:u w:val="none"/>
                      <w:lang w:val="en-US" w:eastAsia="zh-CN"/>
                    </w:rPr>
                    <w:t>清净水</w:t>
                  </w:r>
                </w:p>
              </w:tc>
              <w:tc>
                <w:tcPr>
                  <w:tcW w:w="4481" w:type="dxa"/>
                  <w:tcBorders>
                    <w:tl2br w:val="nil"/>
                    <w:tr2bl w:val="nil"/>
                  </w:tcBorders>
                  <w:vAlign w:val="center"/>
                </w:tcPr>
                <w:p>
                  <w:pPr>
                    <w:pStyle w:val="20"/>
                    <w:widowControl/>
                    <w:wordWrap/>
                    <w:spacing w:before="0" w:beforeAutospacing="0" w:after="0" w:afterAutospacing="0" w:line="360" w:lineRule="exact"/>
                    <w:ind w:left="0" w:leftChars="0" w:right="0" w:firstLine="0" w:firstLineChars="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地面清洗和厂区绿化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2" w:type="dxa"/>
                  <w:vMerge w:val="continue"/>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p>
              </w:tc>
              <w:tc>
                <w:tcPr>
                  <w:tcW w:w="1265"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蒸汽冷凝水</w:t>
                  </w:r>
                </w:p>
              </w:tc>
              <w:tc>
                <w:tcPr>
                  <w:tcW w:w="1699"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r>
                    <w:rPr>
                      <w:rFonts w:hint="eastAsia" w:ascii="Times New Roman" w:hAnsi="Times New Roman" w:cs="Times New Roman"/>
                      <w:sz w:val="21"/>
                      <w:szCs w:val="21"/>
                      <w:u w:val="none"/>
                      <w:lang w:val="en-US" w:eastAsia="zh-CN"/>
                    </w:rPr>
                    <w:t>清净水</w:t>
                  </w:r>
                </w:p>
              </w:tc>
              <w:tc>
                <w:tcPr>
                  <w:tcW w:w="4481" w:type="dxa"/>
                  <w:tcBorders>
                    <w:tl2br w:val="nil"/>
                    <w:tr2bl w:val="nil"/>
                  </w:tcBorders>
                  <w:vAlign w:val="center"/>
                </w:tcPr>
                <w:p>
                  <w:pPr>
                    <w:pStyle w:val="20"/>
                    <w:widowControl/>
                    <w:wordWrap/>
                    <w:spacing w:before="0" w:beforeAutospacing="0" w:after="0" w:afterAutospacing="0" w:line="360" w:lineRule="exact"/>
                    <w:ind w:left="0" w:leftChars="0" w:right="0" w:firstLine="0" w:firstLineChars="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外售作为企业用水或者洗浴中心用水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42"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噪声</w:t>
                  </w:r>
                </w:p>
              </w:tc>
              <w:tc>
                <w:tcPr>
                  <w:tcW w:w="1265"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生产</w:t>
                  </w:r>
                </w:p>
              </w:tc>
              <w:tc>
                <w:tcPr>
                  <w:tcW w:w="1699"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设备运行</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冷库冷冻或冷藏</w:t>
                  </w:r>
                </w:p>
              </w:tc>
              <w:tc>
                <w:tcPr>
                  <w:tcW w:w="4481"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连续排放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42" w:type="dxa"/>
                  <w:vMerge w:val="restart"/>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固体</w:t>
                  </w:r>
                </w:p>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废物</w:t>
                  </w:r>
                </w:p>
              </w:tc>
              <w:tc>
                <w:tcPr>
                  <w:tcW w:w="1265"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职工生活</w:t>
                  </w:r>
                </w:p>
              </w:tc>
              <w:tc>
                <w:tcPr>
                  <w:tcW w:w="1699"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生活垃圾</w:t>
                  </w:r>
                </w:p>
              </w:tc>
              <w:tc>
                <w:tcPr>
                  <w:tcW w:w="4481"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宋体"/>
                      <w:sz w:val="21"/>
                      <w:szCs w:val="21"/>
                      <w:u w:val="none"/>
                      <w:lang w:val="en-US" w:eastAsia="zh-CN"/>
                    </w:rPr>
                  </w:pPr>
                  <w:r>
                    <w:rPr>
                      <w:rFonts w:hint="eastAsia" w:ascii="Times New Roman" w:hAnsi="Times New Roman" w:eastAsia="宋体" w:cs="宋体"/>
                      <w:sz w:val="21"/>
                      <w:szCs w:val="21"/>
                      <w:u w:val="none"/>
                      <w:lang w:val="en-US" w:eastAsia="zh-CN"/>
                    </w:rPr>
                    <w:t>收集后由环卫部门定期清运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2" w:type="dxa"/>
                  <w:vMerge w:val="continue"/>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p>
              </w:tc>
              <w:tc>
                <w:tcPr>
                  <w:tcW w:w="1265" w:type="dxa"/>
                  <w:tcBorders>
                    <w:tl2br w:val="nil"/>
                    <w:tr2bl w:val="nil"/>
                  </w:tcBorders>
                  <w:vAlign w:val="center"/>
                </w:tcPr>
                <w:p>
                  <w:pPr>
                    <w:widowControl/>
                    <w:wordWrap/>
                    <w:spacing w:beforeAutospacing="0" w:afterAutospacing="0" w:line="360" w:lineRule="exact"/>
                    <w:jc w:val="center"/>
                    <w:textAlignment w:val="auto"/>
                    <w:rPr>
                      <w:rFonts w:hint="default" w:ascii="Times New Roman" w:hAnsi="Times New Roman" w:cs="宋体"/>
                      <w:color w:val="000000"/>
                      <w:kern w:val="0"/>
                      <w:sz w:val="21"/>
                      <w:szCs w:val="21"/>
                      <w:u w:val="none"/>
                      <w:lang w:val="en-US" w:eastAsia="zh-CN"/>
                    </w:rPr>
                  </w:pPr>
                  <w:r>
                    <w:rPr>
                      <w:rFonts w:hint="eastAsia" w:ascii="Times New Roman" w:hAnsi="Times New Roman" w:cs="宋体"/>
                      <w:color w:val="000000"/>
                      <w:kern w:val="0"/>
                      <w:sz w:val="21"/>
                      <w:szCs w:val="21"/>
                      <w:u w:val="none"/>
                      <w:lang w:val="en-US" w:eastAsia="zh-CN"/>
                    </w:rPr>
                    <w:t>原料包装</w:t>
                  </w:r>
                </w:p>
              </w:tc>
              <w:tc>
                <w:tcPr>
                  <w:tcW w:w="1699" w:type="dxa"/>
                  <w:tcBorders>
                    <w:tl2br w:val="nil"/>
                    <w:tr2bl w:val="nil"/>
                  </w:tcBorders>
                  <w:vAlign w:val="center"/>
                </w:tcPr>
                <w:p>
                  <w:pPr>
                    <w:widowControl/>
                    <w:wordWrap/>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rPr>
                  </w:pPr>
                  <w:r>
                    <w:rPr>
                      <w:rFonts w:hint="eastAsia" w:ascii="Times New Roman" w:hAnsi="Times New Roman" w:cs="宋体"/>
                      <w:color w:val="000000"/>
                      <w:kern w:val="0"/>
                      <w:sz w:val="21"/>
                      <w:szCs w:val="21"/>
                      <w:u w:val="none"/>
                      <w:lang w:val="en-US" w:eastAsia="zh-CN"/>
                    </w:rPr>
                    <w:t>废包装</w:t>
                  </w:r>
                </w:p>
              </w:tc>
              <w:tc>
                <w:tcPr>
                  <w:tcW w:w="4481"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cs="宋体"/>
                      <w:sz w:val="21"/>
                      <w:szCs w:val="21"/>
                      <w:u w:val="none"/>
                      <w:lang w:val="en-US" w:eastAsia="zh-CN"/>
                    </w:rPr>
                  </w:pPr>
                  <w:r>
                    <w:rPr>
                      <w:rFonts w:hint="eastAsia" w:ascii="Times New Roman" w:hAnsi="Times New Roman" w:eastAsia="宋体" w:cs="Times New Roman"/>
                      <w:color w:val="auto"/>
                      <w:kern w:val="2"/>
                      <w:sz w:val="21"/>
                      <w:szCs w:val="21"/>
                      <w:highlight w:val="none"/>
                      <w:u w:val="none"/>
                      <w:lang w:val="en-US" w:eastAsia="zh-CN" w:bidi="ar-SA"/>
                    </w:rPr>
                    <w:t>暂存于一般固废暂存间，定期外售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5" w:hRule="atLeast"/>
                <w:jc w:val="center"/>
              </w:trPr>
              <w:tc>
                <w:tcPr>
                  <w:tcW w:w="642" w:type="dxa"/>
                  <w:vMerge w:val="continue"/>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p>
              </w:tc>
              <w:tc>
                <w:tcPr>
                  <w:tcW w:w="1265"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cs="宋体"/>
                      <w:sz w:val="21"/>
                      <w:szCs w:val="21"/>
                      <w:u w:val="none"/>
                      <w:lang w:val="en-US" w:eastAsia="zh-CN"/>
                    </w:rPr>
                  </w:pPr>
                  <w:r>
                    <w:rPr>
                      <w:rFonts w:hint="eastAsia" w:ascii="Times New Roman" w:hAnsi="Times New Roman" w:cs="宋体"/>
                      <w:sz w:val="21"/>
                      <w:szCs w:val="21"/>
                      <w:u w:val="none"/>
                      <w:lang w:val="en-US" w:eastAsia="zh-CN"/>
                    </w:rPr>
                    <w:t>污水站</w:t>
                  </w:r>
                </w:p>
              </w:tc>
              <w:tc>
                <w:tcPr>
                  <w:tcW w:w="1699"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cs="宋体"/>
                      <w:sz w:val="21"/>
                      <w:szCs w:val="21"/>
                      <w:u w:val="none"/>
                      <w:lang w:val="en-US" w:eastAsia="zh-CN"/>
                    </w:rPr>
                  </w:pPr>
                  <w:r>
                    <w:rPr>
                      <w:rFonts w:hint="eastAsia" w:ascii="Times New Roman" w:hAnsi="Times New Roman" w:cs="宋体"/>
                      <w:sz w:val="21"/>
                      <w:szCs w:val="21"/>
                      <w:u w:val="none"/>
                      <w:lang w:val="en-US" w:eastAsia="zh-CN"/>
                    </w:rPr>
                    <w:t>污泥</w:t>
                  </w:r>
                </w:p>
              </w:tc>
              <w:tc>
                <w:tcPr>
                  <w:tcW w:w="4481"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cs="宋体"/>
                      <w:sz w:val="21"/>
                      <w:szCs w:val="21"/>
                      <w:u w:val="none"/>
                      <w:lang w:val="en-US" w:eastAsia="zh-CN"/>
                    </w:rPr>
                  </w:pPr>
                  <w:r>
                    <w:rPr>
                      <w:rFonts w:hint="eastAsia" w:ascii="Times New Roman" w:hAnsi="Times New Roman" w:cs="宋体"/>
                      <w:sz w:val="21"/>
                      <w:szCs w:val="21"/>
                      <w:u w:val="none"/>
                      <w:lang w:val="en-US" w:eastAsia="zh-CN"/>
                    </w:rPr>
                    <w:t>污泥处置公司直接密闭清运处置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42" w:type="dxa"/>
                  <w:vMerge w:val="continue"/>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lang w:val="en-US" w:eastAsia="zh-CN"/>
                    </w:rPr>
                  </w:pPr>
                </w:p>
              </w:tc>
              <w:tc>
                <w:tcPr>
                  <w:tcW w:w="1265" w:type="dxa"/>
                  <w:tcBorders>
                    <w:tl2br w:val="nil"/>
                    <w:tr2bl w:val="nil"/>
                  </w:tcBorders>
                  <w:vAlign w:val="center"/>
                </w:tcPr>
                <w:p>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cs="宋体"/>
                      <w:sz w:val="21"/>
                      <w:szCs w:val="21"/>
                      <w:u w:val="none"/>
                      <w:lang w:val="en-US" w:eastAsia="zh-CN"/>
                    </w:rPr>
                  </w:pPr>
                  <w:r>
                    <w:rPr>
                      <w:rFonts w:hint="eastAsia" w:ascii="Times New Roman" w:hAnsi="Times New Roman" w:cs="宋体"/>
                      <w:sz w:val="21"/>
                      <w:szCs w:val="21"/>
                      <w:u w:val="none"/>
                      <w:lang w:val="en-US" w:eastAsia="zh-CN"/>
                    </w:rPr>
                    <w:t>纯水制备</w:t>
                  </w:r>
                </w:p>
              </w:tc>
              <w:tc>
                <w:tcPr>
                  <w:tcW w:w="1699" w:type="dxa"/>
                  <w:tcBorders>
                    <w:tl2br w:val="nil"/>
                    <w:tr2bl w:val="nil"/>
                  </w:tcBorders>
                  <w:vAlign w:val="center"/>
                </w:tcPr>
                <w:p>
                  <w:pPr>
                    <w:wordWrap/>
                    <w:adjustRightInd w:val="0"/>
                    <w:snapToGrid w:val="0"/>
                    <w:spacing w:beforeAutospacing="0" w:afterAutospacing="0" w:line="360" w:lineRule="exact"/>
                    <w:ind w:left="0" w:leftChars="0" w:right="0"/>
                    <w:jc w:val="center"/>
                    <w:textAlignment w:val="auto"/>
                    <w:rPr>
                      <w:rFonts w:hint="eastAsia" w:ascii="Times New Roman" w:hAnsi="Times New Roman" w:cs="宋体"/>
                      <w:sz w:val="21"/>
                      <w:szCs w:val="21"/>
                      <w:u w:val="none"/>
                      <w:lang w:val="en-US" w:eastAsia="zh-CN"/>
                    </w:rPr>
                  </w:pPr>
                  <w:r>
                    <w:rPr>
                      <w:rFonts w:hint="eastAsia" w:ascii="Times New Roman" w:hAnsi="Times New Roman" w:cs="宋体"/>
                      <w:color w:val="000000"/>
                      <w:kern w:val="0"/>
                      <w:sz w:val="21"/>
                      <w:szCs w:val="21"/>
                      <w:u w:val="none"/>
                      <w:lang w:val="en-US" w:eastAsia="zh-CN" w:bidi="zh-CN"/>
                    </w:rPr>
                    <w:t>纯水制备废滤芯</w:t>
                  </w:r>
                </w:p>
              </w:tc>
              <w:tc>
                <w:tcPr>
                  <w:tcW w:w="4481" w:type="dxa"/>
                  <w:tcBorders>
                    <w:tl2br w:val="nil"/>
                    <w:tr2bl w:val="nil"/>
                  </w:tcBorders>
                  <w:vAlign w:val="center"/>
                </w:tcPr>
                <w:p>
                  <w:pPr>
                    <w:wordWrap/>
                    <w:adjustRightInd w:val="0"/>
                    <w:snapToGrid w:val="0"/>
                    <w:spacing w:beforeAutospacing="0" w:afterAutospacing="0" w:line="360" w:lineRule="exact"/>
                    <w:ind w:left="0" w:leftChars="0" w:right="0"/>
                    <w:jc w:val="center"/>
                    <w:textAlignment w:val="auto"/>
                    <w:rPr>
                      <w:rFonts w:hint="eastAsia" w:ascii="Times New Roman" w:hAnsi="Times New Roman" w:cs="宋体"/>
                      <w:sz w:val="21"/>
                      <w:szCs w:val="21"/>
                      <w:u w:val="none"/>
                      <w:lang w:val="en-US" w:eastAsia="zh-CN"/>
                    </w:rPr>
                  </w:pPr>
                  <w:r>
                    <w:rPr>
                      <w:rFonts w:hint="eastAsia" w:ascii="Times New Roman" w:hAnsi="Times New Roman" w:cs="宋体"/>
                      <w:color w:val="000000"/>
                      <w:kern w:val="0"/>
                      <w:sz w:val="21"/>
                      <w:szCs w:val="21"/>
                      <w:u w:val="none"/>
                      <w:lang w:val="en-US" w:eastAsia="zh-CN" w:bidi="zh-CN"/>
                    </w:rPr>
                    <w:t>更换时由厂家回收</w:t>
                  </w:r>
                </w:p>
              </w:tc>
            </w:tr>
          </w:tbl>
          <w:p>
            <w:pPr>
              <w:widowControl w:val="0"/>
              <w:wordWrap/>
              <w:adjustRightInd/>
              <w:snapToGrid/>
              <w:spacing w:beforeAutospacing="0" w:afterAutospacing="0" w:line="360" w:lineRule="auto"/>
              <w:ind w:left="0" w:leftChars="0" w:right="0" w:firstLine="480" w:firstLineChars="200"/>
              <w:jc w:val="both"/>
              <w:textAlignment w:val="auto"/>
              <w:outlineLvl w:val="9"/>
              <w:rPr>
                <w:rFonts w:hint="default" w:ascii="Times New Roman" w:hAnsi="Times New Roman" w:eastAsia="宋体" w:cs="Times New Roman"/>
                <w:sz w:val="24"/>
                <w:szCs w:val="24"/>
                <w:u w:val="none"/>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286" w:hRule="atLeast"/>
        </w:trPr>
        <w:tc>
          <w:tcPr>
            <w:tcW w:w="738" w:type="dxa"/>
            <w:tcBorders>
              <w:top w:val="single" w:color="auto"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与项目有关的原有环境污染问题</w:t>
            </w:r>
          </w:p>
        </w:tc>
        <w:tc>
          <w:tcPr>
            <w:tcW w:w="8107" w:type="dxa"/>
            <w:tcBorders>
              <w:top w:val="single" w:color="auto" w:sz="4" w:space="0"/>
              <w:left w:val="single" w:color="000000" w:sz="4" w:space="0"/>
            </w:tcBorders>
            <w:vAlign w:val="center"/>
          </w:tcPr>
          <w:p>
            <w:pPr>
              <w:pStyle w:val="4"/>
              <w:widowControl/>
              <w:numPr>
                <w:ilvl w:val="0"/>
                <w:numId w:val="0"/>
              </w:numPr>
              <w:wordWrap/>
              <w:autoSpaceDE w:val="0"/>
              <w:autoSpaceDN w:val="0"/>
              <w:adjustRightInd/>
              <w:snapToGrid/>
              <w:spacing w:before="0" w:beforeAutospacing="0" w:afterAutospacing="0" w:line="520" w:lineRule="exact"/>
              <w:ind w:left="0" w:right="0" w:firstLine="480" w:firstLineChars="200"/>
              <w:jc w:val="both"/>
              <w:textAlignment w:val="auto"/>
              <w:rPr>
                <w:rFonts w:hint="eastAsia" w:ascii="Times New Roman" w:hAnsi="Times New Roman" w:eastAsia="宋体" w:cs="宋体"/>
                <w:b w:val="0"/>
                <w:bCs w:val="0"/>
                <w:sz w:val="24"/>
                <w:szCs w:val="24"/>
                <w:lang w:val="en-US" w:eastAsia="zh-CN" w:bidi="zh-CN"/>
              </w:rPr>
            </w:pPr>
            <w:r>
              <w:rPr>
                <w:rFonts w:hint="eastAsia" w:ascii="Times New Roman" w:hAnsi="Times New Roman" w:eastAsia="宋体" w:cs="宋体"/>
                <w:b w:val="0"/>
                <w:bCs w:val="0"/>
                <w:sz w:val="24"/>
                <w:szCs w:val="24"/>
                <w:lang w:val="en-US" w:eastAsia="zh-CN" w:bidi="zh-CN"/>
              </w:rPr>
              <w:t>新建项目场地原为河南华丽纸业包装股份有限公司，主要为产品为纸制品。2012年08月取得《关于河南华丽纸业包装股份有限公司年产1.8亿平方米瓦楞纸箱及1亿平方彩印包装（箱）项目环境影响报告表的批复》，批复文号为</w:t>
            </w:r>
            <w:r>
              <w:rPr>
                <w:rFonts w:hint="eastAsia" w:ascii="Times New Roman" w:hAnsi="Times New Roman" w:eastAsia="宋体" w:cs="宋体"/>
                <w:b w:val="0"/>
                <w:bCs w:val="0"/>
                <w:sz w:val="24"/>
                <w:szCs w:val="24"/>
              </w:rPr>
              <w:t>许环建审〔</w:t>
            </w:r>
            <w:r>
              <w:rPr>
                <w:rFonts w:hint="eastAsia" w:ascii="Times New Roman" w:hAnsi="Times New Roman" w:eastAsia="宋体" w:cs="宋体"/>
                <w:b w:val="0"/>
                <w:bCs w:val="0"/>
                <w:sz w:val="24"/>
                <w:szCs w:val="24"/>
                <w:lang w:val="en-US" w:eastAsia="zh-CN"/>
              </w:rPr>
              <w:t>2012</w:t>
            </w:r>
            <w:r>
              <w:rPr>
                <w:rFonts w:hint="eastAsia" w:ascii="Times New Roman" w:hAnsi="Times New Roman" w:eastAsia="宋体" w:cs="宋体"/>
                <w:b w:val="0"/>
                <w:bCs w:val="0"/>
                <w:sz w:val="24"/>
                <w:szCs w:val="24"/>
              </w:rPr>
              <w:t>〕</w:t>
            </w:r>
            <w:r>
              <w:rPr>
                <w:rFonts w:hint="eastAsia" w:ascii="Times New Roman" w:hAnsi="Times New Roman" w:eastAsia="宋体" w:cs="宋体"/>
                <w:b w:val="0"/>
                <w:bCs w:val="0"/>
                <w:sz w:val="24"/>
                <w:szCs w:val="24"/>
                <w:lang w:val="en-US" w:eastAsia="zh-CN"/>
              </w:rPr>
              <w:t>140</w:t>
            </w:r>
            <w:r>
              <w:rPr>
                <w:rFonts w:hint="eastAsia" w:ascii="Times New Roman" w:hAnsi="Times New Roman" w:eastAsia="宋体" w:cs="宋体"/>
                <w:b w:val="0"/>
                <w:bCs w:val="0"/>
                <w:sz w:val="24"/>
                <w:szCs w:val="24"/>
              </w:rPr>
              <w:t>号</w:t>
            </w:r>
            <w:r>
              <w:rPr>
                <w:rFonts w:hint="eastAsia" w:ascii="Times New Roman" w:hAnsi="Times New Roman" w:eastAsia="宋体" w:cs="宋体"/>
                <w:b w:val="0"/>
                <w:bCs w:val="0"/>
                <w:sz w:val="24"/>
                <w:szCs w:val="24"/>
                <w:lang w:eastAsia="zh-CN"/>
              </w:rPr>
              <w:t>。</w:t>
            </w:r>
            <w:r>
              <w:rPr>
                <w:rFonts w:hint="eastAsia" w:ascii="Times New Roman" w:hAnsi="Times New Roman" w:eastAsia="宋体" w:cs="宋体"/>
                <w:b w:val="0"/>
                <w:bCs w:val="0"/>
                <w:sz w:val="24"/>
                <w:szCs w:val="24"/>
                <w:lang w:val="en-US" w:eastAsia="zh-CN" w:bidi="zh-CN"/>
              </w:rPr>
              <w:t>项目位于许昌魏都产业集聚区宏腾大道与滨河路交叉口东北角，总占地面积66670m</w:t>
            </w:r>
            <w:r>
              <w:rPr>
                <w:rFonts w:hint="eastAsia" w:ascii="Times New Roman" w:hAnsi="Times New Roman" w:eastAsia="宋体" w:cs="宋体"/>
                <w:b w:val="0"/>
                <w:bCs w:val="0"/>
                <w:sz w:val="24"/>
                <w:szCs w:val="24"/>
                <w:vertAlign w:val="superscript"/>
                <w:lang w:val="en-US" w:eastAsia="zh-CN" w:bidi="zh-CN"/>
              </w:rPr>
              <w:t>2</w:t>
            </w:r>
            <w:r>
              <w:rPr>
                <w:rFonts w:hint="eastAsia" w:ascii="Times New Roman" w:hAnsi="Times New Roman" w:eastAsia="宋体" w:cs="宋体"/>
                <w:b w:val="0"/>
                <w:bCs w:val="0"/>
                <w:sz w:val="24"/>
                <w:szCs w:val="24"/>
                <w:lang w:val="en-US" w:eastAsia="zh-CN" w:bidi="zh-CN"/>
              </w:rPr>
              <w:t>（合100亩），总投资34000万。瓦楞纸箱工艺：瓦楞原纸-压楞-粘合-印刷-模切-粘钉-成品纸箱；彩印包装（箱）工艺：瓦楞原纸-压楞-粘合-印刷，部分产品根据需方要求在表面粘聚丙烯薄膜，之后再与单面瓦楞纸黏合即为成品箱板纸，然后经模切、钉或粘成箱子成品。生产废水主要为清洗墨盒、墨辊废水，建设水解酸化+好氧工艺污水处理站，生产废水和生活污水经污水处理站处理后达到《污水综合排放标准》（GB8978-1996）表4二级标准，排入集聚区管网，之</w:t>
            </w:r>
            <w:r>
              <w:rPr>
                <w:rFonts w:hint="eastAsia" w:ascii="Times New Roman" w:hAnsi="Times New Roman" w:eastAsia="宋体" w:cs="宋体"/>
                <w:b w:val="0"/>
                <w:bCs w:val="0"/>
                <w:sz w:val="24"/>
                <w:szCs w:val="24"/>
                <w:lang w:val="en-US" w:eastAsia="zh-CN"/>
              </w:rPr>
              <w:t>后进入许昌宏源污水净化有限公司进行深度处理。</w:t>
            </w:r>
            <w:r>
              <w:rPr>
                <w:rFonts w:hint="eastAsia" w:ascii="Times New Roman" w:hAnsi="Times New Roman" w:eastAsia="宋体" w:cs="宋体"/>
                <w:b w:val="0"/>
                <w:bCs w:val="0"/>
                <w:sz w:val="24"/>
                <w:szCs w:val="24"/>
              </w:rPr>
              <w:t>印刷、烘干工段挥发的有机废气经集气罩收集，采取活性炭吸附装置吸附处理后高空排放（排气筒高度不低于15m）</w:t>
            </w:r>
            <w:r>
              <w:rPr>
                <w:rFonts w:hint="eastAsia" w:ascii="Times New Roman" w:hAnsi="Times New Roman" w:eastAsia="宋体" w:cs="宋体"/>
                <w:b w:val="0"/>
                <w:bCs w:val="0"/>
                <w:sz w:val="24"/>
                <w:szCs w:val="24"/>
                <w:lang w:eastAsia="zh-CN"/>
              </w:rPr>
              <w:t>。</w:t>
            </w:r>
            <w:r>
              <w:rPr>
                <w:rFonts w:hint="eastAsia" w:ascii="Times New Roman" w:hAnsi="Times New Roman" w:eastAsia="宋体" w:cs="宋体"/>
                <w:b w:val="0"/>
                <w:bCs w:val="0"/>
                <w:sz w:val="24"/>
                <w:szCs w:val="24"/>
              </w:rPr>
              <w:t>项目高噪声源（印刷机、钉箱机、裱纸机、模切机）采取减震、隔声等措施降噪</w:t>
            </w:r>
            <w:r>
              <w:rPr>
                <w:rFonts w:hint="eastAsia" w:ascii="Times New Roman" w:hAnsi="Times New Roman" w:eastAsia="宋体" w:cs="宋体"/>
                <w:b w:val="0"/>
                <w:bCs w:val="0"/>
                <w:sz w:val="24"/>
                <w:szCs w:val="24"/>
                <w:lang w:eastAsia="zh-CN"/>
              </w:rPr>
              <w:t>。</w:t>
            </w:r>
            <w:r>
              <w:rPr>
                <w:rFonts w:hint="eastAsia" w:ascii="Times New Roman" w:hAnsi="Times New Roman" w:eastAsia="宋体" w:cs="宋体"/>
                <w:b w:val="0"/>
                <w:bCs w:val="0"/>
                <w:sz w:val="24"/>
                <w:szCs w:val="24"/>
              </w:rPr>
              <w:t>项目生产固废分类收集，边角料集中收集在固废暂存间（20m</w:t>
            </w:r>
            <w:r>
              <w:rPr>
                <w:rFonts w:hint="eastAsia" w:ascii="Times New Roman" w:hAnsi="Times New Roman" w:eastAsia="宋体" w:cs="宋体"/>
                <w:b w:val="0"/>
                <w:bCs w:val="0"/>
                <w:sz w:val="24"/>
                <w:szCs w:val="24"/>
                <w:vertAlign w:val="superscript"/>
              </w:rPr>
              <w:t>2</w:t>
            </w:r>
            <w:r>
              <w:rPr>
                <w:rFonts w:hint="eastAsia" w:ascii="Times New Roman" w:hAnsi="Times New Roman" w:eastAsia="宋体" w:cs="宋体"/>
                <w:b w:val="0"/>
                <w:bCs w:val="0"/>
                <w:sz w:val="24"/>
                <w:szCs w:val="24"/>
              </w:rPr>
              <w:t>）由打包机打包后定期外卖；废油墨桶、废活性炭收集危废暂存</w:t>
            </w:r>
            <w:r>
              <w:rPr>
                <w:rFonts w:hint="eastAsia" w:ascii="Times New Roman" w:hAnsi="Times New Roman" w:eastAsia="宋体" w:cs="宋体"/>
                <w:b w:val="0"/>
                <w:bCs w:val="0"/>
                <w:sz w:val="24"/>
                <w:szCs w:val="24"/>
                <w:lang w:val="en-US" w:eastAsia="zh-CN"/>
              </w:rPr>
              <w:t>库</w:t>
            </w:r>
            <w:r>
              <w:rPr>
                <w:rFonts w:hint="eastAsia" w:ascii="Times New Roman" w:hAnsi="Times New Roman" w:eastAsia="宋体" w:cs="宋体"/>
                <w:b w:val="0"/>
                <w:bCs w:val="0"/>
                <w:sz w:val="24"/>
                <w:szCs w:val="24"/>
              </w:rPr>
              <w:t>（20m</w:t>
            </w:r>
            <w:r>
              <w:rPr>
                <w:rFonts w:hint="eastAsia" w:ascii="Times New Roman" w:hAnsi="Times New Roman" w:eastAsia="宋体" w:cs="宋体"/>
                <w:b w:val="0"/>
                <w:bCs w:val="0"/>
                <w:sz w:val="24"/>
                <w:szCs w:val="24"/>
                <w:vertAlign w:val="superscript"/>
              </w:rPr>
              <w:t>2</w:t>
            </w:r>
            <w:r>
              <w:rPr>
                <w:rFonts w:hint="eastAsia" w:ascii="Times New Roman" w:hAnsi="Times New Roman" w:eastAsia="宋体" w:cs="宋体"/>
                <w:b w:val="0"/>
                <w:bCs w:val="0"/>
                <w:sz w:val="24"/>
                <w:szCs w:val="24"/>
              </w:rPr>
              <w:t>）暂存后定期交由危险废物处置资质的单位回收处置，危险废物转运实行五联单制度；生活垃圾交由环卫部门统一处置。</w:t>
            </w:r>
          </w:p>
          <w:p>
            <w:pPr>
              <w:widowControl w:val="0"/>
              <w:wordWrap/>
              <w:autoSpaceDE w:val="0"/>
              <w:autoSpaceDN w:val="0"/>
              <w:adjustRightInd/>
              <w:snapToGrid/>
              <w:spacing w:before="0" w:beforeAutospacing="0" w:afterAutospacing="0" w:line="520" w:lineRule="exact"/>
              <w:ind w:left="0" w:firstLine="472" w:firstLineChars="197"/>
              <w:jc w:val="both"/>
              <w:textAlignment w:val="auto"/>
              <w:rPr>
                <w:rFonts w:hint="default" w:ascii="Times New Roman" w:hAnsi="Times New Roman" w:eastAsia="宋体" w:cs="Times New Roman"/>
                <w:color w:val="000000"/>
                <w:sz w:val="24"/>
                <w:szCs w:val="24"/>
                <w:u w:val="none"/>
                <w:lang w:val="en-US" w:eastAsia="zh-CN"/>
              </w:rPr>
            </w:pPr>
            <w:r>
              <w:rPr>
                <w:rFonts w:hint="eastAsia" w:ascii="Times New Roman" w:hAnsi="Times New Roman" w:eastAsia="宋体" w:cs="宋体"/>
                <w:b w:val="0"/>
                <w:bCs w:val="0"/>
                <w:sz w:val="24"/>
                <w:szCs w:val="24"/>
                <w:lang w:val="en-US" w:eastAsia="zh-CN" w:bidi="zh-CN"/>
              </w:rPr>
              <w:t>河南华丽纸业包装股份有限公司产生污染物均得到合理处置，现已停止生产，不存在环境问题。</w:t>
            </w:r>
          </w:p>
        </w:tc>
      </w:tr>
    </w:tbl>
    <w:p>
      <w:r>
        <w:br w:type="page"/>
      </w:r>
    </w:p>
    <w:p>
      <w:pPr>
        <w:pStyle w:val="10"/>
        <w:spacing w:before="58"/>
        <w:ind w:left="635" w:right="654"/>
        <w:jc w:val="center"/>
      </w:pPr>
      <w:r>
        <w:t>三、区域环境质量现状、环境保护目标及评价标准</w:t>
      </w:r>
    </w:p>
    <w:tbl>
      <w:tblPr>
        <w:tblStyle w:val="23"/>
        <w:tblW w:w="8754"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031"/>
        <w:gridCol w:w="772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1031" w:type="dxa"/>
            <w:tcBorders>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1"/>
                <w:szCs w:val="20"/>
              </w:rPr>
            </w:pPr>
            <w:r>
              <w:rPr>
                <w:rFonts w:hint="default" w:ascii="Times New Roman" w:hAnsi="Times New Roman" w:cs="Times New Roman"/>
                <w:sz w:val="24"/>
                <w:szCs w:val="24"/>
              </w:rPr>
              <w:t>区域环境质量现状</w:t>
            </w:r>
          </w:p>
        </w:tc>
        <w:tc>
          <w:tcPr>
            <w:tcW w:w="7723" w:type="dxa"/>
            <w:tcBorders>
              <w:left w:val="single" w:color="000000" w:sz="4" w:space="0"/>
              <w:bottom w:val="single" w:color="000000" w:sz="4" w:space="0"/>
            </w:tcBorders>
            <w:vAlign w:val="center"/>
          </w:tcPr>
          <w:p>
            <w:pPr>
              <w:pStyle w:val="10"/>
              <w:widowControl w:val="0"/>
              <w:wordWrap/>
              <w:autoSpaceDE w:val="0"/>
              <w:autoSpaceDN w:val="0"/>
              <w:adjustRightInd/>
              <w:snapToGrid/>
              <w:spacing w:beforeAutospacing="0" w:afterAutospacing="0" w:line="520" w:lineRule="exact"/>
              <w:ind w:firstLine="482" w:firstLineChars="200"/>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一、环境空气质量现状</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sz w:val="24"/>
                <w:szCs w:val="20"/>
              </w:rPr>
            </w:pPr>
            <w:r>
              <w:rPr>
                <w:rFonts w:hint="default" w:ascii="Times New Roman" w:hAnsi="Times New Roman" w:eastAsia="宋体" w:cs="宋体"/>
                <w:sz w:val="24"/>
                <w:szCs w:val="20"/>
              </w:rPr>
              <w:t>本项目位于</w:t>
            </w:r>
            <w:r>
              <w:rPr>
                <w:rFonts w:hint="eastAsia" w:ascii="Times New Roman" w:hAnsi="Times New Roman" w:cs="宋体"/>
                <w:color w:val="000000"/>
                <w:sz w:val="24"/>
                <w:szCs w:val="24"/>
                <w:u w:val="none"/>
                <w:lang w:val="en-US" w:eastAsia="zh-CN" w:bidi="zh-CN"/>
              </w:rPr>
              <w:t>河南省许昌市魏都区宏腾路西段魏都高新技术产业园3号厂房</w:t>
            </w:r>
            <w:r>
              <w:rPr>
                <w:rFonts w:hint="default" w:ascii="Times New Roman" w:hAnsi="Times New Roman" w:eastAsia="宋体" w:cs="宋体"/>
                <w:sz w:val="24"/>
                <w:szCs w:val="20"/>
              </w:rPr>
              <w:t>，所处区域属于环境空气二类功能区，其环境空气质量应执行《环境空气质量标准》（GB3095-2012）及其修改单二级标准。本次评价选择2</w:t>
            </w:r>
            <w:r>
              <w:rPr>
                <w:rFonts w:hint="eastAsia" w:ascii="Times New Roman" w:hAnsi="Times New Roman" w:cs="宋体"/>
                <w:sz w:val="24"/>
                <w:szCs w:val="20"/>
                <w:lang w:val="en-US" w:eastAsia="zh-CN"/>
              </w:rPr>
              <w:t>022</w:t>
            </w:r>
            <w:r>
              <w:rPr>
                <w:rFonts w:hint="default" w:ascii="Times New Roman" w:hAnsi="Times New Roman" w:eastAsia="宋体" w:cs="宋体"/>
                <w:sz w:val="24"/>
                <w:szCs w:val="20"/>
              </w:rPr>
              <w:t>年作为评价基准年，采用《许昌市环境监测年鉴（202</w:t>
            </w:r>
            <w:r>
              <w:rPr>
                <w:rFonts w:hint="eastAsia" w:ascii="Times New Roman" w:hAnsi="Times New Roman" w:cs="宋体"/>
                <w:sz w:val="24"/>
                <w:szCs w:val="20"/>
                <w:lang w:val="en-US" w:eastAsia="zh-CN"/>
              </w:rPr>
              <w:t>2</w:t>
            </w:r>
            <w:r>
              <w:rPr>
                <w:rFonts w:hint="default" w:ascii="Times New Roman" w:hAnsi="Times New Roman" w:eastAsia="宋体" w:cs="宋体"/>
                <w:sz w:val="24"/>
                <w:szCs w:val="20"/>
              </w:rPr>
              <w:t>年度）》中的监测数据，评价因子主要为基本污染物SO</w:t>
            </w:r>
            <w:r>
              <w:rPr>
                <w:rFonts w:hint="default" w:ascii="Times New Roman" w:hAnsi="Times New Roman" w:eastAsia="宋体" w:cs="宋体"/>
                <w:sz w:val="24"/>
                <w:szCs w:val="20"/>
                <w:vertAlign w:val="subscript"/>
              </w:rPr>
              <w:t>2</w:t>
            </w:r>
            <w:r>
              <w:rPr>
                <w:rFonts w:hint="default" w:ascii="Times New Roman" w:hAnsi="Times New Roman" w:eastAsia="宋体" w:cs="宋体"/>
                <w:sz w:val="24"/>
                <w:szCs w:val="20"/>
              </w:rPr>
              <w:t>、NO</w:t>
            </w:r>
            <w:r>
              <w:rPr>
                <w:rFonts w:hint="default" w:ascii="Times New Roman" w:hAnsi="Times New Roman" w:eastAsia="宋体" w:cs="宋体"/>
                <w:sz w:val="24"/>
                <w:szCs w:val="20"/>
                <w:vertAlign w:val="subscript"/>
              </w:rPr>
              <w:t>2</w:t>
            </w:r>
            <w:r>
              <w:rPr>
                <w:rFonts w:hint="default" w:ascii="Times New Roman" w:hAnsi="Times New Roman" w:eastAsia="宋体" w:cs="宋体"/>
                <w:sz w:val="24"/>
                <w:szCs w:val="20"/>
              </w:rPr>
              <w:t>、PM</w:t>
            </w:r>
            <w:r>
              <w:rPr>
                <w:rFonts w:hint="default" w:ascii="Times New Roman" w:hAnsi="Times New Roman" w:eastAsia="宋体" w:cs="宋体"/>
                <w:sz w:val="24"/>
                <w:szCs w:val="20"/>
                <w:vertAlign w:val="subscript"/>
              </w:rPr>
              <w:t>2.5</w:t>
            </w:r>
            <w:r>
              <w:rPr>
                <w:rFonts w:hint="default" w:ascii="Times New Roman" w:hAnsi="Times New Roman" w:eastAsia="宋体" w:cs="宋体"/>
                <w:sz w:val="24"/>
                <w:szCs w:val="20"/>
              </w:rPr>
              <w:t>、PM</w:t>
            </w:r>
            <w:r>
              <w:rPr>
                <w:rFonts w:hint="default" w:ascii="Times New Roman" w:hAnsi="Times New Roman" w:eastAsia="宋体" w:cs="宋体"/>
                <w:sz w:val="24"/>
                <w:szCs w:val="20"/>
                <w:vertAlign w:val="subscript"/>
              </w:rPr>
              <w:t>10</w:t>
            </w:r>
            <w:r>
              <w:rPr>
                <w:rFonts w:hint="default" w:ascii="Times New Roman" w:hAnsi="Times New Roman" w:eastAsia="宋体" w:cs="宋体"/>
                <w:sz w:val="24"/>
                <w:szCs w:val="20"/>
              </w:rPr>
              <w:t>、O</w:t>
            </w:r>
            <w:r>
              <w:rPr>
                <w:rFonts w:hint="default" w:ascii="Times New Roman" w:hAnsi="Times New Roman" w:eastAsia="宋体" w:cs="宋体"/>
                <w:sz w:val="24"/>
                <w:szCs w:val="20"/>
                <w:vertAlign w:val="subscript"/>
              </w:rPr>
              <w:t>3</w:t>
            </w:r>
            <w:r>
              <w:rPr>
                <w:rFonts w:hint="default" w:ascii="Times New Roman" w:hAnsi="Times New Roman" w:eastAsia="宋体" w:cs="宋体"/>
                <w:sz w:val="24"/>
                <w:szCs w:val="20"/>
              </w:rPr>
              <w:t>、CO。项目所在区域环境空气质量现状达标情况见表</w:t>
            </w:r>
            <w:r>
              <w:rPr>
                <w:rFonts w:hint="eastAsia" w:ascii="Times New Roman" w:hAnsi="Times New Roman" w:cs="宋体"/>
                <w:sz w:val="24"/>
                <w:szCs w:val="20"/>
                <w:lang w:val="en-US" w:eastAsia="zh-CN"/>
              </w:rPr>
              <w:t>9</w:t>
            </w:r>
            <w:r>
              <w:rPr>
                <w:rFonts w:hint="default" w:ascii="Times New Roman" w:hAnsi="Times New Roman" w:eastAsia="宋体" w:cs="宋体"/>
                <w:sz w:val="24"/>
                <w:szCs w:val="20"/>
              </w:rPr>
              <w:t>。</w:t>
            </w:r>
          </w:p>
          <w:p>
            <w:pPr>
              <w:widowControl w:val="0"/>
              <w:wordWrap/>
              <w:autoSpaceDE w:val="0"/>
              <w:autoSpaceDN w:val="0"/>
              <w:adjustRightInd/>
              <w:snapToGrid/>
              <w:spacing w:beforeAutospacing="0" w:afterAutospacing="0" w:line="520" w:lineRule="exact"/>
              <w:ind w:firstLine="480" w:firstLineChars="200"/>
              <w:jc w:val="center"/>
              <w:textAlignment w:val="auto"/>
              <w:rPr>
                <w:rFonts w:hint="default" w:ascii="Times New Roman" w:hAnsi="Times New Roman" w:eastAsia="黑体" w:cs="宋体"/>
                <w:b/>
                <w:bCs/>
                <w:sz w:val="24"/>
                <w:szCs w:val="20"/>
                <w:lang w:val="en-US" w:eastAsia="zh-CN"/>
              </w:rPr>
            </w:pPr>
            <w:r>
              <w:rPr>
                <w:rFonts w:hint="default" w:ascii="Times New Roman" w:hAnsi="Times New Roman" w:eastAsia="黑体" w:cs="宋体"/>
                <w:b w:val="0"/>
                <w:bCs w:val="0"/>
                <w:sz w:val="24"/>
                <w:szCs w:val="20"/>
                <w:lang w:val="en-US" w:eastAsia="zh-CN"/>
              </w:rPr>
              <w:t>表</w:t>
            </w:r>
            <w:r>
              <w:rPr>
                <w:rFonts w:hint="eastAsia" w:ascii="Times New Roman" w:hAnsi="Times New Roman" w:eastAsia="黑体" w:cs="宋体"/>
                <w:b w:val="0"/>
                <w:bCs w:val="0"/>
                <w:sz w:val="24"/>
                <w:szCs w:val="20"/>
                <w:lang w:val="en-US" w:eastAsia="zh-CN"/>
              </w:rPr>
              <w:t>9</w:t>
            </w:r>
            <w:r>
              <w:rPr>
                <w:rFonts w:hint="default" w:ascii="Times New Roman" w:hAnsi="Times New Roman" w:eastAsia="黑体" w:cs="宋体"/>
                <w:b w:val="0"/>
                <w:bCs w:val="0"/>
                <w:sz w:val="24"/>
                <w:szCs w:val="20"/>
                <w:lang w:val="en-US" w:eastAsia="zh-CN"/>
              </w:rPr>
              <w:t xml:space="preserve">  区域环境空气质量现状达标情况一览表</w:t>
            </w:r>
          </w:p>
          <w:tbl>
            <w:tblPr>
              <w:tblStyle w:val="23"/>
              <w:tblW w:w="769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68"/>
              <w:gridCol w:w="2604"/>
              <w:gridCol w:w="1204"/>
              <w:gridCol w:w="1165"/>
              <w:gridCol w:w="932"/>
              <w:gridCol w:w="9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26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评价指</w:t>
                  </w:r>
                  <w:r>
                    <w:rPr>
                      <w:rFonts w:hint="eastAsia" w:ascii="Times New Roman" w:hAnsi="Times New Roman" w:eastAsia="宋体" w:cs="Times New Roman"/>
                      <w:b/>
                      <w:bCs/>
                      <w:color w:val="auto"/>
                      <w:sz w:val="21"/>
                      <w:szCs w:val="21"/>
                      <w:highlight w:val="none"/>
                    </w:rPr>
                    <w:t>标</w:t>
                  </w:r>
                </w:p>
              </w:tc>
              <w:tc>
                <w:tcPr>
                  <w:tcW w:w="12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现状浓度</w:t>
                  </w:r>
                </w:p>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rPr>
                    <w:t>µg/m</w:t>
                  </w:r>
                  <w:r>
                    <w:rPr>
                      <w:rFonts w:hint="default" w:ascii="Times New Roman" w:hAnsi="Times New Roman" w:eastAsia="宋体" w:cs="Times New Roman"/>
                      <w:b/>
                      <w:bCs/>
                      <w:color w:val="auto"/>
                      <w:sz w:val="21"/>
                      <w:szCs w:val="21"/>
                      <w:highlight w:val="none"/>
                      <w:vertAlign w:val="superscript"/>
                    </w:rPr>
                    <w:t>3</w:t>
                  </w:r>
                  <w:r>
                    <w:rPr>
                      <w:rFonts w:hint="eastAsia" w:ascii="Times New Roman" w:hAnsi="Times New Roman" w:eastAsia="宋体" w:cs="Times New Roman"/>
                      <w:b/>
                      <w:bCs/>
                      <w:color w:val="auto"/>
                      <w:sz w:val="21"/>
                      <w:szCs w:val="21"/>
                      <w:highlight w:val="none"/>
                    </w:rPr>
                    <w:t>）</w:t>
                  </w:r>
                </w:p>
              </w:tc>
              <w:tc>
                <w:tcPr>
                  <w:tcW w:w="1165"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w:t>
                  </w:r>
                </w:p>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rPr>
                    <w:t>µg/m</w:t>
                  </w:r>
                  <w:r>
                    <w:rPr>
                      <w:rFonts w:hint="default" w:ascii="Times New Roman" w:hAnsi="Times New Roman" w:eastAsia="宋体" w:cs="Times New Roman"/>
                      <w:b/>
                      <w:bCs/>
                      <w:color w:val="auto"/>
                      <w:sz w:val="21"/>
                      <w:szCs w:val="21"/>
                      <w:highlight w:val="none"/>
                      <w:vertAlign w:val="superscript"/>
                    </w:rPr>
                    <w:t>3</w:t>
                  </w:r>
                  <w:r>
                    <w:rPr>
                      <w:rFonts w:hint="eastAsia" w:ascii="Times New Roman" w:hAnsi="Times New Roman" w:eastAsia="宋体" w:cs="Times New Roman"/>
                      <w:b/>
                      <w:bCs/>
                      <w:color w:val="auto"/>
                      <w:sz w:val="21"/>
                      <w:szCs w:val="21"/>
                      <w:highlight w:val="none"/>
                    </w:rPr>
                    <w:t>）</w:t>
                  </w:r>
                </w:p>
              </w:tc>
              <w:tc>
                <w:tcPr>
                  <w:tcW w:w="93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占标率</w:t>
                  </w:r>
                </w:p>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rPr>
                    <w:t>%</w:t>
                  </w:r>
                  <w:r>
                    <w:rPr>
                      <w:rFonts w:hint="eastAsia" w:ascii="Times New Roman" w:hAnsi="Times New Roman" w:eastAsia="宋体" w:cs="Times New Roman"/>
                      <w:b/>
                      <w:bCs/>
                      <w:color w:val="auto"/>
                      <w:sz w:val="21"/>
                      <w:szCs w:val="21"/>
                      <w:highlight w:val="none"/>
                    </w:rPr>
                    <w:t>）</w:t>
                  </w:r>
                </w:p>
              </w:tc>
              <w:tc>
                <w:tcPr>
                  <w:tcW w:w="92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26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2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47</w:t>
                  </w:r>
                </w:p>
              </w:tc>
              <w:tc>
                <w:tcPr>
                  <w:tcW w:w="1165"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93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134.3</w:t>
                  </w:r>
                </w:p>
              </w:tc>
              <w:tc>
                <w:tcPr>
                  <w:tcW w:w="92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26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2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85</w:t>
                  </w:r>
                </w:p>
              </w:tc>
              <w:tc>
                <w:tcPr>
                  <w:tcW w:w="1165"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93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121.4</w:t>
                  </w:r>
                </w:p>
              </w:tc>
              <w:tc>
                <w:tcPr>
                  <w:tcW w:w="92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不达标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26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2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c>
                <w:tcPr>
                  <w:tcW w:w="1165"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93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13.3</w:t>
                  </w:r>
                </w:p>
              </w:tc>
              <w:tc>
                <w:tcPr>
                  <w:tcW w:w="92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26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2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23</w:t>
                  </w:r>
                </w:p>
              </w:tc>
              <w:tc>
                <w:tcPr>
                  <w:tcW w:w="1165"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93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57.5</w:t>
                  </w:r>
                </w:p>
              </w:tc>
              <w:tc>
                <w:tcPr>
                  <w:tcW w:w="92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26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r>
                    <w:rPr>
                      <w:rFonts w:hint="eastAsia" w:ascii="Times New Roman" w:hAnsi="Times New Roman" w:eastAsia="宋体" w:cs="Times New Roman"/>
                      <w:color w:val="auto"/>
                      <w:sz w:val="21"/>
                      <w:szCs w:val="21"/>
                      <w:highlight w:val="none"/>
                    </w:rPr>
                    <w:t>质量浓度</w:t>
                  </w:r>
                </w:p>
              </w:tc>
              <w:tc>
                <w:tcPr>
                  <w:tcW w:w="12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0.7mg/m</w:t>
                  </w:r>
                  <w:r>
                    <w:rPr>
                      <w:rFonts w:hint="eastAsia" w:ascii="Times New Roman" w:hAnsi="Times New Roman" w:eastAsia="宋体" w:cs="Times New Roman"/>
                      <w:color w:val="auto"/>
                      <w:sz w:val="21"/>
                      <w:szCs w:val="21"/>
                      <w:highlight w:val="none"/>
                      <w:vertAlign w:val="superscript"/>
                      <w:lang w:val="en-US" w:eastAsia="zh-CN"/>
                    </w:rPr>
                    <w:t>3</w:t>
                  </w:r>
                </w:p>
              </w:tc>
              <w:tc>
                <w:tcPr>
                  <w:tcW w:w="1165"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4</w:t>
                  </w:r>
                  <w:r>
                    <w:rPr>
                      <w:rFonts w:hint="eastAsia" w:ascii="Times New Roman" w:hAnsi="Times New Roman" w:eastAsia="宋体" w:cs="Times New Roman"/>
                      <w:color w:val="auto"/>
                      <w:sz w:val="21"/>
                      <w:szCs w:val="21"/>
                      <w:highlight w:val="none"/>
                      <w:lang w:val="en-US" w:eastAsia="zh-CN"/>
                    </w:rPr>
                    <w:t>mg/m</w:t>
                  </w:r>
                  <w:r>
                    <w:rPr>
                      <w:rFonts w:hint="eastAsia" w:ascii="Times New Roman" w:hAnsi="Times New Roman" w:eastAsia="宋体" w:cs="Times New Roman"/>
                      <w:color w:val="auto"/>
                      <w:sz w:val="21"/>
                      <w:szCs w:val="21"/>
                      <w:highlight w:val="none"/>
                      <w:vertAlign w:val="superscript"/>
                      <w:lang w:val="en-US" w:eastAsia="zh-CN"/>
                    </w:rPr>
                    <w:t>3</w:t>
                  </w:r>
                </w:p>
              </w:tc>
              <w:tc>
                <w:tcPr>
                  <w:tcW w:w="93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17.5</w:t>
                  </w:r>
                </w:p>
              </w:tc>
              <w:tc>
                <w:tcPr>
                  <w:tcW w:w="92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26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日最大8小时平均</w:t>
                  </w:r>
                  <w:r>
                    <w:rPr>
                      <w:rFonts w:hint="eastAsia" w:ascii="Times New Roman" w:hAnsi="Times New Roman" w:eastAsia="宋体" w:cs="Times New Roman"/>
                      <w:color w:val="auto"/>
                      <w:sz w:val="21"/>
                      <w:szCs w:val="21"/>
                      <w:highlight w:val="none"/>
                    </w:rPr>
                    <w:t>质量浓度</w:t>
                  </w:r>
                </w:p>
              </w:tc>
              <w:tc>
                <w:tcPr>
                  <w:tcW w:w="120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108</w:t>
                  </w:r>
                </w:p>
              </w:tc>
              <w:tc>
                <w:tcPr>
                  <w:tcW w:w="1165"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160</w:t>
                  </w:r>
                </w:p>
              </w:tc>
              <w:tc>
                <w:tcPr>
                  <w:tcW w:w="93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67.5</w:t>
                  </w:r>
                </w:p>
              </w:tc>
              <w:tc>
                <w:tcPr>
                  <w:tcW w:w="922"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达标</w:t>
                  </w:r>
                </w:p>
              </w:tc>
            </w:tr>
          </w:tbl>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sz w:val="24"/>
                <w:szCs w:val="20"/>
              </w:rPr>
            </w:pPr>
            <w:r>
              <w:rPr>
                <w:rFonts w:hint="default" w:ascii="Times New Roman" w:hAnsi="Times New Roman" w:eastAsia="宋体" w:cs="宋体"/>
                <w:sz w:val="24"/>
                <w:szCs w:val="20"/>
              </w:rPr>
              <w:t>由表</w:t>
            </w:r>
            <w:r>
              <w:rPr>
                <w:rFonts w:hint="eastAsia" w:ascii="Times New Roman" w:hAnsi="Times New Roman" w:cs="宋体"/>
                <w:sz w:val="24"/>
                <w:szCs w:val="20"/>
                <w:lang w:val="en-US" w:eastAsia="zh-CN"/>
              </w:rPr>
              <w:t>9</w:t>
            </w:r>
            <w:r>
              <w:rPr>
                <w:rFonts w:hint="default" w:ascii="Times New Roman" w:hAnsi="Times New Roman" w:eastAsia="宋体" w:cs="宋体"/>
                <w:sz w:val="24"/>
                <w:szCs w:val="20"/>
              </w:rPr>
              <w:t>可知，本项目所在区域20</w:t>
            </w:r>
            <w:r>
              <w:rPr>
                <w:rFonts w:hint="eastAsia" w:ascii="Times New Roman" w:hAnsi="Times New Roman" w:cs="宋体"/>
                <w:sz w:val="24"/>
                <w:szCs w:val="20"/>
                <w:lang w:val="en-US" w:eastAsia="zh-CN"/>
              </w:rPr>
              <w:t>22</w:t>
            </w:r>
            <w:r>
              <w:rPr>
                <w:rFonts w:hint="default" w:ascii="Times New Roman" w:hAnsi="Times New Roman" w:eastAsia="宋体" w:cs="宋体"/>
                <w:sz w:val="24"/>
                <w:szCs w:val="20"/>
              </w:rPr>
              <w:t>年SO</w:t>
            </w:r>
            <w:r>
              <w:rPr>
                <w:rFonts w:hint="default" w:ascii="Times New Roman" w:hAnsi="Times New Roman" w:eastAsia="宋体" w:cs="宋体"/>
                <w:sz w:val="24"/>
                <w:szCs w:val="20"/>
                <w:vertAlign w:val="subscript"/>
              </w:rPr>
              <w:t>2</w:t>
            </w:r>
            <w:r>
              <w:rPr>
                <w:rFonts w:hint="default" w:ascii="Times New Roman" w:hAnsi="Times New Roman" w:eastAsia="宋体" w:cs="宋体"/>
                <w:sz w:val="24"/>
                <w:szCs w:val="20"/>
              </w:rPr>
              <w:t>、NO</w:t>
            </w:r>
            <w:r>
              <w:rPr>
                <w:rFonts w:hint="default" w:ascii="Times New Roman" w:hAnsi="Times New Roman" w:eastAsia="宋体" w:cs="宋体"/>
                <w:sz w:val="24"/>
                <w:szCs w:val="20"/>
                <w:vertAlign w:val="subscript"/>
              </w:rPr>
              <w:t>2</w:t>
            </w:r>
            <w:r>
              <w:rPr>
                <w:rFonts w:hint="default" w:ascii="Times New Roman" w:hAnsi="Times New Roman" w:eastAsia="宋体" w:cs="宋体"/>
                <w:sz w:val="24"/>
                <w:szCs w:val="20"/>
              </w:rPr>
              <w:t>、O</w:t>
            </w:r>
            <w:r>
              <w:rPr>
                <w:rFonts w:hint="default" w:ascii="Times New Roman" w:hAnsi="Times New Roman" w:eastAsia="宋体" w:cs="宋体"/>
                <w:sz w:val="24"/>
                <w:szCs w:val="20"/>
                <w:vertAlign w:val="subscript"/>
              </w:rPr>
              <w:t>3</w:t>
            </w:r>
            <w:r>
              <w:rPr>
                <w:rFonts w:hint="default" w:ascii="Times New Roman" w:hAnsi="Times New Roman" w:eastAsia="宋体" w:cs="宋体"/>
                <w:sz w:val="24"/>
                <w:szCs w:val="20"/>
              </w:rPr>
              <w:t>、CO均达到《环境空气质量标准》</w:t>
            </w:r>
            <w:r>
              <w:rPr>
                <w:rFonts w:hint="eastAsia" w:ascii="Times New Roman" w:hAnsi="Times New Roman" w:eastAsia="宋体" w:cs="宋体"/>
                <w:sz w:val="24"/>
                <w:szCs w:val="20"/>
                <w:lang w:eastAsia="zh-CN"/>
              </w:rPr>
              <w:t>（</w:t>
            </w:r>
            <w:r>
              <w:rPr>
                <w:rFonts w:hint="default" w:ascii="Times New Roman" w:hAnsi="Times New Roman" w:eastAsia="宋体" w:cs="宋体"/>
                <w:sz w:val="24"/>
                <w:szCs w:val="20"/>
              </w:rPr>
              <w:t>GB3095-2012</w:t>
            </w:r>
            <w:r>
              <w:rPr>
                <w:rFonts w:hint="eastAsia" w:ascii="Times New Roman" w:hAnsi="Times New Roman" w:eastAsia="宋体" w:cs="宋体"/>
                <w:sz w:val="24"/>
                <w:szCs w:val="20"/>
                <w:lang w:eastAsia="zh-CN"/>
              </w:rPr>
              <w:t>）</w:t>
            </w:r>
            <w:r>
              <w:rPr>
                <w:rFonts w:hint="default" w:ascii="Times New Roman" w:hAnsi="Times New Roman" w:eastAsia="宋体" w:cs="宋体"/>
                <w:sz w:val="24"/>
                <w:szCs w:val="20"/>
              </w:rPr>
              <w:t>及其修改单二级标准，而PM</w:t>
            </w:r>
            <w:r>
              <w:rPr>
                <w:rFonts w:hint="default" w:ascii="Times New Roman" w:hAnsi="Times New Roman" w:eastAsia="宋体" w:cs="宋体"/>
                <w:sz w:val="24"/>
                <w:szCs w:val="20"/>
                <w:vertAlign w:val="subscript"/>
              </w:rPr>
              <w:t>2.5</w:t>
            </w:r>
            <w:r>
              <w:rPr>
                <w:rFonts w:hint="default" w:ascii="Times New Roman" w:hAnsi="Times New Roman" w:eastAsia="宋体" w:cs="宋体"/>
                <w:sz w:val="24"/>
                <w:szCs w:val="20"/>
              </w:rPr>
              <w:t>、PM</w:t>
            </w:r>
            <w:r>
              <w:rPr>
                <w:rFonts w:hint="default" w:ascii="Times New Roman" w:hAnsi="Times New Roman" w:eastAsia="宋体" w:cs="宋体"/>
                <w:sz w:val="24"/>
                <w:szCs w:val="20"/>
                <w:vertAlign w:val="subscript"/>
              </w:rPr>
              <w:t>10</w:t>
            </w:r>
            <w:r>
              <w:rPr>
                <w:rFonts w:hint="default" w:ascii="Times New Roman" w:hAnsi="Times New Roman" w:eastAsia="宋体" w:cs="宋体"/>
                <w:sz w:val="24"/>
                <w:szCs w:val="20"/>
              </w:rPr>
              <w:t>则存在超标现象。因此，项目所在区域属于环境空气质量不达标区。</w:t>
            </w:r>
          </w:p>
          <w:p>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sz w:val="24"/>
                <w:szCs w:val="20"/>
                <w:lang w:val="en-US" w:eastAsia="zh-CN"/>
              </w:rPr>
            </w:pPr>
            <w:r>
              <w:rPr>
                <w:rFonts w:hint="eastAsia" w:ascii="Times New Roman" w:hAnsi="Times New Roman" w:eastAsia="宋体" w:cs="宋体"/>
                <w:sz w:val="24"/>
                <w:szCs w:val="20"/>
                <w:lang w:val="en-US" w:eastAsia="zh-CN"/>
              </w:rPr>
              <w:t>根据《许昌市2023年蓝天保卫战实施方案》（许环委办</w:t>
            </w:r>
            <w:r>
              <w:rPr>
                <w:rFonts w:hint="eastAsia" w:ascii="宋体" w:hAnsi="宋体" w:eastAsia="宋体" w:cs="宋体"/>
                <w:sz w:val="24"/>
                <w:szCs w:val="20"/>
                <w:lang w:val="en-US" w:eastAsia="zh-CN"/>
              </w:rPr>
              <w:t>〔</w:t>
            </w:r>
            <w:r>
              <w:rPr>
                <w:rFonts w:hint="eastAsia" w:ascii="Times New Roman" w:hAnsi="Times New Roman" w:eastAsia="宋体" w:cs="宋体"/>
                <w:sz w:val="24"/>
                <w:szCs w:val="20"/>
                <w:lang w:val="en-US" w:eastAsia="zh-CN"/>
              </w:rPr>
              <w:t>2023</w:t>
            </w:r>
            <w:r>
              <w:rPr>
                <w:rFonts w:hint="eastAsia" w:ascii="宋体" w:hAnsi="宋体" w:eastAsia="宋体" w:cs="宋体"/>
                <w:sz w:val="24"/>
                <w:szCs w:val="20"/>
                <w:lang w:val="en-US" w:eastAsia="zh-CN"/>
              </w:rPr>
              <w:t>〕</w:t>
            </w:r>
            <w:r>
              <w:rPr>
                <w:rFonts w:hint="eastAsia" w:ascii="Times New Roman" w:hAnsi="Times New Roman" w:eastAsia="宋体" w:cs="宋体"/>
                <w:sz w:val="24"/>
                <w:szCs w:val="20"/>
                <w:lang w:val="en-US" w:eastAsia="zh-CN"/>
              </w:rPr>
              <w:t>3号），通过持续推进产业结构优化调整、深入推进能源结构调整、持续加强交通运输结构调整、强化面源污染治理、推进工业企业综合治理、加快挥发性有机物治理、强化区域联防联控、强化大气环境治理能力建设等工作</w:t>
            </w:r>
            <w:r>
              <w:rPr>
                <w:rFonts w:hint="eastAsia" w:ascii="Times New Roman" w:hAnsi="Times New Roman" w:cs="宋体"/>
                <w:sz w:val="24"/>
                <w:szCs w:val="20"/>
                <w:lang w:val="en-US" w:eastAsia="zh-CN"/>
              </w:rPr>
              <w:t>，</w:t>
            </w:r>
            <w:r>
              <w:rPr>
                <w:rFonts w:hint="eastAsia" w:ascii="Times New Roman" w:hAnsi="Times New Roman" w:eastAsia="宋体" w:cs="宋体"/>
                <w:sz w:val="24"/>
                <w:szCs w:val="20"/>
                <w:lang w:val="en-US" w:eastAsia="zh-CN"/>
              </w:rPr>
              <w:t>2023年许昌市环境空气质量会进一步好转。</w:t>
            </w:r>
          </w:p>
          <w:p>
            <w:pPr>
              <w:pStyle w:val="10"/>
              <w:widowControl w:val="0"/>
              <w:wordWrap/>
              <w:autoSpaceDE w:val="0"/>
              <w:autoSpaceDN w:val="0"/>
              <w:adjustRightInd/>
              <w:snapToGrid/>
              <w:spacing w:beforeAutospacing="0" w:afterAutospacing="0" w:line="520" w:lineRule="exact"/>
              <w:ind w:firstLine="482" w:firstLineChars="200"/>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二、地表水</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sz w:val="24"/>
                <w:szCs w:val="20"/>
              </w:rPr>
            </w:pPr>
            <w:r>
              <w:rPr>
                <w:rFonts w:hint="default" w:ascii="Times New Roman" w:hAnsi="Times New Roman" w:eastAsia="宋体" w:cs="宋体"/>
                <w:sz w:val="24"/>
                <w:szCs w:val="20"/>
              </w:rPr>
              <w:t>本项目运营期间</w:t>
            </w:r>
            <w:r>
              <w:rPr>
                <w:rFonts w:hint="eastAsia" w:ascii="Times New Roman" w:hAnsi="Times New Roman" w:eastAsia="宋体" w:cs="宋体"/>
                <w:sz w:val="24"/>
                <w:szCs w:val="20"/>
                <w:lang w:eastAsia="zh-CN"/>
              </w:rPr>
              <w:t>废水</w:t>
            </w:r>
            <w:r>
              <w:rPr>
                <w:rFonts w:hint="default" w:ascii="Times New Roman" w:hAnsi="Times New Roman" w:eastAsia="宋体" w:cs="宋体"/>
                <w:sz w:val="24"/>
                <w:szCs w:val="20"/>
              </w:rPr>
              <w:t>通过市政污水管网排入许昌市鸿瀚环境技术管理 有限公司进行深度处理，最终达标排入清潩河内。项目纳污水体为清潩河，其水质执行《地表水环境质量标准》</w:t>
            </w:r>
            <w:r>
              <w:rPr>
                <w:rFonts w:hint="eastAsia" w:ascii="Times New Roman" w:hAnsi="Times New Roman" w:cs="宋体"/>
                <w:sz w:val="24"/>
                <w:szCs w:val="20"/>
                <w:lang w:eastAsia="zh-CN"/>
              </w:rPr>
              <w:t>（</w:t>
            </w:r>
            <w:r>
              <w:rPr>
                <w:rFonts w:hint="default" w:ascii="Times New Roman" w:hAnsi="Times New Roman" w:eastAsia="宋体" w:cs="宋体"/>
                <w:sz w:val="24"/>
                <w:szCs w:val="20"/>
              </w:rPr>
              <w:t>GB3838-2002</w:t>
            </w:r>
            <w:r>
              <w:rPr>
                <w:rFonts w:hint="eastAsia" w:ascii="Times New Roman" w:hAnsi="Times New Roman" w:cs="宋体"/>
                <w:sz w:val="24"/>
                <w:szCs w:val="20"/>
                <w:lang w:eastAsia="zh-CN"/>
              </w:rPr>
              <w:t>）</w:t>
            </w:r>
            <w:r>
              <w:rPr>
                <w:rFonts w:hint="eastAsia" w:ascii="Times New Roman" w:hAnsi="Times New Roman" w:eastAsia="宋体" w:cs="宋体"/>
                <w:sz w:val="24"/>
                <w:szCs w:val="20"/>
                <w:lang w:eastAsia="zh-CN"/>
              </w:rPr>
              <w:t>Ⅲ</w:t>
            </w:r>
            <w:r>
              <w:rPr>
                <w:rFonts w:hint="default" w:ascii="Times New Roman" w:hAnsi="Times New Roman" w:eastAsia="宋体" w:cs="宋体"/>
                <w:sz w:val="24"/>
                <w:szCs w:val="20"/>
              </w:rPr>
              <w:t>类</w:t>
            </w:r>
            <w:r>
              <w:rPr>
                <w:rFonts w:hint="eastAsia" w:ascii="Times New Roman" w:hAnsi="Times New Roman" w:cs="宋体"/>
                <w:sz w:val="24"/>
                <w:szCs w:val="20"/>
                <w:lang w:eastAsia="zh-CN"/>
              </w:rPr>
              <w:t>水质标准</w:t>
            </w:r>
            <w:r>
              <w:rPr>
                <w:rFonts w:hint="default" w:ascii="Times New Roman" w:hAnsi="Times New Roman" w:eastAsia="宋体" w:cs="宋体"/>
                <w:sz w:val="24"/>
                <w:szCs w:val="20"/>
              </w:rPr>
              <w:t>。本次评价采用《许昌市环境监测年鉴</w:t>
            </w:r>
            <w:r>
              <w:rPr>
                <w:rFonts w:hint="eastAsia" w:ascii="Times New Roman" w:hAnsi="Times New Roman" w:eastAsia="宋体" w:cs="宋体"/>
                <w:sz w:val="24"/>
                <w:szCs w:val="20"/>
                <w:lang w:eastAsia="zh-CN"/>
              </w:rPr>
              <w:t>（</w:t>
            </w:r>
            <w:r>
              <w:rPr>
                <w:rFonts w:hint="default" w:ascii="Times New Roman" w:hAnsi="Times New Roman" w:eastAsia="宋体" w:cs="宋体"/>
                <w:sz w:val="24"/>
                <w:szCs w:val="20"/>
              </w:rPr>
              <w:t>20</w:t>
            </w:r>
            <w:r>
              <w:rPr>
                <w:rFonts w:hint="eastAsia" w:ascii="Times New Roman" w:hAnsi="Times New Roman" w:cs="宋体"/>
                <w:sz w:val="24"/>
                <w:szCs w:val="20"/>
                <w:lang w:val="en-US" w:eastAsia="zh-CN"/>
              </w:rPr>
              <w:t>22</w:t>
            </w:r>
            <w:r>
              <w:rPr>
                <w:rFonts w:hint="default" w:ascii="Times New Roman" w:hAnsi="Times New Roman" w:eastAsia="宋体" w:cs="宋体"/>
                <w:sz w:val="24"/>
                <w:szCs w:val="20"/>
              </w:rPr>
              <w:t>年度</w:t>
            </w:r>
            <w:r>
              <w:rPr>
                <w:rFonts w:hint="eastAsia" w:ascii="Times New Roman" w:hAnsi="Times New Roman" w:eastAsia="宋体" w:cs="宋体"/>
                <w:sz w:val="24"/>
                <w:szCs w:val="20"/>
                <w:lang w:eastAsia="zh-CN"/>
              </w:rPr>
              <w:t>）</w:t>
            </w:r>
            <w:r>
              <w:rPr>
                <w:rFonts w:hint="default" w:ascii="Times New Roman" w:hAnsi="Times New Roman" w:eastAsia="宋体" w:cs="宋体"/>
                <w:sz w:val="24"/>
                <w:szCs w:val="20"/>
              </w:rPr>
              <w:t>》中清潩河高村桥断面水质监测数据，评价因子为基本污染物pH、COD、NH</w:t>
            </w:r>
            <w:r>
              <w:rPr>
                <w:rFonts w:hint="default" w:ascii="Times New Roman" w:hAnsi="Times New Roman" w:eastAsia="宋体" w:cs="宋体"/>
                <w:sz w:val="24"/>
                <w:szCs w:val="20"/>
                <w:vertAlign w:val="subscript"/>
              </w:rPr>
              <w:t>3</w:t>
            </w:r>
            <w:r>
              <w:rPr>
                <w:rFonts w:hint="default" w:ascii="Times New Roman" w:hAnsi="Times New Roman" w:eastAsia="宋体" w:cs="宋体"/>
                <w:sz w:val="24"/>
                <w:szCs w:val="20"/>
              </w:rPr>
              <w:t>-N、TP，其地表水环境质量现状达标情况见表</w:t>
            </w:r>
            <w:r>
              <w:rPr>
                <w:rFonts w:hint="eastAsia" w:ascii="Times New Roman" w:hAnsi="Times New Roman" w:cs="宋体"/>
                <w:sz w:val="24"/>
                <w:szCs w:val="20"/>
                <w:lang w:val="en-US" w:eastAsia="zh-CN"/>
              </w:rPr>
              <w:t>10</w:t>
            </w:r>
            <w:r>
              <w:rPr>
                <w:rFonts w:hint="default" w:ascii="Times New Roman" w:hAnsi="Times New Roman" w:eastAsia="宋体" w:cs="宋体"/>
                <w:sz w:val="24"/>
                <w:szCs w:val="20"/>
              </w:rPr>
              <w:t>。</w:t>
            </w:r>
          </w:p>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auto"/>
                <w:sz w:val="24"/>
                <w:szCs w:val="24"/>
              </w:rPr>
            </w:pPr>
            <w:r>
              <w:rPr>
                <w:rFonts w:hint="default" w:ascii="Times New Roman" w:hAnsi="Times New Roman" w:eastAsia="黑体" w:cs="Times New Roman"/>
                <w:b w:val="0"/>
                <w:bCs w:val="0"/>
                <w:color w:val="auto"/>
                <w:sz w:val="24"/>
                <w:szCs w:val="24"/>
              </w:rPr>
              <w:t>表</w:t>
            </w:r>
            <w:r>
              <w:rPr>
                <w:rFonts w:hint="eastAsia" w:ascii="Times New Roman" w:hAnsi="Times New Roman" w:eastAsia="黑体" w:cs="Times New Roman"/>
                <w:b w:val="0"/>
                <w:bCs w:val="0"/>
                <w:color w:val="auto"/>
                <w:sz w:val="24"/>
                <w:szCs w:val="24"/>
                <w:lang w:val="en-US" w:eastAsia="zh-CN"/>
              </w:rPr>
              <w:t>10</w:t>
            </w:r>
            <w:r>
              <w:rPr>
                <w:rFonts w:hint="default" w:ascii="Times New Roman" w:hAnsi="Times New Roman" w:eastAsia="黑体" w:cs="Times New Roman"/>
                <w:b w:val="0"/>
                <w:bCs w:val="0"/>
                <w:color w:val="auto"/>
                <w:sz w:val="24"/>
                <w:szCs w:val="24"/>
              </w:rPr>
              <w:t xml:space="preserve">  地表水环境质量监测结果一览表</w:t>
            </w:r>
          </w:p>
          <w:tbl>
            <w:tblPr>
              <w:tblStyle w:val="91"/>
              <w:tblW w:w="7708" w:type="dxa"/>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266"/>
              <w:gridCol w:w="1268"/>
              <w:gridCol w:w="821"/>
              <w:gridCol w:w="891"/>
              <w:gridCol w:w="807"/>
              <w:gridCol w:w="892"/>
              <w:gridCol w:w="985"/>
              <w:gridCol w:w="778"/>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266" w:type="dxa"/>
                  <w:tcBorders>
                    <w:top w:val="single" w:color="000000" w:sz="4" w:space="0"/>
                    <w:left w:val="single" w:color="auto" w:sz="0"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黑体"/>
                      <w:b/>
                      <w:bCs/>
                      <w:sz w:val="21"/>
                      <w:szCs w:val="21"/>
                    </w:rPr>
                  </w:pPr>
                  <w:r>
                    <w:rPr>
                      <w:rFonts w:ascii="Times New Roman" w:hAnsi="Times New Roman" w:eastAsia="宋体" w:cs="黑体"/>
                      <w:b/>
                      <w:bCs/>
                      <w:spacing w:val="6"/>
                      <w:sz w:val="21"/>
                      <w:szCs w:val="21"/>
                    </w:rPr>
                    <w:t>断</w:t>
                  </w:r>
                  <w:r>
                    <w:rPr>
                      <w:rFonts w:ascii="Times New Roman" w:hAnsi="Times New Roman" w:eastAsia="宋体" w:cs="黑体"/>
                      <w:b/>
                      <w:bCs/>
                      <w:spacing w:val="5"/>
                      <w:sz w:val="21"/>
                      <w:szCs w:val="21"/>
                    </w:rPr>
                    <w:t>面名称</w:t>
                  </w:r>
                </w:p>
              </w:tc>
              <w:tc>
                <w:tcPr>
                  <w:tcW w:w="1268" w:type="dxa"/>
                  <w:tcBorders>
                    <w:top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黑体"/>
                      <w:b/>
                      <w:bCs/>
                      <w:sz w:val="21"/>
                      <w:szCs w:val="21"/>
                    </w:rPr>
                  </w:pPr>
                  <w:r>
                    <w:rPr>
                      <w:rFonts w:ascii="Times New Roman" w:hAnsi="Times New Roman" w:eastAsia="宋体" w:cs="黑体"/>
                      <w:b/>
                      <w:bCs/>
                      <w:spacing w:val="9"/>
                      <w:sz w:val="21"/>
                      <w:szCs w:val="21"/>
                    </w:rPr>
                    <w:t>监</w:t>
                  </w:r>
                  <w:r>
                    <w:rPr>
                      <w:rFonts w:ascii="Times New Roman" w:hAnsi="Times New Roman" w:eastAsia="宋体" w:cs="黑体"/>
                      <w:b/>
                      <w:bCs/>
                      <w:spacing w:val="7"/>
                      <w:sz w:val="21"/>
                      <w:szCs w:val="21"/>
                    </w:rPr>
                    <w:t>测结果</w:t>
                  </w:r>
                </w:p>
              </w:tc>
              <w:tc>
                <w:tcPr>
                  <w:tcW w:w="821" w:type="dxa"/>
                  <w:tcBorders>
                    <w:top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黑体"/>
                      <w:b/>
                      <w:bCs/>
                      <w:sz w:val="21"/>
                      <w:szCs w:val="21"/>
                    </w:rPr>
                  </w:pPr>
                  <w:r>
                    <w:rPr>
                      <w:rFonts w:ascii="Times New Roman" w:hAnsi="Times New Roman" w:eastAsia="宋体" w:cs="黑体"/>
                      <w:b/>
                      <w:bCs/>
                      <w:spacing w:val="2"/>
                      <w:sz w:val="21"/>
                      <w:szCs w:val="21"/>
                    </w:rPr>
                    <w:t>单位</w:t>
                  </w:r>
                </w:p>
              </w:tc>
              <w:tc>
                <w:tcPr>
                  <w:tcW w:w="891" w:type="dxa"/>
                  <w:tcBorders>
                    <w:top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黑体"/>
                      <w:b/>
                      <w:bCs/>
                      <w:sz w:val="21"/>
                      <w:szCs w:val="21"/>
                    </w:rPr>
                  </w:pPr>
                  <w:r>
                    <w:rPr>
                      <w:rFonts w:ascii="Times New Roman" w:hAnsi="Times New Roman" w:eastAsia="宋体" w:cs="Times New Roman"/>
                      <w:b/>
                      <w:bCs/>
                      <w:sz w:val="21"/>
                      <w:szCs w:val="21"/>
                    </w:rPr>
                    <w:t>pH</w:t>
                  </w:r>
                  <w:r>
                    <w:rPr>
                      <w:rFonts w:ascii="Times New Roman" w:hAnsi="Times New Roman" w:eastAsia="宋体" w:cs="黑体"/>
                      <w:b/>
                      <w:bCs/>
                      <w:spacing w:val="11"/>
                      <w:sz w:val="21"/>
                      <w:szCs w:val="21"/>
                    </w:rPr>
                    <w:t>值</w:t>
                  </w:r>
                </w:p>
              </w:tc>
              <w:tc>
                <w:tcPr>
                  <w:tcW w:w="807" w:type="dxa"/>
                  <w:tcBorders>
                    <w:top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b/>
                      <w:bCs/>
                      <w:sz w:val="21"/>
                      <w:szCs w:val="21"/>
                    </w:rPr>
                  </w:pPr>
                  <w:r>
                    <w:rPr>
                      <w:rFonts w:ascii="Times New Roman" w:hAnsi="Times New Roman" w:eastAsia="宋体" w:cs="Times New Roman"/>
                      <w:b/>
                      <w:bCs/>
                      <w:spacing w:val="4"/>
                      <w:sz w:val="21"/>
                      <w:szCs w:val="21"/>
                    </w:rPr>
                    <w:t>CO</w:t>
                  </w:r>
                  <w:r>
                    <w:rPr>
                      <w:rFonts w:ascii="Times New Roman" w:hAnsi="Times New Roman" w:eastAsia="宋体" w:cs="Times New Roman"/>
                      <w:b/>
                      <w:bCs/>
                      <w:spacing w:val="3"/>
                      <w:sz w:val="21"/>
                      <w:szCs w:val="21"/>
                    </w:rPr>
                    <w:t>D</w:t>
                  </w:r>
                </w:p>
              </w:tc>
              <w:tc>
                <w:tcPr>
                  <w:tcW w:w="892" w:type="dxa"/>
                  <w:tcBorders>
                    <w:top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b/>
                      <w:bCs/>
                      <w:sz w:val="21"/>
                      <w:szCs w:val="21"/>
                    </w:rPr>
                  </w:pPr>
                  <w:r>
                    <w:rPr>
                      <w:rFonts w:ascii="Times New Roman" w:hAnsi="Times New Roman" w:eastAsia="宋体" w:cs="Times New Roman"/>
                      <w:b/>
                      <w:bCs/>
                      <w:sz w:val="21"/>
                      <w:szCs w:val="21"/>
                    </w:rPr>
                    <w:t>BOD</w:t>
                  </w:r>
                  <w:r>
                    <w:rPr>
                      <w:rFonts w:ascii="Times New Roman" w:hAnsi="Times New Roman" w:eastAsia="宋体" w:cs="Times New Roman"/>
                      <w:b/>
                      <w:bCs/>
                      <w:spacing w:val="19"/>
                      <w:position w:val="-1"/>
                      <w:sz w:val="21"/>
                      <w:szCs w:val="21"/>
                      <w:vertAlign w:val="subscript"/>
                    </w:rPr>
                    <w:t>5</w:t>
                  </w:r>
                </w:p>
              </w:tc>
              <w:tc>
                <w:tcPr>
                  <w:tcW w:w="985" w:type="dxa"/>
                  <w:tcBorders>
                    <w:top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b/>
                      <w:bCs/>
                      <w:sz w:val="21"/>
                      <w:szCs w:val="21"/>
                    </w:rPr>
                  </w:pPr>
                  <w:r>
                    <w:rPr>
                      <w:rFonts w:ascii="Times New Roman" w:hAnsi="Times New Roman" w:eastAsia="宋体" w:cs="Times New Roman"/>
                      <w:b/>
                      <w:bCs/>
                      <w:sz w:val="21"/>
                      <w:szCs w:val="21"/>
                    </w:rPr>
                    <w:t>NH</w:t>
                  </w:r>
                  <w:r>
                    <w:rPr>
                      <w:rFonts w:ascii="Times New Roman" w:hAnsi="Times New Roman" w:eastAsia="宋体" w:cs="Times New Roman"/>
                      <w:b/>
                      <w:bCs/>
                      <w:spacing w:val="14"/>
                      <w:position w:val="-1"/>
                      <w:sz w:val="21"/>
                      <w:szCs w:val="21"/>
                      <w:vertAlign w:val="subscript"/>
                    </w:rPr>
                    <w:t>3</w:t>
                  </w:r>
                  <w:r>
                    <w:rPr>
                      <w:rFonts w:ascii="Times New Roman" w:hAnsi="Times New Roman" w:eastAsia="宋体" w:cs="Times New Roman"/>
                      <w:b/>
                      <w:bCs/>
                      <w:spacing w:val="13"/>
                      <w:sz w:val="21"/>
                      <w:szCs w:val="21"/>
                    </w:rPr>
                    <w:t>-</w:t>
                  </w:r>
                  <w:r>
                    <w:rPr>
                      <w:rFonts w:ascii="Times New Roman" w:hAnsi="Times New Roman" w:eastAsia="宋体" w:cs="Times New Roman"/>
                      <w:b/>
                      <w:bCs/>
                      <w:sz w:val="21"/>
                      <w:szCs w:val="21"/>
                    </w:rPr>
                    <w:t>N</w:t>
                  </w:r>
                </w:p>
              </w:tc>
              <w:tc>
                <w:tcPr>
                  <w:tcW w:w="778" w:type="dxa"/>
                  <w:tcBorders>
                    <w:top w:val="single" w:color="000000" w:sz="4" w:space="0"/>
                    <w:right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b/>
                      <w:bCs/>
                      <w:sz w:val="21"/>
                      <w:szCs w:val="21"/>
                    </w:rPr>
                  </w:pPr>
                  <w:r>
                    <w:rPr>
                      <w:rFonts w:ascii="Times New Roman" w:hAnsi="Times New Roman" w:eastAsia="宋体" w:cs="Times New Roman"/>
                      <w:b/>
                      <w:bCs/>
                      <w:spacing w:val="2"/>
                      <w:sz w:val="21"/>
                      <w:szCs w:val="21"/>
                    </w:rPr>
                    <w:t>T</w:t>
                  </w:r>
                  <w:r>
                    <w:rPr>
                      <w:rFonts w:ascii="Times New Roman" w:hAnsi="Times New Roman" w:eastAsia="宋体" w:cs="Times New Roman"/>
                      <w:b/>
                      <w:bCs/>
                      <w:spacing w:val="1"/>
                      <w:sz w:val="21"/>
                      <w:szCs w:val="21"/>
                    </w:rPr>
                    <w:t>P</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266" w:type="dxa"/>
                  <w:tcBorders>
                    <w:left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宋体"/>
                      <w:sz w:val="21"/>
                      <w:szCs w:val="21"/>
                    </w:rPr>
                  </w:pPr>
                  <w:r>
                    <w:rPr>
                      <w:rFonts w:ascii="Times New Roman" w:hAnsi="Times New Roman" w:eastAsia="宋体" w:cs="宋体"/>
                      <w:spacing w:val="5"/>
                      <w:sz w:val="21"/>
                      <w:szCs w:val="21"/>
                    </w:rPr>
                    <w:t>高村桥</w:t>
                  </w:r>
                </w:p>
              </w:tc>
              <w:tc>
                <w:tcPr>
                  <w:tcW w:w="1268"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宋体"/>
                      <w:sz w:val="21"/>
                      <w:szCs w:val="21"/>
                    </w:rPr>
                  </w:pPr>
                  <w:r>
                    <w:rPr>
                      <w:rFonts w:ascii="Times New Roman" w:hAnsi="Times New Roman" w:eastAsia="宋体" w:cs="宋体"/>
                      <w:spacing w:val="7"/>
                      <w:sz w:val="21"/>
                      <w:szCs w:val="21"/>
                    </w:rPr>
                    <w:t>年</w:t>
                  </w:r>
                  <w:r>
                    <w:rPr>
                      <w:rFonts w:ascii="Times New Roman" w:hAnsi="Times New Roman" w:eastAsia="宋体" w:cs="宋体"/>
                      <w:spacing w:val="6"/>
                      <w:sz w:val="21"/>
                      <w:szCs w:val="21"/>
                    </w:rPr>
                    <w:t>均值</w:t>
                  </w:r>
                </w:p>
              </w:tc>
              <w:tc>
                <w:tcPr>
                  <w:tcW w:w="821"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position w:val="3"/>
                      <w:sz w:val="21"/>
                      <w:szCs w:val="21"/>
                    </w:rPr>
                    <w:t>mg</w:t>
                  </w:r>
                  <w:r>
                    <w:rPr>
                      <w:rFonts w:ascii="Times New Roman" w:hAnsi="Times New Roman" w:eastAsia="宋体" w:cs="Times New Roman"/>
                      <w:spacing w:val="18"/>
                      <w:position w:val="3"/>
                      <w:sz w:val="21"/>
                      <w:szCs w:val="21"/>
                    </w:rPr>
                    <w:t>/</w:t>
                  </w:r>
                  <w:r>
                    <w:rPr>
                      <w:rFonts w:ascii="Times New Roman" w:hAnsi="Times New Roman" w:eastAsia="宋体" w:cs="Times New Roman"/>
                      <w:position w:val="3"/>
                      <w:sz w:val="21"/>
                      <w:szCs w:val="21"/>
                    </w:rPr>
                    <w:t>L</w:t>
                  </w:r>
                </w:p>
              </w:tc>
              <w:tc>
                <w:tcPr>
                  <w:tcW w:w="891"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8</w:t>
                  </w:r>
                </w:p>
              </w:tc>
              <w:tc>
                <w:tcPr>
                  <w:tcW w:w="807"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pacing w:val="3"/>
                      <w:sz w:val="21"/>
                      <w:szCs w:val="21"/>
                      <w:lang w:val="en-US" w:eastAsia="zh-CN"/>
                    </w:rPr>
                    <w:t>14</w:t>
                  </w:r>
                </w:p>
              </w:tc>
              <w:tc>
                <w:tcPr>
                  <w:tcW w:w="892"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pacing w:val="4"/>
                      <w:sz w:val="21"/>
                      <w:szCs w:val="21"/>
                      <w:lang w:val="en-US" w:eastAsia="zh-CN"/>
                    </w:rPr>
                    <w:t>1.7</w:t>
                  </w:r>
                </w:p>
              </w:tc>
              <w:tc>
                <w:tcPr>
                  <w:tcW w:w="985"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pacing w:val="4"/>
                      <w:sz w:val="21"/>
                      <w:szCs w:val="21"/>
                      <w:lang w:val="en-US" w:eastAsia="zh-CN"/>
                    </w:rPr>
                    <w:t>0.21</w:t>
                  </w:r>
                </w:p>
              </w:tc>
              <w:tc>
                <w:tcPr>
                  <w:tcW w:w="778" w:type="dxa"/>
                  <w:tcBorders>
                    <w:right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pacing w:val="-6"/>
                      <w:sz w:val="21"/>
                      <w:szCs w:val="21"/>
                      <w:lang w:val="en-US" w:eastAsia="zh-CN"/>
                    </w:rPr>
                    <w:t>0.072</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534" w:type="dxa"/>
                  <w:gridSpan w:val="2"/>
                  <w:tcBorders>
                    <w:left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宋体"/>
                      <w:sz w:val="21"/>
                      <w:szCs w:val="21"/>
                    </w:rPr>
                  </w:pPr>
                  <w:r>
                    <w:rPr>
                      <w:rFonts w:hint="eastAsia" w:ascii="Times New Roman" w:hAnsi="Times New Roman" w:eastAsia="宋体" w:cs="Times New Roman"/>
                      <w:sz w:val="21"/>
                      <w:szCs w:val="21"/>
                      <w:lang w:eastAsia="zh-CN"/>
                    </w:rPr>
                    <w:t>Ⅲ</w:t>
                  </w:r>
                  <w:r>
                    <w:rPr>
                      <w:rFonts w:ascii="Times New Roman" w:hAnsi="Times New Roman" w:eastAsia="宋体" w:cs="宋体"/>
                      <w:spacing w:val="9"/>
                      <w:sz w:val="21"/>
                      <w:szCs w:val="21"/>
                    </w:rPr>
                    <w:t>类标准限值</w:t>
                  </w:r>
                </w:p>
              </w:tc>
              <w:tc>
                <w:tcPr>
                  <w:tcW w:w="821"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position w:val="3"/>
                      <w:sz w:val="21"/>
                      <w:szCs w:val="21"/>
                    </w:rPr>
                    <w:t>mg</w:t>
                  </w:r>
                  <w:r>
                    <w:rPr>
                      <w:rFonts w:ascii="Times New Roman" w:hAnsi="Times New Roman" w:eastAsia="宋体" w:cs="Times New Roman"/>
                      <w:spacing w:val="18"/>
                      <w:position w:val="3"/>
                      <w:sz w:val="21"/>
                      <w:szCs w:val="21"/>
                    </w:rPr>
                    <w:t>/</w:t>
                  </w:r>
                  <w:r>
                    <w:rPr>
                      <w:rFonts w:ascii="Times New Roman" w:hAnsi="Times New Roman" w:eastAsia="宋体" w:cs="Times New Roman"/>
                      <w:position w:val="3"/>
                      <w:sz w:val="21"/>
                      <w:szCs w:val="21"/>
                    </w:rPr>
                    <w:t>L</w:t>
                  </w:r>
                </w:p>
              </w:tc>
              <w:tc>
                <w:tcPr>
                  <w:tcW w:w="891"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spacing w:val="2"/>
                      <w:sz w:val="21"/>
                      <w:szCs w:val="21"/>
                    </w:rPr>
                    <w:t>6~</w:t>
                  </w:r>
                  <w:r>
                    <w:rPr>
                      <w:rFonts w:ascii="Times New Roman" w:hAnsi="Times New Roman" w:eastAsia="宋体" w:cs="Times New Roman"/>
                      <w:spacing w:val="1"/>
                      <w:sz w:val="21"/>
                      <w:szCs w:val="21"/>
                    </w:rPr>
                    <w:t>9</w:t>
                  </w:r>
                </w:p>
              </w:tc>
              <w:tc>
                <w:tcPr>
                  <w:tcW w:w="807"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spacing w:val="3"/>
                      <w:sz w:val="21"/>
                      <w:szCs w:val="21"/>
                    </w:rPr>
                    <w:t>2</w:t>
                  </w:r>
                  <w:r>
                    <w:rPr>
                      <w:rFonts w:ascii="Times New Roman" w:hAnsi="Times New Roman" w:eastAsia="宋体" w:cs="Times New Roman"/>
                      <w:spacing w:val="2"/>
                      <w:sz w:val="21"/>
                      <w:szCs w:val="21"/>
                    </w:rPr>
                    <w:t>0</w:t>
                  </w:r>
                </w:p>
              </w:tc>
              <w:tc>
                <w:tcPr>
                  <w:tcW w:w="892"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spacing w:val="1"/>
                      <w:sz w:val="21"/>
                      <w:szCs w:val="21"/>
                    </w:rPr>
                    <w:t>4</w:t>
                  </w:r>
                </w:p>
              </w:tc>
              <w:tc>
                <w:tcPr>
                  <w:tcW w:w="985"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spacing w:val="-3"/>
                      <w:sz w:val="21"/>
                      <w:szCs w:val="21"/>
                    </w:rPr>
                    <w:t>1.0</w:t>
                  </w:r>
                </w:p>
              </w:tc>
              <w:tc>
                <w:tcPr>
                  <w:tcW w:w="778" w:type="dxa"/>
                  <w:tcBorders>
                    <w:right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spacing w:val="2"/>
                      <w:sz w:val="21"/>
                      <w:szCs w:val="21"/>
                    </w:rPr>
                    <w:t>0.</w:t>
                  </w:r>
                  <w:r>
                    <w:rPr>
                      <w:rFonts w:ascii="Times New Roman" w:hAnsi="Times New Roman" w:eastAsia="宋体" w:cs="Times New Roman"/>
                      <w:spacing w:val="1"/>
                      <w:sz w:val="21"/>
                      <w:szCs w:val="21"/>
                    </w:rPr>
                    <w:t>2</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534" w:type="dxa"/>
                  <w:gridSpan w:val="2"/>
                  <w:tcBorders>
                    <w:left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宋体"/>
                      <w:sz w:val="21"/>
                      <w:szCs w:val="21"/>
                    </w:rPr>
                  </w:pPr>
                  <w:r>
                    <w:rPr>
                      <w:rFonts w:ascii="Times New Roman" w:hAnsi="Times New Roman" w:eastAsia="宋体" w:cs="宋体"/>
                      <w:spacing w:val="7"/>
                      <w:sz w:val="21"/>
                      <w:szCs w:val="21"/>
                    </w:rPr>
                    <w:t>超标率</w:t>
                  </w:r>
                </w:p>
              </w:tc>
              <w:tc>
                <w:tcPr>
                  <w:tcW w:w="821"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position w:val="2"/>
                      <w:sz w:val="21"/>
                      <w:szCs w:val="21"/>
                    </w:rPr>
                    <w:t>%</w:t>
                  </w:r>
                </w:p>
              </w:tc>
              <w:tc>
                <w:tcPr>
                  <w:tcW w:w="891"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807"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892"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985" w:type="dxa"/>
                  <w:tcBorders>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778" w:type="dxa"/>
                  <w:tcBorders>
                    <w:right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355" w:type="dxa"/>
                  <w:gridSpan w:val="3"/>
                  <w:tcBorders>
                    <w:left w:val="single" w:color="000000" w:sz="4" w:space="0"/>
                    <w:bottom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宋体"/>
                      <w:sz w:val="21"/>
                      <w:szCs w:val="21"/>
                    </w:rPr>
                  </w:pPr>
                  <w:r>
                    <w:rPr>
                      <w:rFonts w:ascii="Times New Roman" w:hAnsi="Times New Roman" w:eastAsia="宋体" w:cs="宋体"/>
                      <w:spacing w:val="9"/>
                      <w:sz w:val="21"/>
                      <w:szCs w:val="21"/>
                    </w:rPr>
                    <w:t>达</w:t>
                  </w:r>
                  <w:r>
                    <w:rPr>
                      <w:rFonts w:ascii="Times New Roman" w:hAnsi="Times New Roman" w:eastAsia="宋体" w:cs="宋体"/>
                      <w:spacing w:val="7"/>
                      <w:sz w:val="21"/>
                      <w:szCs w:val="21"/>
                    </w:rPr>
                    <w:t>标情况</w:t>
                  </w:r>
                </w:p>
              </w:tc>
              <w:tc>
                <w:tcPr>
                  <w:tcW w:w="891" w:type="dxa"/>
                  <w:tcBorders>
                    <w:bottom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宋体"/>
                      <w:sz w:val="21"/>
                      <w:szCs w:val="21"/>
                    </w:rPr>
                  </w:pPr>
                  <w:r>
                    <w:rPr>
                      <w:rFonts w:ascii="Times New Roman" w:hAnsi="Times New Roman" w:eastAsia="宋体" w:cs="宋体"/>
                      <w:spacing w:val="5"/>
                      <w:sz w:val="21"/>
                      <w:szCs w:val="21"/>
                    </w:rPr>
                    <w:t>达标</w:t>
                  </w:r>
                </w:p>
              </w:tc>
              <w:tc>
                <w:tcPr>
                  <w:tcW w:w="807" w:type="dxa"/>
                  <w:tcBorders>
                    <w:bottom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宋体"/>
                      <w:sz w:val="21"/>
                      <w:szCs w:val="21"/>
                    </w:rPr>
                  </w:pPr>
                  <w:r>
                    <w:rPr>
                      <w:rFonts w:ascii="Times New Roman" w:hAnsi="Times New Roman" w:eastAsia="宋体" w:cs="宋体"/>
                      <w:spacing w:val="5"/>
                      <w:sz w:val="21"/>
                      <w:szCs w:val="21"/>
                    </w:rPr>
                    <w:t>达标</w:t>
                  </w:r>
                </w:p>
              </w:tc>
              <w:tc>
                <w:tcPr>
                  <w:tcW w:w="892" w:type="dxa"/>
                  <w:tcBorders>
                    <w:bottom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宋体"/>
                      <w:sz w:val="21"/>
                      <w:szCs w:val="21"/>
                    </w:rPr>
                  </w:pPr>
                  <w:r>
                    <w:rPr>
                      <w:rFonts w:ascii="Times New Roman" w:hAnsi="Times New Roman" w:eastAsia="宋体" w:cs="宋体"/>
                      <w:spacing w:val="5"/>
                      <w:sz w:val="21"/>
                      <w:szCs w:val="21"/>
                    </w:rPr>
                    <w:t>达标</w:t>
                  </w:r>
                </w:p>
              </w:tc>
              <w:tc>
                <w:tcPr>
                  <w:tcW w:w="985" w:type="dxa"/>
                  <w:tcBorders>
                    <w:bottom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宋体"/>
                      <w:sz w:val="21"/>
                      <w:szCs w:val="21"/>
                    </w:rPr>
                  </w:pPr>
                  <w:r>
                    <w:rPr>
                      <w:rFonts w:ascii="Times New Roman" w:hAnsi="Times New Roman" w:eastAsia="宋体" w:cs="宋体"/>
                      <w:spacing w:val="5"/>
                      <w:sz w:val="21"/>
                      <w:szCs w:val="21"/>
                    </w:rPr>
                    <w:t>达标</w:t>
                  </w:r>
                </w:p>
              </w:tc>
              <w:tc>
                <w:tcPr>
                  <w:tcW w:w="778" w:type="dxa"/>
                  <w:tcBorders>
                    <w:bottom w:val="single" w:color="000000" w:sz="4" w:space="0"/>
                    <w:right w:val="single" w:color="000000" w:sz="4" w:space="0"/>
                    <w:tl2br w:val="nil"/>
                    <w:tr2bl w:val="nil"/>
                  </w:tcBorders>
                  <w:vAlign w:val="center"/>
                </w:tcPr>
                <w:p>
                  <w:pPr>
                    <w:widowControl w:val="0"/>
                    <w:wordWrap/>
                    <w:autoSpaceDE w:val="0"/>
                    <w:autoSpaceDN w:val="0"/>
                    <w:adjustRightInd/>
                    <w:snapToGrid/>
                    <w:spacing w:before="0" w:line="360" w:lineRule="exact"/>
                    <w:ind w:left="0"/>
                    <w:jc w:val="center"/>
                    <w:textAlignment w:val="auto"/>
                    <w:rPr>
                      <w:rFonts w:ascii="Times New Roman" w:hAnsi="Times New Roman" w:eastAsia="宋体" w:cs="宋体"/>
                      <w:sz w:val="21"/>
                      <w:szCs w:val="21"/>
                    </w:rPr>
                  </w:pPr>
                  <w:r>
                    <w:rPr>
                      <w:rFonts w:ascii="Times New Roman" w:hAnsi="Times New Roman" w:eastAsia="宋体" w:cs="宋体"/>
                      <w:spacing w:val="5"/>
                      <w:sz w:val="21"/>
                      <w:szCs w:val="21"/>
                    </w:rPr>
                    <w:t>达标</w:t>
                  </w:r>
                </w:p>
              </w:tc>
            </w:tr>
          </w:tbl>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sz w:val="24"/>
                <w:szCs w:val="20"/>
              </w:rPr>
            </w:pPr>
            <w:r>
              <w:rPr>
                <w:rFonts w:hint="default" w:ascii="Times New Roman" w:hAnsi="Times New Roman" w:eastAsia="宋体" w:cs="宋体"/>
                <w:sz w:val="24"/>
                <w:szCs w:val="20"/>
              </w:rPr>
              <w:t>由表</w:t>
            </w:r>
            <w:r>
              <w:rPr>
                <w:rFonts w:hint="eastAsia" w:ascii="Times New Roman" w:hAnsi="Times New Roman" w:cs="宋体"/>
                <w:sz w:val="24"/>
                <w:szCs w:val="20"/>
                <w:lang w:val="en-US" w:eastAsia="zh-CN"/>
              </w:rPr>
              <w:t>10</w:t>
            </w:r>
            <w:r>
              <w:rPr>
                <w:rFonts w:hint="default" w:ascii="Times New Roman" w:hAnsi="Times New Roman" w:eastAsia="宋体" w:cs="宋体"/>
                <w:sz w:val="24"/>
                <w:szCs w:val="20"/>
              </w:rPr>
              <w:t>可知，清潩河高村桥断面地表水环境质量满足《地表水环境质量标准》</w:t>
            </w:r>
            <w:r>
              <w:rPr>
                <w:rFonts w:hint="eastAsia" w:ascii="Times New Roman" w:hAnsi="Times New Roman" w:cs="宋体"/>
                <w:sz w:val="24"/>
                <w:szCs w:val="20"/>
                <w:lang w:eastAsia="zh-CN"/>
              </w:rPr>
              <w:t>（</w:t>
            </w:r>
            <w:r>
              <w:rPr>
                <w:rFonts w:hint="default" w:ascii="Times New Roman" w:hAnsi="Times New Roman" w:eastAsia="宋体" w:cs="宋体"/>
                <w:sz w:val="24"/>
                <w:szCs w:val="20"/>
              </w:rPr>
              <w:t>GB3838-2002</w:t>
            </w:r>
            <w:r>
              <w:rPr>
                <w:rFonts w:hint="eastAsia" w:ascii="Times New Roman" w:hAnsi="Times New Roman" w:cs="宋体"/>
                <w:sz w:val="24"/>
                <w:szCs w:val="20"/>
                <w:lang w:eastAsia="zh-CN"/>
              </w:rPr>
              <w:t>）</w:t>
            </w:r>
            <w:r>
              <w:rPr>
                <w:rFonts w:hint="eastAsia" w:ascii="Times New Roman" w:hAnsi="Times New Roman" w:eastAsia="宋体" w:cs="宋体"/>
                <w:sz w:val="24"/>
                <w:szCs w:val="20"/>
                <w:lang w:eastAsia="zh-CN"/>
              </w:rPr>
              <w:t>Ⅲ</w:t>
            </w:r>
            <w:r>
              <w:rPr>
                <w:rFonts w:hint="default" w:ascii="Times New Roman" w:hAnsi="Times New Roman" w:eastAsia="宋体" w:cs="宋体"/>
                <w:sz w:val="24"/>
                <w:szCs w:val="20"/>
              </w:rPr>
              <w:t>类标准要求，区域地表水环境质量较好。</w:t>
            </w:r>
          </w:p>
          <w:p>
            <w:pPr>
              <w:pStyle w:val="13"/>
              <w:widowControl w:val="0"/>
              <w:wordWrap/>
              <w:autoSpaceDE w:val="0"/>
              <w:autoSpaceDN w:val="0"/>
              <w:adjustRightInd w:val="0"/>
              <w:spacing w:beforeAutospacing="0" w:afterAutospacing="0" w:line="520" w:lineRule="exact"/>
              <w:ind w:firstLine="482" w:firstLineChars="200"/>
              <w:jc w:val="both"/>
              <w:textAlignment w:val="auto"/>
              <w:rPr>
                <w:rFonts w:hint="default" w:ascii="Times New Roman" w:hAnsi="Times New Roman" w:cs="Times New Roman"/>
                <w:b/>
                <w:bCs/>
                <w:sz w:val="24"/>
                <w:szCs w:val="20"/>
              </w:rPr>
            </w:pPr>
            <w:r>
              <w:rPr>
                <w:rFonts w:hint="eastAsia" w:ascii="Times New Roman" w:hAnsi="Times New Roman" w:cs="Times New Roman"/>
                <w:b/>
                <w:bCs/>
                <w:sz w:val="24"/>
                <w:szCs w:val="20"/>
                <w:lang w:val="en-US" w:eastAsia="zh-CN"/>
              </w:rPr>
              <w:t>三</w:t>
            </w:r>
            <w:r>
              <w:rPr>
                <w:rFonts w:hint="eastAsia" w:ascii="Times New Roman" w:hAnsi="Times New Roman" w:cs="Times New Roman"/>
                <w:b/>
                <w:bCs/>
                <w:sz w:val="24"/>
                <w:szCs w:val="20"/>
                <w:lang w:eastAsia="zh-CN"/>
              </w:rPr>
              <w:t>、</w:t>
            </w:r>
            <w:r>
              <w:rPr>
                <w:rFonts w:hint="default" w:ascii="Times New Roman" w:hAnsi="Times New Roman" w:cs="Times New Roman"/>
                <w:b/>
                <w:bCs/>
                <w:sz w:val="24"/>
                <w:szCs w:val="20"/>
              </w:rPr>
              <w:t>环境噪声</w:t>
            </w:r>
          </w:p>
          <w:p>
            <w:pPr>
              <w:pStyle w:val="10"/>
              <w:wordWrap/>
              <w:adjustRightInd w:val="0"/>
              <w:spacing w:before="0" w:beforeAutospacing="0" w:after="0" w:afterAutospacing="0" w:line="520" w:lineRule="exact"/>
              <w:ind w:right="0" w:firstLine="488" w:firstLineChars="200"/>
              <w:jc w:val="both"/>
              <w:textAlignment w:val="auto"/>
              <w:rPr>
                <w:rFonts w:hint="default" w:ascii="Times New Roman" w:hAnsi="Times New Roman" w:eastAsia="宋体" w:cs="Times New Roman"/>
                <w:color w:val="000000"/>
                <w:spacing w:val="2"/>
                <w:sz w:val="24"/>
                <w:szCs w:val="24"/>
                <w:u w:val="none"/>
              </w:rPr>
            </w:pPr>
            <w:r>
              <w:rPr>
                <w:rFonts w:hint="eastAsia" w:ascii="Times New Roman" w:hAnsi="Times New Roman" w:eastAsia="宋体" w:cs="Times New Roman"/>
                <w:color w:val="000000"/>
                <w:spacing w:val="2"/>
                <w:sz w:val="24"/>
                <w:szCs w:val="24"/>
                <w:u w:val="none"/>
                <w:lang w:val="en-US" w:eastAsia="zh-CN"/>
              </w:rPr>
              <w:t>根据《许昌市人民政府关于印发许昌市声环境功能区调整方案（2021）的通知》（许政〔2022〕46号），本项目所在区域声环境功能区划为3类，应执行《声环境质量标准》（GB3096-2008）中规定的3类功能区标准。厂界</w:t>
            </w:r>
            <w:r>
              <w:rPr>
                <w:rFonts w:hint="default" w:ascii="Times New Roman" w:hAnsi="Times New Roman" w:eastAsia="宋体" w:cs="Times New Roman"/>
                <w:color w:val="000000"/>
                <w:spacing w:val="2"/>
                <w:sz w:val="24"/>
                <w:szCs w:val="24"/>
                <w:u w:val="none"/>
              </w:rPr>
              <w:t>应执行《声环境质量标准》（GB3096-2008）</w:t>
            </w:r>
            <w:r>
              <w:rPr>
                <w:rFonts w:hint="eastAsia" w:ascii="Times New Roman" w:hAnsi="Times New Roman" w:eastAsia="宋体" w:cs="Times New Roman"/>
                <w:color w:val="000000"/>
                <w:spacing w:val="2"/>
                <w:sz w:val="24"/>
                <w:szCs w:val="24"/>
                <w:u w:val="none"/>
                <w:lang w:val="en-US" w:eastAsia="zh-CN"/>
              </w:rPr>
              <w:t>3</w:t>
            </w:r>
            <w:r>
              <w:rPr>
                <w:rFonts w:hint="default" w:ascii="Times New Roman" w:hAnsi="Times New Roman" w:eastAsia="宋体" w:cs="Times New Roman"/>
                <w:color w:val="000000"/>
                <w:spacing w:val="2"/>
                <w:sz w:val="24"/>
                <w:szCs w:val="24"/>
                <w:u w:val="none"/>
              </w:rPr>
              <w:t>类标准。根据现场踏勘，拟建项目所在区域内无大型噪声污染源，区域声环境质量整体较好，能够满足《声环境质量标准》（GB3096-2008）</w:t>
            </w:r>
            <w:r>
              <w:rPr>
                <w:rFonts w:hint="eastAsia" w:ascii="Times New Roman" w:hAnsi="Times New Roman" w:eastAsia="宋体" w:cs="Times New Roman"/>
                <w:color w:val="000000"/>
                <w:spacing w:val="2"/>
                <w:sz w:val="24"/>
                <w:szCs w:val="24"/>
                <w:u w:val="none"/>
                <w:lang w:val="en-US" w:eastAsia="zh-CN"/>
              </w:rPr>
              <w:t>3</w:t>
            </w:r>
            <w:r>
              <w:rPr>
                <w:rFonts w:hint="default" w:ascii="Times New Roman" w:hAnsi="Times New Roman" w:eastAsia="宋体" w:cs="Times New Roman"/>
                <w:color w:val="000000"/>
                <w:spacing w:val="2"/>
                <w:sz w:val="24"/>
                <w:szCs w:val="24"/>
                <w:u w:val="none"/>
              </w:rPr>
              <w:t>类标准要求。</w:t>
            </w:r>
          </w:p>
          <w:p>
            <w:pPr>
              <w:wordWrap/>
              <w:adjustRightInd w:val="0"/>
              <w:snapToGrid w:val="0"/>
              <w:spacing w:beforeAutospacing="0" w:afterAutospacing="0" w:line="520" w:lineRule="exact"/>
              <w:ind w:firstLine="482" w:firstLineChars="200"/>
              <w:textAlignment w:val="auto"/>
              <w:rPr>
                <w:rFonts w:hint="default" w:ascii="Times New Roman" w:hAnsi="Times New Roman" w:cs="Times New Roman"/>
                <w:b/>
                <w:bCs/>
                <w:color w:val="000000"/>
                <w:sz w:val="24"/>
                <w:szCs w:val="24"/>
                <w:lang w:val="en-US" w:eastAsia="zh-CN"/>
              </w:rPr>
            </w:pPr>
            <w:r>
              <w:rPr>
                <w:rFonts w:hint="eastAsia" w:ascii="Times New Roman" w:hAnsi="Times New Roman" w:cs="Times New Roman"/>
                <w:b/>
                <w:bCs/>
                <w:color w:val="000000"/>
                <w:sz w:val="24"/>
                <w:szCs w:val="24"/>
                <w:lang w:val="en-US" w:eastAsia="zh-CN"/>
              </w:rPr>
              <w:t>四、地下水</w:t>
            </w:r>
          </w:p>
          <w:p>
            <w:pPr>
              <w:widowControl/>
              <w:wordWrap/>
              <w:spacing w:beforeAutospacing="0" w:afterAutospacing="0" w:line="520" w:lineRule="exact"/>
              <w:ind w:firstLine="488" w:firstLineChars="200"/>
              <w:jc w:val="left"/>
              <w:textAlignment w:val="auto"/>
              <w:rPr>
                <w:rFonts w:hint="default" w:ascii="Times New Roman" w:hAnsi="Times New Roman" w:eastAsia="宋体" w:cs="黑体"/>
                <w:spacing w:val="2"/>
                <w:sz w:val="24"/>
                <w:szCs w:val="24"/>
                <w:lang w:val="en-US" w:eastAsia="zh-CN" w:bidi="zh-CN"/>
              </w:rPr>
            </w:pPr>
            <w:r>
              <w:rPr>
                <w:rFonts w:hint="eastAsia" w:ascii="Times New Roman" w:hAnsi="Times New Roman" w:cs="黑体"/>
                <w:spacing w:val="2"/>
                <w:sz w:val="24"/>
                <w:szCs w:val="24"/>
                <w:lang w:val="en-US" w:eastAsia="zh-CN" w:bidi="zh-CN"/>
              </w:rPr>
              <w:t>根</w:t>
            </w:r>
            <w:r>
              <w:rPr>
                <w:rFonts w:hint="eastAsia" w:ascii="Times New Roman" w:hAnsi="Times New Roman" w:eastAsia="宋体" w:cs="黑体"/>
                <w:spacing w:val="2"/>
                <w:sz w:val="24"/>
                <w:szCs w:val="24"/>
                <w:lang w:val="en-US" w:eastAsia="zh-CN" w:bidi="zh-CN"/>
              </w:rPr>
              <w:t>据《环境影响评价技术导则地下水环境》（HJ 610-2016）</w:t>
            </w:r>
            <w:r>
              <w:rPr>
                <w:rFonts w:hint="eastAsia" w:ascii="Times New Roman" w:hAnsi="Times New Roman" w:cs="黑体"/>
                <w:spacing w:val="2"/>
                <w:sz w:val="24"/>
                <w:szCs w:val="24"/>
                <w:lang w:val="en-US" w:eastAsia="zh-CN" w:bidi="zh-CN"/>
              </w:rPr>
              <w:t>，</w:t>
            </w:r>
            <w:r>
              <w:rPr>
                <w:rFonts w:hint="eastAsia" w:ascii="Times New Roman" w:hAnsi="Times New Roman" w:eastAsia="宋体" w:cs="黑体"/>
                <w:spacing w:val="2"/>
                <w:sz w:val="24"/>
                <w:szCs w:val="24"/>
                <w:lang w:val="en-US" w:eastAsia="zh-CN" w:bidi="zh-CN"/>
              </w:rPr>
              <w:t>本项目属于“N轻工，107其他食品制造”中的“除手工制作和单纯分装外的”，为Ⅳ类项目</w:t>
            </w:r>
            <w:r>
              <w:rPr>
                <w:rFonts w:hint="eastAsia" w:ascii="Times New Roman" w:hAnsi="Times New Roman" w:cs="黑体"/>
                <w:spacing w:val="2"/>
                <w:sz w:val="24"/>
                <w:szCs w:val="24"/>
                <w:lang w:val="en-US" w:eastAsia="zh-CN" w:bidi="zh-CN"/>
              </w:rPr>
              <w:t>。无地下水环境质量评价等级，无需调查地下水环境质量。</w:t>
            </w:r>
          </w:p>
          <w:p>
            <w:pPr>
              <w:pStyle w:val="13"/>
              <w:wordWrap/>
              <w:spacing w:beforeAutospacing="0" w:afterAutospacing="0" w:line="520" w:lineRule="exact"/>
              <w:ind w:firstLine="482" w:firstLineChars="200"/>
              <w:jc w:val="both"/>
              <w:textAlignment w:val="auto"/>
              <w:rPr>
                <w:rFonts w:hint="eastAsia" w:ascii="Times New Roman" w:hAnsi="Times New Roman" w:cs="Times New Roman"/>
                <w:b/>
                <w:bCs/>
                <w:color w:val="000000"/>
                <w:sz w:val="24"/>
                <w:szCs w:val="24"/>
                <w:lang w:val="en-US" w:eastAsia="zh-CN"/>
              </w:rPr>
            </w:pPr>
            <w:r>
              <w:rPr>
                <w:rFonts w:hint="eastAsia" w:ascii="Times New Roman" w:hAnsi="Times New Roman" w:cs="Times New Roman"/>
                <w:b/>
                <w:bCs/>
                <w:color w:val="000000"/>
                <w:sz w:val="24"/>
                <w:szCs w:val="24"/>
                <w:lang w:val="en-US" w:eastAsia="zh-CN"/>
              </w:rPr>
              <w:t>五、土壤环境</w:t>
            </w:r>
          </w:p>
          <w:p>
            <w:pPr>
              <w:widowControl/>
              <w:wordWrap/>
              <w:autoSpaceDE w:val="0"/>
              <w:autoSpaceDN w:val="0"/>
              <w:adjustRightInd/>
              <w:snapToGrid/>
              <w:spacing w:beforeAutospacing="0" w:afterAutospacing="0" w:line="520" w:lineRule="exact"/>
              <w:ind w:firstLine="488" w:firstLineChars="200"/>
              <w:jc w:val="both"/>
              <w:textAlignment w:val="auto"/>
              <w:rPr>
                <w:rFonts w:hint="default" w:ascii="Times New Roman" w:hAnsi="Times New Roman" w:cs="黑体"/>
                <w:spacing w:val="2"/>
                <w:sz w:val="24"/>
                <w:szCs w:val="24"/>
                <w:lang w:val="zh-CN" w:eastAsia="zh-CN" w:bidi="zh-CN"/>
              </w:rPr>
            </w:pPr>
            <w:r>
              <w:rPr>
                <w:rFonts w:hint="eastAsia" w:ascii="Times New Roman" w:hAnsi="Times New Roman" w:cs="黑体"/>
                <w:spacing w:val="2"/>
                <w:sz w:val="24"/>
                <w:szCs w:val="24"/>
                <w:lang w:val="en-US" w:eastAsia="zh-CN" w:bidi="zh-CN"/>
              </w:rPr>
              <w:t>根据《环境影响评价技术导则土壤环境（试行）》（HJ 964—2018），</w:t>
            </w:r>
            <w:r>
              <w:rPr>
                <w:rFonts w:hint="eastAsia" w:ascii="Times New Roman" w:hAnsi="Times New Roman" w:eastAsia="宋体" w:cs="黑体"/>
                <w:spacing w:val="2"/>
                <w:sz w:val="24"/>
                <w:szCs w:val="24"/>
                <w:lang w:val="en-US" w:eastAsia="zh-CN" w:bidi="zh-CN"/>
              </w:rPr>
              <w:t>本项目属于“</w:t>
            </w:r>
            <w:r>
              <w:rPr>
                <w:rFonts w:hint="eastAsia" w:ascii="Times New Roman" w:hAnsi="Times New Roman" w:cs="黑体"/>
                <w:spacing w:val="2"/>
                <w:sz w:val="24"/>
                <w:szCs w:val="24"/>
                <w:lang w:val="en-US" w:eastAsia="zh-CN" w:bidi="zh-CN"/>
              </w:rPr>
              <w:t>其他行业</w:t>
            </w:r>
            <w:r>
              <w:rPr>
                <w:rFonts w:hint="eastAsia" w:ascii="Times New Roman" w:hAnsi="Times New Roman" w:eastAsia="宋体" w:cs="黑体"/>
                <w:spacing w:val="2"/>
                <w:sz w:val="24"/>
                <w:szCs w:val="24"/>
                <w:lang w:val="en-US" w:eastAsia="zh-CN" w:bidi="zh-CN"/>
              </w:rPr>
              <w:t>”</w:t>
            </w:r>
            <w:r>
              <w:rPr>
                <w:rFonts w:hint="eastAsia" w:ascii="Times New Roman" w:hAnsi="Times New Roman" w:cs="黑体"/>
                <w:spacing w:val="2"/>
                <w:sz w:val="24"/>
                <w:szCs w:val="24"/>
                <w:lang w:val="en-US" w:eastAsia="zh-CN" w:bidi="zh-CN"/>
              </w:rPr>
              <w:t>。无土壤环境质量评价等级，无需调查土壤环境质量。</w:t>
            </w:r>
          </w:p>
          <w:p>
            <w:pPr>
              <w:pStyle w:val="10"/>
              <w:widowControl w:val="0"/>
              <w:wordWrap/>
              <w:adjustRightInd/>
              <w:snapToGrid/>
              <w:spacing w:beforeAutospacing="0" w:afterAutospacing="0" w:line="520" w:lineRule="exact"/>
              <w:ind w:firstLine="482"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val="en-US" w:eastAsia="zh-CN"/>
              </w:rPr>
              <w:t>六</w:t>
            </w:r>
            <w:r>
              <w:rPr>
                <w:rFonts w:hint="eastAsia" w:ascii="Times New Roman" w:hAnsi="Times New Roman" w:eastAsia="宋体" w:cs="Times New Roman"/>
                <w:b/>
                <w:bCs/>
                <w:sz w:val="24"/>
                <w:szCs w:val="24"/>
                <w:lang w:eastAsia="zh-CN"/>
              </w:rPr>
              <w:t>、</w:t>
            </w:r>
            <w:r>
              <w:rPr>
                <w:rFonts w:hint="default" w:ascii="Times New Roman" w:hAnsi="Times New Roman" w:eastAsia="宋体" w:cs="Times New Roman"/>
                <w:b/>
                <w:bCs/>
                <w:sz w:val="24"/>
                <w:szCs w:val="24"/>
              </w:rPr>
              <w:t>生态环境状况</w:t>
            </w:r>
          </w:p>
          <w:p>
            <w:pPr>
              <w:wordWrap/>
              <w:spacing w:beforeAutospacing="0" w:afterAutospacing="0" w:line="520" w:lineRule="exact"/>
              <w:ind w:firstLine="480" w:firstLineChars="200"/>
              <w:jc w:val="both"/>
              <w:textAlignment w:val="auto"/>
              <w:rPr>
                <w:rFonts w:hint="default" w:ascii="Times New Roman" w:hAnsi="Times New Roman" w:cs="Times New Roman"/>
                <w:sz w:val="21"/>
                <w:szCs w:val="20"/>
              </w:rPr>
            </w:pPr>
            <w:r>
              <w:rPr>
                <w:rFonts w:hint="default" w:ascii="Times New Roman" w:hAnsi="Times New Roman" w:eastAsia="宋体" w:cs="Times New Roman"/>
                <w:kern w:val="0"/>
                <w:sz w:val="24"/>
                <w:szCs w:val="24"/>
              </w:rPr>
              <w:t>项目周围以</w:t>
            </w:r>
            <w:r>
              <w:rPr>
                <w:rFonts w:hint="eastAsia" w:ascii="Times New Roman" w:hAnsi="Times New Roman" w:cs="Times New Roman"/>
                <w:kern w:val="0"/>
                <w:sz w:val="24"/>
                <w:szCs w:val="24"/>
                <w:lang w:eastAsia="zh-CN"/>
              </w:rPr>
              <w:t>城市</w:t>
            </w:r>
            <w:r>
              <w:rPr>
                <w:rFonts w:hint="default" w:ascii="Times New Roman" w:hAnsi="Times New Roman" w:eastAsia="宋体" w:cs="Times New Roman"/>
                <w:kern w:val="0"/>
                <w:sz w:val="24"/>
                <w:szCs w:val="24"/>
              </w:rPr>
              <w:t>生态系统为主，生态结构相对简单。树木以人工种植林为主。区域内没有大型哺乳类野生动物，也没有国家和地方重点保护的珍稀濒危动物，不属于特殊保护地区、社会关注地区、生态脆弱区和特殊地貌景观区。区域气候和土壤条件适宜植物生长，生态环境良好。</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1031" w:type="dxa"/>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240" w:lineRule="auto"/>
              <w:ind w:left="0" w:right="0"/>
              <w:jc w:val="center"/>
              <w:textAlignment w:val="auto"/>
              <w:rPr>
                <w:rFonts w:hint="default" w:ascii="Times New Roman" w:hAnsi="Times New Roman" w:cs="Times New Roman"/>
                <w:sz w:val="21"/>
                <w:szCs w:val="20"/>
              </w:rPr>
            </w:pPr>
            <w:r>
              <w:rPr>
                <w:rFonts w:hint="default" w:ascii="Times New Roman" w:hAnsi="Times New Roman" w:cs="Times New Roman"/>
                <w:sz w:val="24"/>
                <w:szCs w:val="24"/>
              </w:rPr>
              <w:t>环境保护目标</w:t>
            </w:r>
          </w:p>
        </w:tc>
        <w:tc>
          <w:tcPr>
            <w:tcW w:w="7723" w:type="dxa"/>
            <w:tcBorders>
              <w:top w:val="single" w:color="000000" w:sz="4" w:space="0"/>
              <w:left w:val="single" w:color="000000" w:sz="4" w:space="0"/>
              <w:bottom w:val="single" w:color="000000" w:sz="4" w:space="0"/>
            </w:tcBorders>
            <w:vAlign w:val="center"/>
          </w:tcPr>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11</w:t>
            </w:r>
            <w:r>
              <w:rPr>
                <w:rFonts w:hint="default" w:ascii="Times New Roman" w:hAnsi="Times New Roman" w:eastAsia="黑体" w:cs="Times New Roman"/>
                <w:b w:val="0"/>
                <w:bCs w:val="0"/>
                <w:color w:val="auto"/>
                <w:sz w:val="24"/>
                <w:szCs w:val="24"/>
                <w:lang w:val="en-US" w:eastAsia="zh-CN"/>
              </w:rPr>
              <w:t xml:space="preserve">  主要环境保护目标</w:t>
            </w:r>
          </w:p>
          <w:tbl>
            <w:tblPr>
              <w:tblStyle w:val="23"/>
              <w:tblW w:w="770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51"/>
              <w:gridCol w:w="1278"/>
              <w:gridCol w:w="708"/>
              <w:gridCol w:w="590"/>
              <w:gridCol w:w="1120"/>
              <w:gridCol w:w="750"/>
              <w:gridCol w:w="25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51" w:type="dxa"/>
                  <w:tcBorders>
                    <w:top w:val="single" w:color="000000" w:sz="4" w:space="0"/>
                    <w:left w:val="single" w:color="auto" w:sz="0"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环境要素</w:t>
                  </w:r>
                </w:p>
              </w:tc>
              <w:tc>
                <w:tcPr>
                  <w:tcW w:w="127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环境保护对象名称</w:t>
                  </w:r>
                </w:p>
              </w:tc>
              <w:tc>
                <w:tcPr>
                  <w:tcW w:w="70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性质</w:t>
                  </w:r>
                </w:p>
              </w:tc>
              <w:tc>
                <w:tcPr>
                  <w:tcW w:w="59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方位</w:t>
                  </w:r>
                </w:p>
              </w:tc>
              <w:tc>
                <w:tcPr>
                  <w:tcW w:w="112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eastAsia"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rPr>
                    <w:t>离最近场界距离</w:t>
                  </w:r>
                  <w:r>
                    <w:rPr>
                      <w:rFonts w:hint="eastAsia"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m</w:t>
                  </w:r>
                  <w:r>
                    <w:rPr>
                      <w:rFonts w:hint="eastAsia" w:ascii="Times New Roman" w:hAnsi="Times New Roman" w:cs="Times New Roman"/>
                      <w:b/>
                      <w:bCs/>
                      <w:color w:val="auto"/>
                      <w:sz w:val="21"/>
                      <w:szCs w:val="21"/>
                      <w:lang w:eastAsia="zh-CN"/>
                    </w:rPr>
                    <w:t>）</w:t>
                  </w:r>
                </w:p>
              </w:tc>
              <w:tc>
                <w:tcPr>
                  <w:tcW w:w="75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eastAsia="zh-CN"/>
                    </w:rPr>
                    <w:t>规模（人）</w:t>
                  </w:r>
                </w:p>
              </w:tc>
              <w:tc>
                <w:tcPr>
                  <w:tcW w:w="250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环境执行标准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5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w:t>
                  </w:r>
                </w:p>
              </w:tc>
              <w:tc>
                <w:tcPr>
                  <w:tcW w:w="127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清潩河</w:t>
                  </w:r>
                </w:p>
              </w:tc>
              <w:tc>
                <w:tcPr>
                  <w:tcW w:w="70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景观</w:t>
                  </w:r>
                </w:p>
              </w:tc>
              <w:tc>
                <w:tcPr>
                  <w:tcW w:w="59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w:t>
                  </w:r>
                </w:p>
              </w:tc>
              <w:tc>
                <w:tcPr>
                  <w:tcW w:w="112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182</w:t>
                  </w:r>
                </w:p>
              </w:tc>
              <w:tc>
                <w:tcPr>
                  <w:tcW w:w="75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250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《地表水环境质量标准》（GB3838-2002）</w:t>
                  </w:r>
                  <w:r>
                    <w:rPr>
                      <w:rFonts w:hint="default" w:ascii="Times New Roman" w:hAnsi="Times New Roman" w:eastAsia="仿宋" w:cs="Times New Roman"/>
                      <w:color w:val="auto"/>
                      <w:sz w:val="21"/>
                      <w:szCs w:val="21"/>
                      <w:highlight w:val="none"/>
                    </w:rPr>
                    <w:t>Ⅲ</w:t>
                  </w:r>
                  <w:r>
                    <w:rPr>
                      <w:rFonts w:hint="default" w:ascii="Times New Roman" w:hAnsi="Times New Roman" w:cs="Times New Roman"/>
                      <w:color w:val="auto"/>
                      <w:sz w:val="21"/>
                      <w:szCs w:val="21"/>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51"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环境空气</w:t>
                  </w:r>
                </w:p>
              </w:tc>
              <w:tc>
                <w:tcPr>
                  <w:tcW w:w="127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裕达小区</w:t>
                  </w:r>
                </w:p>
              </w:tc>
              <w:tc>
                <w:tcPr>
                  <w:tcW w:w="70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居住</w:t>
                  </w:r>
                </w:p>
              </w:tc>
              <w:tc>
                <w:tcPr>
                  <w:tcW w:w="59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N</w:t>
                  </w:r>
                </w:p>
              </w:tc>
              <w:tc>
                <w:tcPr>
                  <w:tcW w:w="112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76</w:t>
                  </w:r>
                </w:p>
              </w:tc>
              <w:tc>
                <w:tcPr>
                  <w:tcW w:w="75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1000</w:t>
                  </w:r>
                </w:p>
              </w:tc>
              <w:tc>
                <w:tcPr>
                  <w:tcW w:w="2508"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《环境空气质量标准》（GB 3095—2012）二级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51"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sz w:val="21"/>
                      <w:szCs w:val="21"/>
                    </w:rPr>
                  </w:pPr>
                </w:p>
              </w:tc>
              <w:tc>
                <w:tcPr>
                  <w:tcW w:w="127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许昌新城学校</w:t>
                  </w:r>
                </w:p>
              </w:tc>
              <w:tc>
                <w:tcPr>
                  <w:tcW w:w="70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学校</w:t>
                  </w:r>
                </w:p>
              </w:tc>
              <w:tc>
                <w:tcPr>
                  <w:tcW w:w="59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N</w:t>
                  </w:r>
                </w:p>
              </w:tc>
              <w:tc>
                <w:tcPr>
                  <w:tcW w:w="112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75</w:t>
                  </w:r>
                </w:p>
              </w:tc>
              <w:tc>
                <w:tcPr>
                  <w:tcW w:w="75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2000</w:t>
                  </w:r>
                </w:p>
              </w:tc>
              <w:tc>
                <w:tcPr>
                  <w:tcW w:w="2508"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51"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sz w:val="21"/>
                      <w:szCs w:val="21"/>
                    </w:rPr>
                  </w:pPr>
                </w:p>
              </w:tc>
              <w:tc>
                <w:tcPr>
                  <w:tcW w:w="127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优乐养怡园</w:t>
                  </w:r>
                </w:p>
              </w:tc>
              <w:tc>
                <w:tcPr>
                  <w:tcW w:w="70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养老院</w:t>
                  </w:r>
                </w:p>
              </w:tc>
              <w:tc>
                <w:tcPr>
                  <w:tcW w:w="59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S</w:t>
                  </w:r>
                </w:p>
              </w:tc>
              <w:tc>
                <w:tcPr>
                  <w:tcW w:w="112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256</w:t>
                  </w:r>
                </w:p>
              </w:tc>
              <w:tc>
                <w:tcPr>
                  <w:tcW w:w="75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500</w:t>
                  </w:r>
                </w:p>
              </w:tc>
              <w:tc>
                <w:tcPr>
                  <w:tcW w:w="2508"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5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sz w:val="21"/>
                      <w:szCs w:val="21"/>
                      <w:lang w:eastAsia="zh-CN"/>
                    </w:rPr>
                  </w:pPr>
                  <w:r>
                    <w:rPr>
                      <w:rFonts w:hint="default" w:ascii="Times New Roman" w:hAnsi="Times New Roman" w:eastAsia="宋体" w:cs="Times New Roman"/>
                      <w:color w:val="000000"/>
                      <w:sz w:val="21"/>
                      <w:szCs w:val="21"/>
                      <w:lang w:val="en-US" w:eastAsia="zh-CN"/>
                    </w:rPr>
                    <w:t>声环境</w:t>
                  </w:r>
                </w:p>
              </w:tc>
              <w:tc>
                <w:tcPr>
                  <w:tcW w:w="3696" w:type="dxa"/>
                  <w:gridSpan w:val="4"/>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厂界外1m</w:t>
                  </w:r>
                </w:p>
              </w:tc>
              <w:tc>
                <w:tcPr>
                  <w:tcW w:w="75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250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《声环境质量标准》（GB3096-2008）</w:t>
                  </w:r>
                  <w:r>
                    <w:rPr>
                      <w:rFonts w:hint="eastAsia" w:ascii="Times New Roman" w:hAnsi="Times New Roman" w:cs="Times New Roman"/>
                      <w:color w:val="000000"/>
                      <w:sz w:val="21"/>
                      <w:szCs w:val="21"/>
                      <w:lang w:val="en-US" w:eastAsia="zh-CN"/>
                    </w:rPr>
                    <w:t>3</w:t>
                  </w:r>
                  <w:r>
                    <w:rPr>
                      <w:rFonts w:hint="default" w:ascii="Times New Roman" w:hAnsi="Times New Roman" w:eastAsia="宋体" w:cs="Times New Roman"/>
                      <w:color w:val="000000"/>
                      <w:sz w:val="21"/>
                      <w:szCs w:val="21"/>
                      <w:lang w:val="en-US" w:eastAsia="zh-CN"/>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5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地下水</w:t>
                  </w:r>
                </w:p>
              </w:tc>
              <w:tc>
                <w:tcPr>
                  <w:tcW w:w="3696" w:type="dxa"/>
                  <w:gridSpan w:val="4"/>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流经本项目附近区域地下水</w:t>
                  </w:r>
                </w:p>
              </w:tc>
              <w:tc>
                <w:tcPr>
                  <w:tcW w:w="75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250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w:t>
                  </w:r>
                  <w:r>
                    <w:rPr>
                      <w:rFonts w:hint="default" w:ascii="Times New Roman" w:hAnsi="Times New Roman" w:cs="Times New Roman"/>
                      <w:color w:val="auto"/>
                      <w:sz w:val="21"/>
                      <w:szCs w:val="21"/>
                      <w:lang w:eastAsia="zh-CN"/>
                    </w:rPr>
                    <w:t>下</w:t>
                  </w:r>
                  <w:r>
                    <w:rPr>
                      <w:rFonts w:hint="default" w:ascii="Times New Roman" w:hAnsi="Times New Roman" w:cs="Times New Roman"/>
                      <w:color w:val="auto"/>
                      <w:sz w:val="21"/>
                      <w:szCs w:val="21"/>
                    </w:rPr>
                    <w:t>水质量标准》（</w:t>
                  </w:r>
                  <w:r>
                    <w:rPr>
                      <w:rFonts w:hint="default" w:ascii="Times New Roman" w:hAnsi="Times New Roman" w:cs="Times New Roman"/>
                      <w:color w:val="auto"/>
                      <w:sz w:val="21"/>
                      <w:szCs w:val="21"/>
                      <w:lang w:eastAsia="zh-CN"/>
                    </w:rPr>
                    <w:t>GB/T14848-2017</w:t>
                  </w:r>
                  <w:r>
                    <w:rPr>
                      <w:rFonts w:hint="default" w:ascii="Times New Roman" w:hAnsi="Times New Roman" w:cs="Times New Roman"/>
                      <w:color w:val="auto"/>
                      <w:sz w:val="21"/>
                      <w:szCs w:val="21"/>
                    </w:rPr>
                    <w:t>）Ⅲ类标准</w:t>
                  </w:r>
                </w:p>
              </w:tc>
            </w:tr>
          </w:tbl>
          <w:p>
            <w:pPr>
              <w:pStyle w:val="44"/>
              <w:widowControl w:val="0"/>
              <w:wordWrap/>
              <w:autoSpaceDE w:val="0"/>
              <w:adjustRightInd/>
              <w:snapToGrid/>
              <w:spacing w:before="0" w:beforeAutospacing="0" w:afterAutospacing="0" w:line="240" w:lineRule="auto"/>
              <w:ind w:left="0" w:right="0"/>
              <w:jc w:val="both"/>
              <w:textAlignment w:val="auto"/>
              <w:rPr>
                <w:rFonts w:hint="default" w:ascii="Times New Roman" w:hAnsi="Times New Roman" w:cs="Times New Roman"/>
                <w:sz w:val="21"/>
                <w:szCs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1031" w:type="dxa"/>
            <w:tcBorders>
              <w:top w:val="single" w:color="000000" w:sz="4" w:space="0"/>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240" w:lineRule="auto"/>
              <w:ind w:left="0" w:right="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污染物排放控制标准</w:t>
            </w:r>
          </w:p>
        </w:tc>
        <w:tc>
          <w:tcPr>
            <w:tcW w:w="7723" w:type="dxa"/>
            <w:tcBorders>
              <w:top w:val="single" w:color="000000" w:sz="4" w:space="0"/>
              <w:left w:val="single" w:color="000000" w:sz="4" w:space="0"/>
              <w:bottom w:val="single" w:color="000000" w:sz="4" w:space="0"/>
            </w:tcBorders>
            <w:vAlign w:val="center"/>
          </w:tcPr>
          <w:p>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Times New Roman"/>
                <w:b/>
                <w:bCs/>
                <w:sz w:val="24"/>
                <w:szCs w:val="24"/>
                <w:lang w:val="en-US" w:eastAsia="zh-CN" w:bidi="zh-CN"/>
              </w:rPr>
            </w:pPr>
            <w:r>
              <w:rPr>
                <w:rFonts w:hint="eastAsia" w:ascii="Times New Roman" w:hAnsi="Times New Roman" w:cs="Times New Roman"/>
                <w:b/>
                <w:bCs/>
                <w:sz w:val="24"/>
                <w:szCs w:val="24"/>
                <w:lang w:val="en-US" w:eastAsia="zh-CN" w:bidi="zh-CN"/>
              </w:rPr>
              <w:t>1</w:t>
            </w:r>
            <w:r>
              <w:rPr>
                <w:rFonts w:hint="eastAsia" w:ascii="Times New Roman" w:hAnsi="Times New Roman" w:eastAsia="宋体" w:cs="Times New Roman"/>
                <w:b/>
                <w:bCs/>
                <w:sz w:val="24"/>
                <w:szCs w:val="24"/>
                <w:lang w:val="en-US" w:eastAsia="zh-CN" w:bidi="zh-CN"/>
              </w:rPr>
              <w:t>、</w:t>
            </w:r>
            <w:r>
              <w:rPr>
                <w:rFonts w:hint="eastAsia" w:ascii="Times New Roman" w:hAnsi="Times New Roman" w:cs="Times New Roman"/>
                <w:b/>
                <w:bCs/>
                <w:sz w:val="24"/>
                <w:szCs w:val="24"/>
                <w:lang w:val="en-US" w:eastAsia="zh-CN" w:bidi="zh-CN"/>
              </w:rPr>
              <w:t>废气</w:t>
            </w:r>
          </w:p>
          <w:p>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项目废气排放执行《恶臭污染物排放标准》（</w:t>
            </w:r>
            <w:r>
              <w:rPr>
                <w:rFonts w:hint="default" w:ascii="Times New Roman" w:hAnsi="Times New Roman" w:eastAsia="宋体" w:cs="Times New Roman"/>
                <w:kern w:val="0"/>
                <w:sz w:val="24"/>
                <w:szCs w:val="24"/>
                <w:lang w:val="en-US" w:eastAsia="zh-CN"/>
              </w:rPr>
              <w:t>GB14554-93</w:t>
            </w:r>
            <w:r>
              <w:rPr>
                <w:rFonts w:hint="eastAsia" w:ascii="Times New Roman" w:hAnsi="Times New Roman" w:eastAsia="宋体" w:cs="Times New Roman"/>
                <w:kern w:val="0"/>
                <w:sz w:val="24"/>
                <w:szCs w:val="24"/>
                <w:lang w:val="en-US" w:eastAsia="zh-CN"/>
              </w:rPr>
              <w:t>）限值要求，</w:t>
            </w:r>
            <w:r>
              <w:rPr>
                <w:rFonts w:hint="default" w:ascii="Times New Roman" w:hAnsi="Times New Roman" w:eastAsia="宋体" w:cs="Times New Roman"/>
                <w:kern w:val="0"/>
                <w:sz w:val="24"/>
                <w:szCs w:val="24"/>
                <w:lang w:val="en-US" w:eastAsia="zh-CN"/>
              </w:rPr>
              <w:t>标准值见下表。</w:t>
            </w:r>
          </w:p>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auto"/>
                <w:sz w:val="24"/>
                <w:szCs w:val="24"/>
                <w:lang w:val="en-US"/>
              </w:rPr>
            </w:pPr>
            <w:r>
              <w:rPr>
                <w:rFonts w:hint="default" w:ascii="Times New Roman" w:hAnsi="Times New Roman" w:eastAsia="黑体" w:cs="Times New Roman"/>
                <w:b w:val="0"/>
                <w:bCs w:val="0"/>
                <w:color w:val="auto"/>
                <w:sz w:val="24"/>
                <w:szCs w:val="24"/>
                <w:lang w:val="en-US"/>
              </w:rPr>
              <w:t>表</w:t>
            </w:r>
            <w:r>
              <w:rPr>
                <w:rFonts w:hint="eastAsia" w:ascii="Times New Roman" w:hAnsi="Times New Roman" w:eastAsia="黑体" w:cs="Times New Roman"/>
                <w:b w:val="0"/>
                <w:bCs w:val="0"/>
                <w:color w:val="auto"/>
                <w:sz w:val="24"/>
                <w:szCs w:val="24"/>
                <w:lang w:val="en-US" w:eastAsia="zh-CN"/>
              </w:rPr>
              <w:t>12</w:t>
            </w:r>
            <w:r>
              <w:rPr>
                <w:rFonts w:hint="default" w:ascii="Times New Roman" w:hAnsi="Times New Roman" w:eastAsia="黑体" w:cs="Times New Roman"/>
                <w:b w:val="0"/>
                <w:bCs w:val="0"/>
                <w:color w:val="auto"/>
                <w:sz w:val="24"/>
                <w:szCs w:val="24"/>
                <w:lang w:val="en-US"/>
              </w:rPr>
              <w:t xml:space="preserve">  废气污染物排放标准</w:t>
            </w:r>
          </w:p>
          <w:tbl>
            <w:tblPr>
              <w:tblStyle w:val="23"/>
              <w:tblW w:w="7708"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67"/>
              <w:gridCol w:w="1215"/>
              <w:gridCol w:w="2609"/>
              <w:gridCol w:w="141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67" w:type="dxa"/>
                  <w:tcBorders>
                    <w:top w:val="single" w:color="000000" w:sz="4" w:space="0"/>
                    <w:left w:val="single" w:color="auto" w:sz="0" w:space="0"/>
                    <w:bottom w:val="single" w:color="000000" w:sz="4" w:space="0"/>
                    <w:right w:val="single" w:color="000000" w:sz="4" w:space="0"/>
                    <w:tl2br w:val="nil"/>
                    <w:tr2bl w:val="nil"/>
                  </w:tcBorders>
                  <w:vAlign w:val="center"/>
                </w:tcPr>
                <w:p>
                  <w:pPr>
                    <w:widowControl w:val="0"/>
                    <w:wordWrap/>
                    <w:adjustRightInd/>
                    <w:snapToGrid w:val="0"/>
                    <w:spacing w:beforeAutospacing="0" w:afterAutospacing="0" w:line="360" w:lineRule="exact"/>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标准名称及类别</w:t>
                  </w:r>
                </w:p>
              </w:tc>
              <w:tc>
                <w:tcPr>
                  <w:tcW w:w="1215"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val="0"/>
                    <w:spacing w:beforeAutospacing="0" w:afterAutospacing="0" w:line="360" w:lineRule="exact"/>
                    <w:jc w:val="center"/>
                    <w:textAlignment w:val="auto"/>
                    <w:rPr>
                      <w:rFonts w:hint="default" w:ascii="Times New Roman" w:hAnsi="Times New Roman" w:cs="Times New Roman"/>
                      <w:b/>
                      <w:bCs/>
                      <w:color w:val="000000"/>
                      <w:sz w:val="21"/>
                      <w:szCs w:val="21"/>
                    </w:rPr>
                  </w:pPr>
                  <w:r>
                    <w:rPr>
                      <w:rFonts w:hint="eastAsia" w:ascii="Times New Roman" w:hAnsi="Times New Roman" w:cs="Times New Roman"/>
                      <w:b/>
                      <w:bCs/>
                      <w:color w:val="000000"/>
                      <w:sz w:val="21"/>
                      <w:szCs w:val="21"/>
                      <w:lang w:eastAsia="zh-CN"/>
                    </w:rPr>
                    <w:t>污染</w:t>
                  </w:r>
                  <w:r>
                    <w:rPr>
                      <w:rFonts w:hint="default" w:ascii="Times New Roman" w:hAnsi="Times New Roman" w:cs="Times New Roman"/>
                      <w:b/>
                      <w:bCs/>
                      <w:color w:val="000000"/>
                      <w:sz w:val="21"/>
                      <w:szCs w:val="21"/>
                    </w:rPr>
                    <w:t>因子</w:t>
                  </w:r>
                </w:p>
              </w:tc>
              <w:tc>
                <w:tcPr>
                  <w:tcW w:w="4026" w:type="dxa"/>
                  <w:gridSpan w:val="2"/>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val="0"/>
                    <w:spacing w:beforeAutospacing="0" w:afterAutospacing="0" w:line="360" w:lineRule="exact"/>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标准值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67"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val="0"/>
                    <w:spacing w:beforeAutospacing="0" w:afterAutospacing="0" w:line="360" w:lineRule="exact"/>
                    <w:jc w:val="center"/>
                    <w:textAlignment w:val="auto"/>
                    <w:rPr>
                      <w:rFonts w:hint="default" w:ascii="Times New Roman" w:hAnsi="Times New Roman" w:cs="Times New Roman"/>
                      <w:color w:val="000000"/>
                      <w:sz w:val="21"/>
                      <w:szCs w:val="21"/>
                    </w:rPr>
                  </w:pPr>
                  <w:r>
                    <w:rPr>
                      <w:rFonts w:hint="eastAsia" w:ascii="Times New Roman" w:hAnsi="Times New Roman" w:cs="Times New Roman"/>
                      <w:color w:val="000000"/>
                      <w:sz w:val="21"/>
                      <w:szCs w:val="21"/>
                      <w:lang w:val="en-US" w:eastAsia="zh-CN"/>
                    </w:rPr>
                    <w:t>《恶臭污染物排放标准》（</w:t>
                  </w:r>
                  <w:r>
                    <w:rPr>
                      <w:rFonts w:hint="default" w:ascii="Times New Roman" w:hAnsi="Times New Roman" w:cs="Times New Roman"/>
                      <w:color w:val="000000"/>
                      <w:sz w:val="21"/>
                      <w:szCs w:val="21"/>
                      <w:lang w:val="en-US" w:eastAsia="zh-CN"/>
                    </w:rPr>
                    <w:t>GB14554-93</w:t>
                  </w:r>
                  <w:r>
                    <w:rPr>
                      <w:rFonts w:hint="eastAsia" w:ascii="Times New Roman" w:hAnsi="Times New Roman" w:cs="Times New Roman"/>
                      <w:color w:val="000000"/>
                      <w:sz w:val="21"/>
                      <w:szCs w:val="21"/>
                      <w:lang w:val="en-US" w:eastAsia="zh-CN"/>
                    </w:rPr>
                    <w:t>）</w:t>
                  </w:r>
                </w:p>
              </w:tc>
              <w:tc>
                <w:tcPr>
                  <w:tcW w:w="1215"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val="0"/>
                    <w:spacing w:beforeAutospacing="0" w:afterAutospacing="0" w:line="360" w:lineRule="exact"/>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cs="Times New Roman"/>
                      <w:sz w:val="21"/>
                      <w:szCs w:val="21"/>
                      <w:lang w:val="en-US" w:eastAsia="zh-CN"/>
                    </w:rPr>
                    <w:t>氨</w:t>
                  </w:r>
                </w:p>
              </w:tc>
              <w:tc>
                <w:tcPr>
                  <w:tcW w:w="2609"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val="0"/>
                    <w:spacing w:beforeAutospacing="0" w:afterAutospacing="0" w:line="360" w:lineRule="exact"/>
                    <w:jc w:val="center"/>
                    <w:textAlignment w:val="auto"/>
                    <w:rPr>
                      <w:rFonts w:hint="default" w:ascii="Times New Roman" w:hAnsi="Times New Roman" w:cs="Times New Roman"/>
                      <w:color w:val="000000"/>
                      <w:sz w:val="21"/>
                      <w:szCs w:val="21"/>
                    </w:rPr>
                  </w:pPr>
                  <w:r>
                    <w:rPr>
                      <w:rFonts w:hint="default" w:ascii="Times New Roman" w:hAnsi="Times New Roman" w:cs="Times New Roman"/>
                      <w:sz w:val="21"/>
                      <w:szCs w:val="21"/>
                      <w:lang w:val="en-US"/>
                    </w:rPr>
                    <w:t>无组织排放监控浓度限值</w:t>
                  </w:r>
                </w:p>
              </w:tc>
              <w:tc>
                <w:tcPr>
                  <w:tcW w:w="1417"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val="0"/>
                    <w:spacing w:beforeAutospacing="0" w:afterAutospacing="0" w:line="360" w:lineRule="exact"/>
                    <w:jc w:val="center"/>
                    <w:textAlignment w:val="auto"/>
                    <w:rPr>
                      <w:rFonts w:hint="default" w:ascii="Times New Roman" w:hAnsi="Times New Roman" w:cs="Times New Roman"/>
                      <w:color w:val="000000"/>
                      <w:sz w:val="21"/>
                      <w:szCs w:val="21"/>
                      <w:lang w:val="en-US"/>
                    </w:rPr>
                  </w:pPr>
                  <w:r>
                    <w:rPr>
                      <w:rFonts w:hint="eastAsia" w:ascii="Times New Roman" w:hAnsi="Times New Roman" w:cs="Times New Roman"/>
                      <w:color w:val="000000"/>
                      <w:sz w:val="21"/>
                      <w:szCs w:val="21"/>
                      <w:lang w:val="en-US" w:eastAsia="zh-CN"/>
                    </w:rPr>
                    <w:t>1.5</w:t>
                  </w:r>
                  <w:r>
                    <w:rPr>
                      <w:rFonts w:hint="default" w:ascii="Times New Roman" w:hAnsi="Times New Roman" w:cs="Times New Roman"/>
                      <w:sz w:val="21"/>
                      <w:szCs w:val="21"/>
                      <w:lang w:val="en-US"/>
                    </w:rPr>
                    <w:t>mg/m</w:t>
                  </w:r>
                  <w:r>
                    <w:rPr>
                      <w:rFonts w:hint="default" w:ascii="Times New Roman" w:hAnsi="Times New Roman" w:cs="Times New Roman"/>
                      <w:sz w:val="21"/>
                      <w:szCs w:val="21"/>
                      <w:vertAlign w:val="superscript"/>
                      <w:lang w:val="en-US"/>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67"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val="0"/>
                    <w:spacing w:beforeAutospacing="0" w:afterAutospacing="0" w:line="360" w:lineRule="exact"/>
                    <w:jc w:val="center"/>
                    <w:textAlignment w:val="auto"/>
                    <w:rPr>
                      <w:rFonts w:hint="default" w:ascii="Times New Roman" w:hAnsi="Times New Roman" w:cs="Times New Roman"/>
                      <w:color w:val="000000"/>
                      <w:sz w:val="21"/>
                      <w:szCs w:val="21"/>
                    </w:rPr>
                  </w:pPr>
                </w:p>
              </w:tc>
              <w:tc>
                <w:tcPr>
                  <w:tcW w:w="1215"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val="0"/>
                    <w:spacing w:beforeAutospacing="0" w:afterAutospacing="0" w:line="360" w:lineRule="exact"/>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硫化氢</w:t>
                  </w:r>
                </w:p>
              </w:tc>
              <w:tc>
                <w:tcPr>
                  <w:tcW w:w="2609"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val="0"/>
                    <w:spacing w:beforeAutospacing="0" w:afterAutospacing="0" w:line="360" w:lineRule="exact"/>
                    <w:jc w:val="center"/>
                    <w:textAlignment w:val="auto"/>
                    <w:rPr>
                      <w:rFonts w:hint="default" w:ascii="Times New Roman" w:hAnsi="Times New Roman" w:cs="Times New Roman"/>
                      <w:color w:val="000000"/>
                      <w:sz w:val="21"/>
                      <w:szCs w:val="21"/>
                    </w:rPr>
                  </w:pPr>
                  <w:r>
                    <w:rPr>
                      <w:rFonts w:hint="default" w:ascii="Times New Roman" w:hAnsi="Times New Roman" w:cs="Times New Roman"/>
                      <w:sz w:val="21"/>
                      <w:szCs w:val="21"/>
                      <w:lang w:val="en-US"/>
                    </w:rPr>
                    <w:t>无组织排放监控浓度限值</w:t>
                  </w:r>
                </w:p>
              </w:tc>
              <w:tc>
                <w:tcPr>
                  <w:tcW w:w="1417"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djustRightInd/>
                    <w:snapToGrid w:val="0"/>
                    <w:spacing w:beforeAutospacing="0" w:afterAutospacing="0" w:line="360" w:lineRule="exact"/>
                    <w:jc w:val="center"/>
                    <w:textAlignment w:val="auto"/>
                    <w:rPr>
                      <w:rFonts w:hint="default" w:ascii="Times New Roman" w:hAnsi="Times New Roman" w:cs="Times New Roman"/>
                      <w:color w:val="000000"/>
                      <w:sz w:val="21"/>
                      <w:szCs w:val="21"/>
                      <w:lang w:val="en-US"/>
                    </w:rPr>
                  </w:pPr>
                  <w:r>
                    <w:rPr>
                      <w:rFonts w:hint="eastAsia" w:ascii="Times New Roman" w:hAnsi="Times New Roman" w:cs="Times New Roman"/>
                      <w:sz w:val="21"/>
                      <w:szCs w:val="21"/>
                      <w:lang w:val="en-US" w:eastAsia="zh-CN"/>
                    </w:rPr>
                    <w:t>0.06</w:t>
                  </w:r>
                  <w:r>
                    <w:rPr>
                      <w:rFonts w:hint="default" w:ascii="Times New Roman" w:hAnsi="Times New Roman" w:cs="Times New Roman"/>
                      <w:sz w:val="21"/>
                      <w:szCs w:val="21"/>
                      <w:lang w:val="en-US"/>
                    </w:rPr>
                    <w:t>mg/m</w:t>
                  </w:r>
                  <w:r>
                    <w:rPr>
                      <w:rFonts w:hint="default" w:ascii="Times New Roman" w:hAnsi="Times New Roman" w:cs="Times New Roman"/>
                      <w:sz w:val="21"/>
                      <w:szCs w:val="21"/>
                      <w:vertAlign w:val="superscript"/>
                      <w:lang w:val="en-US"/>
                    </w:rPr>
                    <w:t>3</w:t>
                  </w:r>
                </w:p>
              </w:tc>
            </w:tr>
          </w:tbl>
          <w:p>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Times New Roman"/>
                <w:b/>
                <w:bCs/>
                <w:sz w:val="24"/>
                <w:szCs w:val="24"/>
                <w:lang w:val="en-US" w:eastAsia="zh-CN" w:bidi="zh-CN"/>
              </w:rPr>
            </w:pPr>
            <w:r>
              <w:rPr>
                <w:rFonts w:hint="eastAsia" w:ascii="Times New Roman" w:hAnsi="Times New Roman" w:cs="Times New Roman"/>
                <w:b/>
                <w:bCs/>
                <w:sz w:val="24"/>
                <w:szCs w:val="24"/>
                <w:lang w:val="en-US" w:eastAsia="zh-CN" w:bidi="zh-CN"/>
              </w:rPr>
              <w:t>2</w:t>
            </w:r>
            <w:r>
              <w:rPr>
                <w:rFonts w:hint="eastAsia" w:ascii="Times New Roman" w:hAnsi="Times New Roman" w:eastAsia="宋体" w:cs="Times New Roman"/>
                <w:b/>
                <w:bCs/>
                <w:sz w:val="24"/>
                <w:szCs w:val="24"/>
                <w:lang w:val="en-US" w:eastAsia="zh-CN" w:bidi="zh-CN"/>
              </w:rPr>
              <w:t>、</w:t>
            </w:r>
            <w:r>
              <w:rPr>
                <w:rFonts w:hint="eastAsia" w:ascii="Times New Roman" w:hAnsi="Times New Roman" w:cs="Times New Roman"/>
                <w:b/>
                <w:bCs/>
                <w:sz w:val="24"/>
                <w:szCs w:val="24"/>
                <w:lang w:val="en-US" w:eastAsia="zh-CN" w:bidi="zh-CN"/>
              </w:rPr>
              <w:t>废水</w:t>
            </w:r>
          </w:p>
          <w:p>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sz w:val="24"/>
                <w:szCs w:val="20"/>
                <w:lang w:val="en-US" w:eastAsia="zh-CN"/>
              </w:rPr>
            </w:pPr>
            <w:r>
              <w:rPr>
                <w:rFonts w:hint="eastAsia" w:ascii="Times New Roman" w:hAnsi="Times New Roman" w:eastAsia="宋体" w:cs="Times New Roman"/>
                <w:b w:val="0"/>
                <w:bCs w:val="0"/>
                <w:sz w:val="24"/>
                <w:szCs w:val="24"/>
                <w:lang w:val="en-US" w:eastAsia="zh-CN" w:bidi="zh-CN"/>
              </w:rPr>
              <w:t>本项目运营期</w:t>
            </w:r>
            <w:r>
              <w:rPr>
                <w:rFonts w:hint="eastAsia" w:ascii="Times New Roman" w:hAnsi="Times New Roman" w:cs="Times New Roman"/>
                <w:b w:val="0"/>
                <w:bCs w:val="0"/>
                <w:sz w:val="24"/>
                <w:szCs w:val="24"/>
                <w:lang w:val="en-US" w:eastAsia="zh-CN" w:bidi="zh-CN"/>
              </w:rPr>
              <w:t>生活污水</w:t>
            </w:r>
            <w:r>
              <w:rPr>
                <w:rFonts w:hint="eastAsia" w:ascii="Times New Roman" w:hAnsi="Times New Roman" w:eastAsia="宋体" w:cs="Times New Roman"/>
                <w:b w:val="0"/>
                <w:bCs w:val="0"/>
                <w:sz w:val="24"/>
                <w:szCs w:val="24"/>
                <w:lang w:val="en-US" w:eastAsia="zh-CN" w:bidi="zh-CN"/>
              </w:rPr>
              <w:t>执行《污水综合排放标准》（GB8978-1996）表4三级标准和</w:t>
            </w:r>
            <w:r>
              <w:rPr>
                <w:rFonts w:hint="default" w:ascii="Times New Roman" w:hAnsi="Times New Roman" w:eastAsia="宋体" w:cs="Times New Roman"/>
                <w:b w:val="0"/>
                <w:bCs w:val="0"/>
                <w:sz w:val="24"/>
                <w:szCs w:val="24"/>
                <w:lang w:val="en-US" w:eastAsia="zh-CN" w:bidi="zh-CN"/>
              </w:rPr>
              <w:t>《</w:t>
            </w:r>
            <w:r>
              <w:rPr>
                <w:rFonts w:hint="eastAsia" w:ascii="Times New Roman" w:hAnsi="Times New Roman" w:cs="Times New Roman"/>
                <w:b w:val="0"/>
                <w:bCs w:val="0"/>
                <w:sz w:val="24"/>
                <w:szCs w:val="24"/>
                <w:lang w:val="en-US" w:eastAsia="zh-CN" w:bidi="zh-CN"/>
              </w:rPr>
              <w:t>许昌市鸿瀚环境技术管理有限公司</w:t>
            </w:r>
            <w:r>
              <w:rPr>
                <w:rFonts w:hint="eastAsia" w:ascii="Times New Roman" w:hAnsi="Times New Roman" w:eastAsia="宋体" w:cs="Times New Roman"/>
                <w:b w:val="0"/>
                <w:bCs w:val="0"/>
                <w:sz w:val="24"/>
                <w:szCs w:val="24"/>
                <w:lang w:val="en-US" w:eastAsia="zh-CN" w:bidi="zh-CN"/>
              </w:rPr>
              <w:t>进水水质要求</w:t>
            </w:r>
            <w:r>
              <w:rPr>
                <w:rFonts w:hint="default" w:ascii="Times New Roman" w:hAnsi="Times New Roman" w:eastAsia="宋体" w:cs="Times New Roman"/>
                <w:b w:val="0"/>
                <w:bCs w:val="0"/>
                <w:sz w:val="24"/>
                <w:szCs w:val="24"/>
                <w:lang w:val="en-US" w:eastAsia="zh-CN" w:bidi="zh-CN"/>
              </w:rPr>
              <w:t>》</w:t>
            </w:r>
            <w:r>
              <w:rPr>
                <w:rFonts w:hint="eastAsia" w:ascii="Times New Roman" w:hAnsi="Times New Roman" w:eastAsia="宋体" w:cs="Times New Roman"/>
                <w:sz w:val="24"/>
                <w:szCs w:val="20"/>
                <w:lang w:val="en-US" w:eastAsia="zh-CN"/>
              </w:rPr>
              <w:t>。</w:t>
            </w:r>
          </w:p>
          <w:p>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lang w:val="en-US" w:eastAsia="zh-CN" w:bidi="zh-CN"/>
              </w:rPr>
            </w:pPr>
            <w:r>
              <w:rPr>
                <w:rFonts w:hint="eastAsia" w:ascii="Times New Roman" w:hAnsi="Times New Roman" w:eastAsia="宋体" w:cs="Times New Roman"/>
                <w:b w:val="0"/>
                <w:bCs w:val="0"/>
                <w:sz w:val="24"/>
                <w:szCs w:val="24"/>
                <w:lang w:val="en-US" w:eastAsia="zh-CN" w:bidi="zh-CN"/>
              </w:rPr>
              <w:t>具体标准限值见下表：</w:t>
            </w:r>
          </w:p>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13</w:t>
            </w:r>
            <w:r>
              <w:rPr>
                <w:rFonts w:hint="default" w:ascii="Times New Roman" w:hAnsi="Times New Roman" w:eastAsia="黑体" w:cs="Times New Roman"/>
                <w:b w:val="0"/>
                <w:bCs w:val="0"/>
                <w:color w:val="auto"/>
                <w:sz w:val="24"/>
                <w:szCs w:val="24"/>
                <w:lang w:val="en-US" w:eastAsia="zh-CN"/>
              </w:rPr>
              <w:t xml:space="preserve">  污水排放标准           单位：mg/L</w:t>
            </w:r>
          </w:p>
          <w:tbl>
            <w:tblPr>
              <w:tblStyle w:val="23"/>
              <w:tblW w:w="769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364"/>
              <w:gridCol w:w="925"/>
              <w:gridCol w:w="875"/>
              <w:gridCol w:w="913"/>
              <w:gridCol w:w="675"/>
              <w:gridCol w:w="9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364" w:type="dxa"/>
                  <w:tcBorders>
                    <w:tl2br w:val="nil"/>
                    <w:tr2bl w:val="nil"/>
                  </w:tcBorders>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污染物</w:t>
                  </w:r>
                </w:p>
              </w:tc>
              <w:tc>
                <w:tcPr>
                  <w:tcW w:w="4334" w:type="dxa"/>
                  <w:gridSpan w:val="5"/>
                  <w:tcBorders>
                    <w:tl2br w:val="nil"/>
                    <w:tr2bl w:val="nil"/>
                  </w:tcBorders>
                  <w:vAlign w:val="center"/>
                </w:tcPr>
                <w:p>
                  <w:pPr>
                    <w:widowControl w:val="0"/>
                    <w:wordWrap/>
                    <w:adjustRightInd/>
                    <w:snapToGrid/>
                    <w:spacing w:beforeAutospacing="0" w:afterAutospacing="0" w:line="360" w:lineRule="exact"/>
                    <w:jc w:val="center"/>
                    <w:textAlignment w:val="auto"/>
                    <w:rPr>
                      <w:rFonts w:hint="eastAsia" w:ascii="Times New Roman" w:hAnsi="Times New Roman" w:cs="Times New Roman"/>
                      <w:b/>
                      <w:bCs/>
                      <w:sz w:val="21"/>
                      <w:szCs w:val="21"/>
                      <w:lang w:eastAsia="zh-CN"/>
                    </w:rPr>
                  </w:pPr>
                  <w:r>
                    <w:rPr>
                      <w:rFonts w:hint="eastAsia" w:ascii="Times New Roman" w:hAnsi="Times New Roman" w:cs="Times New Roman"/>
                      <w:b/>
                      <w:bCs/>
                      <w:sz w:val="21"/>
                      <w:szCs w:val="21"/>
                      <w:lang w:val="en-US" w:eastAsia="zh-CN"/>
                    </w:rPr>
                    <w:t>三</w:t>
                  </w:r>
                  <w:r>
                    <w:rPr>
                      <w:rFonts w:hint="default" w:ascii="Times New Roman" w:hAnsi="Times New Roman" w:eastAsia="宋体" w:cs="Times New Roman"/>
                      <w:b/>
                      <w:bCs/>
                      <w:sz w:val="21"/>
                      <w:szCs w:val="21"/>
                    </w:rPr>
                    <w:t>级标准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364" w:type="dxa"/>
                  <w:vMerge w:val="restart"/>
                  <w:tcBorders>
                    <w:tl2br w:val="nil"/>
                    <w:tr2bl w:val="nil"/>
                  </w:tcBorders>
                  <w:vAlign w:val="center"/>
                </w:tcPr>
                <w:p>
                  <w:pPr>
                    <w:pStyle w:val="48"/>
                    <w:widowControl w:val="0"/>
                    <w:wordWrap/>
                    <w:adjustRightInd/>
                    <w:snapToGrid/>
                    <w:spacing w:beforeAutospacing="0" w:afterAutospacing="0" w:line="360" w:lineRule="exact"/>
                    <w:ind w:left="0" w:leftChars="0" w:firstLine="0" w:firstLineChars="0"/>
                    <w:jc w:val="center"/>
                    <w:textAlignment w:val="auto"/>
                    <w:rPr>
                      <w:rFonts w:hint="default" w:ascii="Times New Roman" w:hAnsi="Times New Roman" w:eastAsia="宋体" w:cs="宋体"/>
                      <w:kern w:val="0"/>
                      <w:sz w:val="21"/>
                      <w:szCs w:val="21"/>
                      <w:lang w:val="zh-CN" w:eastAsia="zh-CN" w:bidi="zh-CN"/>
                    </w:rPr>
                  </w:pPr>
                  <w:r>
                    <w:rPr>
                      <w:rFonts w:hint="default" w:ascii="Times New Roman" w:hAnsi="Times New Roman" w:eastAsia="宋体" w:cs="宋体"/>
                      <w:color w:val="000000"/>
                      <w:kern w:val="0"/>
                      <w:sz w:val="21"/>
                      <w:szCs w:val="21"/>
                      <w:lang w:val="zh-CN" w:eastAsia="zh-CN" w:bidi="zh-CN"/>
                    </w:rPr>
                    <w:t>《污水综合排放标准》（GB8978-1996）表4</w:t>
                  </w:r>
                  <w:r>
                    <w:rPr>
                      <w:rFonts w:hint="eastAsia" w:ascii="Times New Roman" w:hAnsi="Times New Roman" w:eastAsia="宋体" w:cs="宋体"/>
                      <w:color w:val="000000"/>
                      <w:kern w:val="0"/>
                      <w:sz w:val="21"/>
                      <w:szCs w:val="21"/>
                      <w:lang w:val="en-US" w:eastAsia="zh-CN" w:bidi="zh-CN"/>
                    </w:rPr>
                    <w:t>三</w:t>
                  </w:r>
                  <w:r>
                    <w:rPr>
                      <w:rFonts w:hint="default" w:ascii="Times New Roman" w:hAnsi="Times New Roman" w:eastAsia="宋体" w:cs="宋体"/>
                      <w:color w:val="000000"/>
                      <w:kern w:val="0"/>
                      <w:sz w:val="21"/>
                      <w:szCs w:val="21"/>
                      <w:lang w:val="zh-CN" w:eastAsia="zh-CN" w:bidi="zh-CN"/>
                    </w:rPr>
                    <w:t>级标准</w:t>
                  </w:r>
                </w:p>
              </w:tc>
              <w:tc>
                <w:tcPr>
                  <w:tcW w:w="925"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pH</w:t>
                  </w:r>
                </w:p>
              </w:tc>
              <w:tc>
                <w:tcPr>
                  <w:tcW w:w="875"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COD</w:t>
                  </w:r>
                </w:p>
              </w:tc>
              <w:tc>
                <w:tcPr>
                  <w:tcW w:w="913"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BOD</w:t>
                  </w:r>
                  <w:r>
                    <w:rPr>
                      <w:rFonts w:hint="default" w:ascii="Times New Roman" w:hAnsi="Times New Roman" w:cs="Times New Roman"/>
                      <w:color w:val="auto"/>
                      <w:sz w:val="21"/>
                      <w:szCs w:val="21"/>
                      <w:vertAlign w:val="subscript"/>
                      <w:lang w:val="en-US" w:eastAsia="zh-CN"/>
                    </w:rPr>
                    <w:t>5</w:t>
                  </w:r>
                </w:p>
              </w:tc>
              <w:tc>
                <w:tcPr>
                  <w:tcW w:w="675"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SS</w:t>
                  </w:r>
                </w:p>
              </w:tc>
              <w:tc>
                <w:tcPr>
                  <w:tcW w:w="946"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lang w:val="en-US" w:eastAsia="zh-CN"/>
                    </w:rPr>
                    <w:t>-N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64" w:type="dxa"/>
                  <w:vMerge w:val="continue"/>
                  <w:tcBorders>
                    <w:tl2br w:val="nil"/>
                    <w:tr2bl w:val="nil"/>
                  </w:tcBorders>
                  <w:vAlign w:val="center"/>
                </w:tcPr>
                <w:p>
                  <w:pPr>
                    <w:widowControl w:val="0"/>
                    <w:wordWrap/>
                    <w:adjustRightInd/>
                    <w:snapToGrid/>
                    <w:spacing w:beforeAutospacing="0" w:afterAutospacing="0" w:line="360" w:lineRule="exact"/>
                    <w:ind w:firstLine="420" w:firstLineChars="200"/>
                    <w:jc w:val="center"/>
                    <w:textAlignment w:val="auto"/>
                    <w:rPr>
                      <w:rFonts w:hint="default" w:ascii="Times New Roman" w:hAnsi="Times New Roman" w:eastAsia="宋体" w:cs="宋体"/>
                      <w:kern w:val="0"/>
                      <w:sz w:val="21"/>
                      <w:szCs w:val="21"/>
                      <w:lang w:val="zh-CN" w:eastAsia="zh-CN" w:bidi="zh-CN"/>
                    </w:rPr>
                  </w:pPr>
                </w:p>
              </w:tc>
              <w:tc>
                <w:tcPr>
                  <w:tcW w:w="925"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kern w:val="0"/>
                      <w:sz w:val="21"/>
                      <w:szCs w:val="21"/>
                      <w:lang w:val="en-US" w:eastAsia="zh-CN"/>
                    </w:rPr>
                    <w:t>6~9</w:t>
                  </w:r>
                </w:p>
              </w:tc>
              <w:tc>
                <w:tcPr>
                  <w:tcW w:w="875"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eastAsia" w:ascii="Times New Roman" w:hAnsi="Times New Roman" w:cs="Times New Roman"/>
                      <w:color w:val="auto"/>
                      <w:sz w:val="21"/>
                      <w:szCs w:val="21"/>
                      <w:lang w:val="en-US" w:eastAsia="zh-CN"/>
                    </w:rPr>
                    <w:t>500</w:t>
                  </w:r>
                </w:p>
              </w:tc>
              <w:tc>
                <w:tcPr>
                  <w:tcW w:w="913"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eastAsia" w:ascii="Times New Roman" w:hAnsi="Times New Roman" w:cs="Times New Roman"/>
                      <w:color w:val="auto"/>
                      <w:sz w:val="21"/>
                      <w:szCs w:val="21"/>
                      <w:lang w:val="en-US" w:eastAsia="zh-CN"/>
                    </w:rPr>
                    <w:t>300</w:t>
                  </w:r>
                </w:p>
              </w:tc>
              <w:tc>
                <w:tcPr>
                  <w:tcW w:w="675"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eastAsia" w:ascii="Times New Roman" w:hAnsi="Times New Roman" w:cs="Times New Roman"/>
                      <w:color w:val="auto"/>
                      <w:sz w:val="21"/>
                      <w:szCs w:val="21"/>
                      <w:lang w:val="en-US" w:eastAsia="zh-CN"/>
                    </w:rPr>
                    <w:t>400</w:t>
                  </w:r>
                </w:p>
              </w:tc>
              <w:tc>
                <w:tcPr>
                  <w:tcW w:w="946"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eastAsia" w:ascii="Times New Roman" w:hAnsi="Times New Roman"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364" w:type="dxa"/>
                  <w:vMerge w:val="restart"/>
                  <w:tcBorders>
                    <w:tl2br w:val="nil"/>
                    <w:tr2bl w:val="nil"/>
                  </w:tcBorders>
                  <w:vAlign w:val="center"/>
                </w:tcPr>
                <w:p>
                  <w:pPr>
                    <w:pStyle w:val="48"/>
                    <w:widowControl w:val="0"/>
                    <w:wordWrap/>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宋体"/>
                      <w:kern w:val="0"/>
                      <w:sz w:val="21"/>
                      <w:szCs w:val="21"/>
                      <w:lang w:val="zh-CN" w:eastAsia="zh-CN" w:bidi="zh-CN"/>
                    </w:rPr>
                  </w:pPr>
                  <w:r>
                    <w:rPr>
                      <w:rFonts w:hint="default" w:ascii="Times New Roman" w:hAnsi="Times New Roman" w:eastAsia="宋体" w:cs="宋体"/>
                      <w:kern w:val="0"/>
                      <w:sz w:val="21"/>
                      <w:szCs w:val="21"/>
                      <w:lang w:val="zh-CN" w:eastAsia="zh-CN" w:bidi="zh-CN"/>
                    </w:rPr>
                    <w:t>《</w:t>
                  </w:r>
                  <w:r>
                    <w:rPr>
                      <w:rFonts w:hint="eastAsia" w:ascii="Times New Roman" w:hAnsi="Times New Roman" w:eastAsia="宋体" w:cs="Times New Roman"/>
                      <w:b w:val="0"/>
                      <w:bCs w:val="0"/>
                      <w:sz w:val="21"/>
                      <w:szCs w:val="21"/>
                      <w:lang w:val="en-US" w:eastAsia="zh-CN" w:bidi="zh-CN"/>
                    </w:rPr>
                    <w:t>许昌市鸿瀚环境技术管理有限公司进水水质要求</w:t>
                  </w:r>
                  <w:r>
                    <w:rPr>
                      <w:rFonts w:hint="default" w:ascii="Times New Roman" w:hAnsi="Times New Roman" w:eastAsia="宋体" w:cs="宋体"/>
                      <w:kern w:val="0"/>
                      <w:sz w:val="21"/>
                      <w:szCs w:val="21"/>
                      <w:lang w:val="zh-CN" w:eastAsia="zh-CN" w:bidi="zh-CN"/>
                    </w:rPr>
                    <w:t>》</w:t>
                  </w:r>
                </w:p>
              </w:tc>
              <w:tc>
                <w:tcPr>
                  <w:tcW w:w="925"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pH</w:t>
                  </w:r>
                </w:p>
              </w:tc>
              <w:tc>
                <w:tcPr>
                  <w:tcW w:w="875"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COD</w:t>
                  </w:r>
                </w:p>
              </w:tc>
              <w:tc>
                <w:tcPr>
                  <w:tcW w:w="913"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BOD</w:t>
                  </w:r>
                  <w:r>
                    <w:rPr>
                      <w:rFonts w:hint="default" w:ascii="Times New Roman" w:hAnsi="Times New Roman" w:cs="Times New Roman"/>
                      <w:color w:val="auto"/>
                      <w:sz w:val="21"/>
                      <w:szCs w:val="21"/>
                      <w:vertAlign w:val="subscript"/>
                      <w:lang w:val="en-US" w:eastAsia="zh-CN"/>
                    </w:rPr>
                    <w:t>5</w:t>
                  </w:r>
                </w:p>
              </w:tc>
              <w:tc>
                <w:tcPr>
                  <w:tcW w:w="675"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SS</w:t>
                  </w:r>
                </w:p>
              </w:tc>
              <w:tc>
                <w:tcPr>
                  <w:tcW w:w="946"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lang w:val="en-US" w:eastAsia="zh-CN"/>
                    </w:rPr>
                    <w:t>-N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364" w:type="dxa"/>
                  <w:vMerge w:val="continue"/>
                  <w:tcBorders>
                    <w:tl2br w:val="nil"/>
                    <w:tr2bl w:val="nil"/>
                  </w:tcBorders>
                  <w:vAlign w:val="center"/>
                </w:tcPr>
                <w:p>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sz w:val="21"/>
                      <w:szCs w:val="21"/>
                    </w:rPr>
                  </w:pPr>
                </w:p>
              </w:tc>
              <w:tc>
                <w:tcPr>
                  <w:tcW w:w="925"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kern w:val="0"/>
                      <w:sz w:val="21"/>
                      <w:szCs w:val="21"/>
                      <w:lang w:val="en-US" w:eastAsia="zh-CN"/>
                    </w:rPr>
                    <w:t>6~9</w:t>
                  </w:r>
                </w:p>
              </w:tc>
              <w:tc>
                <w:tcPr>
                  <w:tcW w:w="875"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Times New Roman"/>
                      <w:color w:val="auto"/>
                      <w:sz w:val="21"/>
                      <w:szCs w:val="21"/>
                      <w:lang w:val="en-US" w:eastAsia="zh-CN"/>
                    </w:rPr>
                    <w:t>1500</w:t>
                  </w:r>
                </w:p>
              </w:tc>
              <w:tc>
                <w:tcPr>
                  <w:tcW w:w="913"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Times New Roman"/>
                      <w:color w:val="auto"/>
                      <w:sz w:val="21"/>
                      <w:szCs w:val="21"/>
                      <w:lang w:val="en-US" w:eastAsia="zh-CN"/>
                    </w:rPr>
                    <w:t>400</w:t>
                  </w:r>
                </w:p>
              </w:tc>
              <w:tc>
                <w:tcPr>
                  <w:tcW w:w="675"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Times New Roman"/>
                      <w:color w:val="auto"/>
                      <w:sz w:val="21"/>
                      <w:szCs w:val="21"/>
                      <w:lang w:val="en-US" w:eastAsia="zh-CN"/>
                    </w:rPr>
                    <w:t>1300</w:t>
                  </w:r>
                </w:p>
              </w:tc>
              <w:tc>
                <w:tcPr>
                  <w:tcW w:w="946"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Times New Roman"/>
                      <w:color w:val="auto"/>
                      <w:sz w:val="21"/>
                      <w:szCs w:val="21"/>
                      <w:lang w:val="en-US" w:eastAsia="zh-CN"/>
                    </w:rPr>
                    <w:t>35</w:t>
                  </w:r>
                </w:p>
              </w:tc>
            </w:tr>
          </w:tbl>
          <w:p>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Times New Roman"/>
                <w:b/>
                <w:bCs/>
                <w:sz w:val="24"/>
                <w:szCs w:val="24"/>
                <w:lang w:val="en-US" w:eastAsia="zh-CN" w:bidi="zh-CN"/>
              </w:rPr>
            </w:pPr>
            <w:r>
              <w:rPr>
                <w:rFonts w:hint="eastAsia" w:ascii="Times New Roman" w:hAnsi="Times New Roman" w:eastAsia="宋体" w:cs="Times New Roman"/>
                <w:b/>
                <w:bCs/>
                <w:sz w:val="24"/>
                <w:szCs w:val="24"/>
                <w:lang w:val="en-US" w:eastAsia="zh-CN" w:bidi="zh-CN"/>
              </w:rPr>
              <w:t>3、噪声</w:t>
            </w:r>
          </w:p>
          <w:p>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sz w:val="24"/>
                <w:szCs w:val="24"/>
                <w:lang w:val="en-US" w:eastAsia="zh-CN" w:bidi="zh-CN"/>
              </w:rPr>
            </w:pPr>
            <w:r>
              <w:rPr>
                <w:rFonts w:hint="default" w:ascii="Times New Roman" w:hAnsi="Times New Roman" w:eastAsia="宋体" w:cs="Times New Roman"/>
                <w:b w:val="0"/>
                <w:bCs w:val="0"/>
                <w:sz w:val="24"/>
                <w:szCs w:val="24"/>
                <w:lang w:val="en-US" w:eastAsia="zh-CN" w:bidi="zh-CN"/>
              </w:rPr>
              <w:t>本项目营运期厂界噪声执行《工业企业厂界环境噪声排放标准》（GB12348-2008）中</w:t>
            </w:r>
            <w:r>
              <w:rPr>
                <w:rFonts w:hint="eastAsia" w:ascii="Times New Roman" w:hAnsi="Times New Roman" w:cs="Times New Roman"/>
                <w:b w:val="0"/>
                <w:bCs w:val="0"/>
                <w:sz w:val="24"/>
                <w:szCs w:val="24"/>
                <w:lang w:val="en-US" w:eastAsia="zh-CN" w:bidi="zh-CN"/>
              </w:rPr>
              <w:t>3类</w:t>
            </w:r>
            <w:r>
              <w:rPr>
                <w:rFonts w:hint="default" w:ascii="Times New Roman" w:hAnsi="Times New Roman" w:eastAsia="宋体" w:cs="Times New Roman"/>
                <w:b w:val="0"/>
                <w:bCs w:val="0"/>
                <w:sz w:val="24"/>
                <w:szCs w:val="24"/>
                <w:lang w:val="en-US" w:eastAsia="zh-CN" w:bidi="zh-CN"/>
              </w:rPr>
              <w:t>标准，具体标准详见表</w:t>
            </w:r>
            <w:r>
              <w:rPr>
                <w:rFonts w:hint="eastAsia" w:ascii="Times New Roman" w:hAnsi="Times New Roman" w:cs="Times New Roman"/>
                <w:b w:val="0"/>
                <w:bCs w:val="0"/>
                <w:sz w:val="24"/>
                <w:szCs w:val="24"/>
                <w:lang w:val="en-US" w:eastAsia="zh-CN" w:bidi="zh-CN"/>
              </w:rPr>
              <w:t>14</w:t>
            </w:r>
            <w:r>
              <w:rPr>
                <w:rFonts w:hint="default" w:ascii="Times New Roman" w:hAnsi="Times New Roman" w:eastAsia="宋体" w:cs="Times New Roman"/>
                <w:b w:val="0"/>
                <w:bCs w:val="0"/>
                <w:sz w:val="24"/>
                <w:szCs w:val="24"/>
                <w:lang w:val="en-US" w:eastAsia="zh-CN" w:bidi="zh-CN"/>
              </w:rPr>
              <w:t>。</w:t>
            </w:r>
          </w:p>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14</w:t>
            </w:r>
            <w:r>
              <w:rPr>
                <w:rFonts w:hint="default" w:ascii="Times New Roman" w:hAnsi="Times New Roman" w:eastAsia="黑体" w:cs="Times New Roman"/>
                <w:b w:val="0"/>
                <w:bCs w:val="0"/>
                <w:color w:val="auto"/>
                <w:sz w:val="24"/>
                <w:szCs w:val="24"/>
                <w:lang w:val="en-US" w:eastAsia="zh-CN"/>
              </w:rPr>
              <w:t xml:space="preserve">  工业企业厂界环境噪声排放标准</w:t>
            </w:r>
          </w:p>
          <w:tbl>
            <w:tblPr>
              <w:tblStyle w:val="23"/>
              <w:tblW w:w="769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381"/>
              <w:gridCol w:w="1220"/>
              <w:gridCol w:w="2048"/>
              <w:gridCol w:w="204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32" w:hRule="atLeast"/>
                <w:jc w:val="center"/>
              </w:trPr>
              <w:tc>
                <w:tcPr>
                  <w:tcW w:w="2381" w:type="dxa"/>
                  <w:vMerge w:val="restart"/>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工业企业厂界</w:t>
                  </w:r>
                </w:p>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bCs/>
                      <w:sz w:val="21"/>
                      <w:szCs w:val="21"/>
                      <w:lang w:val="en-US" w:eastAsia="zh-CN"/>
                    </w:rPr>
                    <w:t>环境噪声排放标准</w:t>
                  </w:r>
                </w:p>
              </w:tc>
              <w:tc>
                <w:tcPr>
                  <w:tcW w:w="1220" w:type="dxa"/>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时段</w:t>
                  </w:r>
                </w:p>
              </w:tc>
              <w:tc>
                <w:tcPr>
                  <w:tcW w:w="2048" w:type="dxa"/>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昼间LAeq</w:t>
                  </w:r>
                  <w:r>
                    <w:rPr>
                      <w:rFonts w:hint="eastAsia" w:ascii="Times New Roman" w:hAnsi="Times New Roman" w:cs="Times New Roman"/>
                      <w:b/>
                      <w:bCs/>
                      <w:sz w:val="21"/>
                      <w:szCs w:val="21"/>
                      <w:lang w:val="en-US" w:eastAsia="zh-CN"/>
                    </w:rPr>
                    <w:t>（</w:t>
                  </w:r>
                  <w:r>
                    <w:rPr>
                      <w:rFonts w:hint="default" w:ascii="Times New Roman" w:hAnsi="Times New Roman" w:eastAsia="宋体" w:cs="Times New Roman"/>
                      <w:b/>
                      <w:bCs/>
                      <w:sz w:val="21"/>
                      <w:szCs w:val="21"/>
                      <w:lang w:val="en-US" w:eastAsia="zh-CN"/>
                    </w:rPr>
                    <w:t>dB</w:t>
                  </w:r>
                  <w:r>
                    <w:rPr>
                      <w:rFonts w:hint="eastAsia" w:ascii="Times New Roman" w:hAnsi="Times New Roman" w:cs="Times New Roman"/>
                      <w:b/>
                      <w:bCs/>
                      <w:sz w:val="21"/>
                      <w:szCs w:val="21"/>
                      <w:lang w:val="en-US" w:eastAsia="zh-CN"/>
                    </w:rPr>
                    <w:t>）</w:t>
                  </w:r>
                </w:p>
              </w:tc>
              <w:tc>
                <w:tcPr>
                  <w:tcW w:w="2049" w:type="dxa"/>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夜间</w:t>
                  </w:r>
                  <w:r>
                    <w:rPr>
                      <w:rFonts w:hint="default" w:ascii="Times New Roman" w:hAnsi="Times New Roman" w:eastAsia="宋体" w:cs="Times New Roman"/>
                      <w:b/>
                      <w:bCs/>
                      <w:sz w:val="21"/>
                      <w:szCs w:val="21"/>
                      <w:lang w:val="en-US" w:eastAsia="zh-CN"/>
                    </w:rPr>
                    <w:t>LAeq</w:t>
                  </w:r>
                  <w:r>
                    <w:rPr>
                      <w:rFonts w:hint="eastAsia" w:ascii="Times New Roman" w:hAnsi="Times New Roman" w:cs="Times New Roman"/>
                      <w:b/>
                      <w:bCs/>
                      <w:sz w:val="21"/>
                      <w:szCs w:val="21"/>
                      <w:lang w:val="en-US" w:eastAsia="zh-CN"/>
                    </w:rPr>
                    <w:t>（</w:t>
                  </w:r>
                  <w:r>
                    <w:rPr>
                      <w:rFonts w:hint="default" w:ascii="Times New Roman" w:hAnsi="Times New Roman" w:eastAsia="宋体" w:cs="Times New Roman"/>
                      <w:b/>
                      <w:bCs/>
                      <w:sz w:val="21"/>
                      <w:szCs w:val="21"/>
                      <w:lang w:val="en-US" w:eastAsia="zh-CN"/>
                    </w:rPr>
                    <w:t>dB</w:t>
                  </w:r>
                  <w:r>
                    <w:rPr>
                      <w:rFonts w:hint="eastAsia" w:ascii="Times New Roman" w:hAnsi="Times New Roman" w:cs="Times New Roman"/>
                      <w:b/>
                      <w:bCs/>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2381" w:type="dxa"/>
                  <w:vMerge w:val="continue"/>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p>
              </w:tc>
              <w:tc>
                <w:tcPr>
                  <w:tcW w:w="1220" w:type="dxa"/>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3</w:t>
                  </w:r>
                  <w:r>
                    <w:rPr>
                      <w:rFonts w:hint="default" w:ascii="Times New Roman" w:hAnsi="Times New Roman" w:eastAsia="宋体" w:cs="Times New Roman"/>
                      <w:sz w:val="21"/>
                      <w:szCs w:val="21"/>
                      <w:lang w:val="en-US" w:eastAsia="zh-CN"/>
                    </w:rPr>
                    <w:t>类标准</w:t>
                  </w:r>
                </w:p>
              </w:tc>
              <w:tc>
                <w:tcPr>
                  <w:tcW w:w="2048" w:type="dxa"/>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65</w:t>
                  </w:r>
                </w:p>
              </w:tc>
              <w:tc>
                <w:tcPr>
                  <w:tcW w:w="2049" w:type="dxa"/>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55</w:t>
                  </w:r>
                </w:p>
              </w:tc>
            </w:tr>
          </w:tbl>
          <w:p>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Times New Roman"/>
                <w:b/>
                <w:bCs/>
                <w:sz w:val="24"/>
                <w:szCs w:val="24"/>
                <w:lang w:val="en-US" w:eastAsia="zh-CN" w:bidi="zh-CN"/>
              </w:rPr>
            </w:pPr>
            <w:r>
              <w:rPr>
                <w:rFonts w:hint="eastAsia" w:ascii="Times New Roman" w:hAnsi="Times New Roman" w:eastAsia="宋体" w:cs="Times New Roman"/>
                <w:b/>
                <w:bCs/>
                <w:sz w:val="24"/>
                <w:szCs w:val="24"/>
                <w:lang w:val="en-US" w:eastAsia="zh-CN" w:bidi="zh-CN"/>
              </w:rPr>
              <w:t>4、固废</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cs="Times New Roman"/>
                <w:sz w:val="21"/>
                <w:szCs w:val="20"/>
              </w:rPr>
            </w:pPr>
            <w:r>
              <w:rPr>
                <w:rFonts w:hint="default" w:ascii="Times New Roman" w:hAnsi="Times New Roman" w:eastAsia="宋体" w:cs="Times New Roman"/>
                <w:b w:val="0"/>
                <w:bCs w:val="0"/>
                <w:sz w:val="24"/>
                <w:szCs w:val="24"/>
                <w:lang w:val="en-US" w:eastAsia="zh-CN" w:bidi="zh-CN"/>
              </w:rPr>
              <w:t>一般工业固体废物执行《一般工业固体废物贮存和填埋污染控制标准》（GB18599-2020）中相关要求。</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92" w:hRule="atLeast"/>
        </w:trPr>
        <w:tc>
          <w:tcPr>
            <w:tcW w:w="1031" w:type="dxa"/>
            <w:tcBorders>
              <w:top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总量控制指标</w:t>
            </w:r>
          </w:p>
        </w:tc>
        <w:tc>
          <w:tcPr>
            <w:tcW w:w="7723" w:type="dxa"/>
            <w:tcBorders>
              <w:top w:val="single" w:color="000000" w:sz="4" w:space="0"/>
              <w:left w:val="single" w:color="000000" w:sz="4" w:space="0"/>
            </w:tcBorders>
            <w:vAlign w:val="center"/>
          </w:tcPr>
          <w:p>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sz w:val="24"/>
                <w:szCs w:val="24"/>
                <w:lang w:val="en-US" w:eastAsia="zh-CN" w:bidi="zh-CN"/>
              </w:rPr>
            </w:pPr>
            <w:r>
              <w:rPr>
                <w:rFonts w:hint="eastAsia" w:ascii="Times New Roman" w:hAnsi="Times New Roman" w:eastAsia="宋体" w:cs="Times New Roman"/>
                <w:b w:val="0"/>
                <w:bCs w:val="0"/>
                <w:color w:val="000000"/>
                <w:sz w:val="24"/>
                <w:szCs w:val="24"/>
                <w:lang w:val="en-US" w:eastAsia="zh-CN" w:bidi="zh-CN"/>
              </w:rPr>
              <w:t>本项目实施后，</w:t>
            </w:r>
            <w:r>
              <w:rPr>
                <w:rFonts w:hint="eastAsia" w:ascii="Times New Roman" w:hAnsi="Times New Roman" w:cs="Times New Roman"/>
                <w:b w:val="0"/>
                <w:bCs w:val="0"/>
                <w:color w:val="000000"/>
                <w:sz w:val="24"/>
                <w:szCs w:val="24"/>
                <w:lang w:val="en-US" w:eastAsia="zh-CN" w:bidi="zh-CN"/>
              </w:rPr>
              <w:t>废水主要为</w:t>
            </w:r>
            <w:r>
              <w:rPr>
                <w:rFonts w:hint="default" w:ascii="Times New Roman" w:hAnsi="Times New Roman" w:cs="Times New Roman"/>
                <w:color w:val="000000"/>
                <w:sz w:val="24"/>
                <w:szCs w:val="24"/>
              </w:rPr>
              <w:t>员工</w:t>
            </w:r>
            <w:r>
              <w:rPr>
                <w:rFonts w:hint="default" w:ascii="Times New Roman" w:hAnsi="Times New Roman" w:cs="Times New Roman"/>
                <w:color w:val="000000"/>
                <w:sz w:val="24"/>
                <w:szCs w:val="24"/>
                <w:lang w:val="en-US" w:eastAsia="zh-CN"/>
              </w:rPr>
              <w:t>生活污水、设备和地面冲洗废水</w:t>
            </w:r>
            <w:r>
              <w:rPr>
                <w:rFonts w:hint="default" w:ascii="Times New Roman" w:hAnsi="Times New Roman" w:cs="Times New Roman"/>
                <w:color w:val="000000"/>
                <w:sz w:val="24"/>
                <w:szCs w:val="24"/>
                <w:highlight w:val="none"/>
                <w:lang w:eastAsia="zh-CN"/>
              </w:rPr>
              <w:t>，污水总量为</w:t>
            </w:r>
            <w:r>
              <w:rPr>
                <w:rFonts w:hint="eastAsia" w:ascii="Times New Roman" w:hAnsi="Times New Roman" w:cs="Times New Roman"/>
                <w:color w:val="000000"/>
                <w:sz w:val="24"/>
                <w:szCs w:val="24"/>
                <w:u w:val="none"/>
                <w:lang w:val="en-US" w:eastAsia="zh-CN"/>
              </w:rPr>
              <w:t>53.0935</w:t>
            </w:r>
            <w:r>
              <w:rPr>
                <w:rFonts w:hint="default" w:ascii="Times New Roman" w:hAnsi="Times New Roman" w:cs="Times New Roman"/>
                <w:color w:val="000000"/>
                <w:sz w:val="24"/>
                <w:szCs w:val="24"/>
                <w:u w:val="none"/>
              </w:rPr>
              <w:t>m</w:t>
            </w:r>
            <w:r>
              <w:rPr>
                <w:rFonts w:hint="default" w:ascii="Times New Roman" w:hAnsi="Times New Roman" w:cs="Times New Roman"/>
                <w:color w:val="000000"/>
                <w:sz w:val="24"/>
                <w:szCs w:val="24"/>
                <w:u w:val="none"/>
                <w:vertAlign w:val="superscript"/>
              </w:rPr>
              <w:t>3</w:t>
            </w:r>
            <w:r>
              <w:rPr>
                <w:rFonts w:hint="default" w:ascii="Times New Roman" w:hAnsi="Times New Roman" w:cs="Times New Roman"/>
                <w:color w:val="000000"/>
                <w:sz w:val="24"/>
                <w:szCs w:val="24"/>
                <w:u w:val="none"/>
              </w:rPr>
              <w:t>/</w:t>
            </w:r>
            <w:r>
              <w:rPr>
                <w:rFonts w:hint="default" w:ascii="Times New Roman" w:hAnsi="Times New Roman" w:cs="Times New Roman"/>
                <w:color w:val="000000"/>
                <w:sz w:val="24"/>
                <w:szCs w:val="24"/>
                <w:u w:val="none"/>
                <w:lang w:val="en-US" w:eastAsia="zh-CN"/>
              </w:rPr>
              <w:t>d，</w:t>
            </w:r>
            <w:r>
              <w:rPr>
                <w:rFonts w:hint="eastAsia" w:ascii="Times New Roman" w:hAnsi="Times New Roman" w:cs="Times New Roman"/>
                <w:color w:val="000000"/>
                <w:kern w:val="0"/>
                <w:sz w:val="24"/>
                <w:szCs w:val="24"/>
                <w:lang w:val="en-US" w:eastAsia="zh-CN" w:bidi="zh-CN"/>
              </w:rPr>
              <w:t>15928.038</w:t>
            </w:r>
            <w:r>
              <w:rPr>
                <w:rFonts w:hint="default" w:ascii="Times New Roman" w:hAnsi="Times New Roman" w:cs="Times New Roman"/>
                <w:color w:val="000000"/>
                <w:sz w:val="24"/>
                <w:szCs w:val="24"/>
                <w:u w:val="none"/>
                <w:lang w:val="en-US" w:eastAsia="zh-CN"/>
              </w:rPr>
              <w:t>m</w:t>
            </w:r>
            <w:r>
              <w:rPr>
                <w:rFonts w:hint="default" w:ascii="Times New Roman" w:hAnsi="Times New Roman" w:cs="Times New Roman"/>
                <w:color w:val="000000"/>
                <w:sz w:val="24"/>
                <w:szCs w:val="24"/>
                <w:u w:val="none"/>
                <w:vertAlign w:val="superscript"/>
                <w:lang w:val="en-US" w:eastAsia="zh-CN"/>
              </w:rPr>
              <w:t>3</w:t>
            </w:r>
            <w:r>
              <w:rPr>
                <w:rFonts w:hint="default" w:ascii="Times New Roman" w:hAnsi="Times New Roman" w:cs="Times New Roman"/>
                <w:color w:val="000000"/>
                <w:sz w:val="24"/>
                <w:szCs w:val="24"/>
                <w:u w:val="none"/>
                <w:lang w:val="en-US" w:eastAsia="zh-CN"/>
              </w:rPr>
              <w:t>/a</w:t>
            </w:r>
            <w:r>
              <w:rPr>
                <w:rFonts w:hint="default" w:ascii="Times New Roman" w:hAnsi="Times New Roman" w:cs="Times New Roman"/>
                <w:color w:val="000000"/>
                <w:sz w:val="24"/>
                <w:szCs w:val="24"/>
                <w:highlight w:val="none"/>
                <w:lang w:eastAsia="zh-CN"/>
              </w:rPr>
              <w:t>，</w:t>
            </w:r>
            <w:r>
              <w:rPr>
                <w:rFonts w:hint="eastAsia" w:ascii="Times New Roman" w:hAnsi="Times New Roman" w:cs="Times New Roman"/>
                <w:color w:val="000000"/>
                <w:sz w:val="24"/>
                <w:szCs w:val="24"/>
                <w:highlight w:val="none"/>
                <w:lang w:val="en-US" w:eastAsia="zh-CN"/>
              </w:rPr>
              <w:t>生活污水经化粪池处理后进入</w:t>
            </w:r>
            <w:r>
              <w:rPr>
                <w:rFonts w:hint="eastAsia" w:ascii="Times New Roman" w:hAnsi="Times New Roman" w:cs="Times New Roman"/>
                <w:b w:val="0"/>
                <w:bCs w:val="0"/>
                <w:color w:val="000000"/>
                <w:sz w:val="24"/>
                <w:szCs w:val="24"/>
                <w:u w:val="none"/>
                <w:lang w:val="en-US" w:eastAsia="zh-CN"/>
              </w:rPr>
              <w:t>许昌市鸿瀚环境技术管理有限公司。</w:t>
            </w:r>
            <w:r>
              <w:rPr>
                <w:rFonts w:hint="default" w:ascii="Times New Roman" w:hAnsi="Times New Roman" w:cs="Times New Roman"/>
                <w:color w:val="000000"/>
                <w:sz w:val="24"/>
                <w:szCs w:val="24"/>
                <w:lang w:val="en-US" w:eastAsia="zh-CN"/>
              </w:rPr>
              <w:t>设备和地面冲洗废水</w:t>
            </w:r>
            <w:r>
              <w:rPr>
                <w:rFonts w:hint="default" w:ascii="Times New Roman" w:hAnsi="Times New Roman" w:cs="Times New Roman"/>
                <w:b w:val="0"/>
                <w:bCs w:val="0"/>
                <w:color w:val="000000"/>
                <w:sz w:val="24"/>
                <w:szCs w:val="24"/>
                <w:u w:val="none"/>
                <w:lang w:val="en-US" w:eastAsia="zh-CN"/>
              </w:rPr>
              <w:t>经厂区污水处理站处理后通过污水管网排入</w:t>
            </w:r>
            <w:r>
              <w:rPr>
                <w:rFonts w:hint="eastAsia" w:ascii="Times New Roman" w:hAnsi="Times New Roman" w:cs="Times New Roman"/>
                <w:b w:val="0"/>
                <w:bCs w:val="0"/>
                <w:color w:val="000000"/>
                <w:sz w:val="24"/>
                <w:szCs w:val="24"/>
                <w:u w:val="none"/>
                <w:lang w:val="en-US" w:eastAsia="zh-CN"/>
              </w:rPr>
              <w:t>许昌市鸿瀚环境技术管理有限公司</w:t>
            </w:r>
            <w:r>
              <w:rPr>
                <w:rFonts w:hint="default" w:ascii="Times New Roman" w:hAnsi="Times New Roman" w:cs="Times New Roman"/>
                <w:b w:val="0"/>
                <w:bCs w:val="0"/>
                <w:color w:val="000000"/>
                <w:sz w:val="24"/>
                <w:szCs w:val="24"/>
                <w:u w:val="none"/>
                <w:lang w:val="en-US" w:eastAsia="zh-CN"/>
              </w:rPr>
              <w:t>，处理达标后排入清潩河。</w:t>
            </w:r>
          </w:p>
          <w:p>
            <w:pPr>
              <w:widowControl/>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1"/>
                <w:szCs w:val="20"/>
              </w:rPr>
            </w:pPr>
            <w:r>
              <w:rPr>
                <w:rFonts w:hint="eastAsia" w:ascii="Times New Roman" w:hAnsi="Times New Roman" w:cs="Times New Roman"/>
                <w:b w:val="0"/>
                <w:bCs w:val="0"/>
                <w:color w:val="000000"/>
                <w:sz w:val="24"/>
                <w:szCs w:val="24"/>
                <w:u w:val="none"/>
                <w:lang w:val="en-US" w:eastAsia="zh-CN"/>
              </w:rPr>
              <w:t>根据工程分析，本项目化学需氧量、氨氮出厂量为1.3090</w:t>
            </w:r>
            <w:r>
              <w:rPr>
                <w:rFonts w:hint="default" w:ascii="Times New Roman" w:hAnsi="Times New Roman" w:cs="Times New Roman"/>
                <w:b w:val="0"/>
                <w:bCs w:val="0"/>
                <w:color w:val="000000"/>
                <w:sz w:val="24"/>
                <w:szCs w:val="24"/>
                <w:u w:val="none"/>
                <w:lang w:val="en-US" w:eastAsia="zh-CN"/>
              </w:rPr>
              <w:t>t/a</w:t>
            </w:r>
            <w:r>
              <w:rPr>
                <w:rFonts w:hint="eastAsia" w:ascii="Times New Roman" w:hAnsi="Times New Roman" w:cs="Times New Roman"/>
                <w:b w:val="0"/>
                <w:bCs w:val="0"/>
                <w:color w:val="000000"/>
                <w:sz w:val="24"/>
                <w:szCs w:val="24"/>
                <w:u w:val="none"/>
                <w:lang w:val="en-US" w:eastAsia="zh-CN"/>
              </w:rPr>
              <w:t>、0.2744</w:t>
            </w:r>
            <w:r>
              <w:rPr>
                <w:rFonts w:hint="default" w:ascii="Times New Roman" w:hAnsi="Times New Roman" w:cs="Times New Roman"/>
                <w:b w:val="0"/>
                <w:bCs w:val="0"/>
                <w:color w:val="000000"/>
                <w:sz w:val="24"/>
                <w:szCs w:val="24"/>
                <w:u w:val="none"/>
                <w:lang w:val="en-US" w:eastAsia="zh-CN"/>
              </w:rPr>
              <w:t>t/a</w:t>
            </w:r>
            <w:r>
              <w:rPr>
                <w:rFonts w:hint="eastAsia" w:ascii="Times New Roman" w:hAnsi="Times New Roman" w:cs="Times New Roman"/>
                <w:b w:val="0"/>
                <w:bCs w:val="0"/>
                <w:color w:val="000000"/>
                <w:sz w:val="24"/>
                <w:szCs w:val="24"/>
                <w:u w:val="none"/>
                <w:lang w:val="en-US" w:eastAsia="zh-CN"/>
              </w:rPr>
              <w:t>；入环境量为（</w:t>
            </w:r>
            <w:r>
              <w:rPr>
                <w:rFonts w:hint="default" w:ascii="Times New Roman" w:hAnsi="Times New Roman" w:cs="Times New Roman"/>
                <w:b w:val="0"/>
                <w:bCs w:val="0"/>
                <w:color w:val="000000"/>
                <w:sz w:val="24"/>
                <w:szCs w:val="24"/>
                <w:u w:val="none"/>
                <w:lang w:val="en-US" w:eastAsia="zh-CN"/>
              </w:rPr>
              <w:t>COD</w:t>
            </w:r>
            <w:r>
              <w:rPr>
                <w:rFonts w:hint="eastAsia" w:ascii="Times New Roman" w:hAnsi="Times New Roman" w:cs="Times New Roman"/>
                <w:b w:val="0"/>
                <w:bCs w:val="0"/>
                <w:color w:val="000000"/>
                <w:sz w:val="24"/>
                <w:szCs w:val="24"/>
                <w:u w:val="none"/>
                <w:lang w:val="en-US" w:eastAsia="zh-CN"/>
              </w:rPr>
              <w:t>：</w:t>
            </w:r>
            <w:r>
              <w:rPr>
                <w:rFonts w:hint="default" w:ascii="Times New Roman" w:hAnsi="Times New Roman" w:cs="Times New Roman"/>
                <w:b w:val="0"/>
                <w:bCs w:val="0"/>
                <w:color w:val="000000"/>
                <w:sz w:val="24"/>
                <w:szCs w:val="24"/>
                <w:u w:val="none"/>
                <w:lang w:val="en-US" w:eastAsia="zh-CN"/>
              </w:rPr>
              <w:t>30mg/L</w:t>
            </w:r>
            <w:r>
              <w:rPr>
                <w:rFonts w:hint="eastAsia" w:ascii="Times New Roman" w:hAnsi="Times New Roman" w:cs="Times New Roman"/>
                <w:b w:val="0"/>
                <w:bCs w:val="0"/>
                <w:color w:val="000000"/>
                <w:sz w:val="24"/>
                <w:szCs w:val="24"/>
                <w:u w:val="none"/>
                <w:lang w:val="en-US" w:eastAsia="zh-CN"/>
              </w:rPr>
              <w:t>、氨氮：1.5</w:t>
            </w:r>
            <w:r>
              <w:rPr>
                <w:rFonts w:hint="default" w:ascii="Times New Roman" w:hAnsi="Times New Roman" w:cs="Times New Roman"/>
                <w:b w:val="0"/>
                <w:bCs w:val="0"/>
                <w:color w:val="000000"/>
                <w:sz w:val="24"/>
                <w:szCs w:val="24"/>
                <w:u w:val="none"/>
                <w:lang w:val="en-US" w:eastAsia="zh-CN"/>
              </w:rPr>
              <w:t>mg/L</w:t>
            </w:r>
            <w:r>
              <w:rPr>
                <w:rFonts w:hint="eastAsia" w:ascii="Times New Roman" w:hAnsi="Times New Roman" w:cs="Times New Roman"/>
                <w:b w:val="0"/>
                <w:bCs w:val="0"/>
                <w:color w:val="000000"/>
                <w:sz w:val="24"/>
                <w:szCs w:val="24"/>
                <w:u w:val="none"/>
                <w:lang w:val="en-US" w:eastAsia="zh-CN"/>
              </w:rPr>
              <w:t>）：0.4778</w:t>
            </w:r>
            <w:r>
              <w:rPr>
                <w:rFonts w:hint="default" w:ascii="Times New Roman" w:hAnsi="Times New Roman" w:cs="Times New Roman"/>
                <w:b w:val="0"/>
                <w:bCs w:val="0"/>
                <w:color w:val="000000"/>
                <w:sz w:val="24"/>
                <w:szCs w:val="24"/>
                <w:u w:val="none"/>
                <w:lang w:val="en-US" w:eastAsia="zh-CN"/>
              </w:rPr>
              <w:t>t/a</w:t>
            </w:r>
            <w:r>
              <w:rPr>
                <w:rFonts w:hint="eastAsia" w:ascii="Times New Roman" w:hAnsi="Times New Roman" w:cs="Times New Roman"/>
                <w:b w:val="0"/>
                <w:bCs w:val="0"/>
                <w:color w:val="000000"/>
                <w:sz w:val="24"/>
                <w:szCs w:val="24"/>
                <w:u w:val="none"/>
                <w:lang w:val="en-US" w:eastAsia="zh-CN"/>
              </w:rPr>
              <w:t>、0.0239</w:t>
            </w:r>
            <w:r>
              <w:rPr>
                <w:rFonts w:hint="default" w:ascii="Times New Roman" w:hAnsi="Times New Roman" w:cs="Times New Roman"/>
                <w:b w:val="0"/>
                <w:bCs w:val="0"/>
                <w:color w:val="000000"/>
                <w:sz w:val="24"/>
                <w:szCs w:val="24"/>
                <w:u w:val="none"/>
                <w:lang w:val="en-US" w:eastAsia="zh-CN"/>
              </w:rPr>
              <w:t>t/a</w:t>
            </w:r>
            <w:r>
              <w:rPr>
                <w:rFonts w:hint="eastAsia" w:ascii="Times New Roman" w:hAnsi="Times New Roman" w:cs="Times New Roman"/>
                <w:b w:val="0"/>
                <w:bCs w:val="0"/>
                <w:color w:val="000000"/>
                <w:sz w:val="24"/>
                <w:szCs w:val="24"/>
                <w:u w:val="none"/>
                <w:lang w:val="en-US" w:eastAsia="zh-CN"/>
              </w:rPr>
              <w:t>。</w:t>
            </w:r>
          </w:p>
        </w:tc>
      </w:tr>
    </w:tbl>
    <w:p>
      <w:pPr>
        <w:spacing w:after="0"/>
        <w:jc w:val="right"/>
        <w:rPr>
          <w:sz w:val="21"/>
        </w:rPr>
        <w:sectPr>
          <w:pgSz w:w="11910" w:h="16850"/>
          <w:pgMar w:top="1701" w:right="1587" w:bottom="1984" w:left="1587" w:header="850" w:footer="1134" w:gutter="0"/>
          <w:pgBorders>
            <w:top w:val="none" w:sz="0" w:space="0"/>
            <w:left w:val="none" w:sz="0" w:space="0"/>
            <w:bottom w:val="none" w:sz="0" w:space="0"/>
            <w:right w:val="none" w:sz="0" w:space="0"/>
          </w:pgBorders>
          <w:pgNumType w:fmt="numberInDash"/>
          <w:cols w:space="720" w:num="1"/>
        </w:sectPr>
      </w:pPr>
    </w:p>
    <w:p>
      <w:pPr>
        <w:pStyle w:val="10"/>
        <w:spacing w:before="58"/>
        <w:ind w:left="635" w:right="652"/>
        <w:jc w:val="center"/>
      </w:pPr>
      <w:r>
        <w:t>四、主要环境影响和保护措施</w:t>
      </w:r>
    </w:p>
    <w:tbl>
      <w:tblPr>
        <w:tblStyle w:val="23"/>
        <w:tblW w:w="9038"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06"/>
        <w:gridCol w:w="8232"/>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806" w:type="dxa"/>
            <w:tcBorders>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施工期环境保护措施</w:t>
            </w:r>
          </w:p>
        </w:tc>
        <w:tc>
          <w:tcPr>
            <w:tcW w:w="8232" w:type="dxa"/>
            <w:tcBorders>
              <w:left w:val="single" w:color="000000" w:sz="4" w:space="0"/>
              <w:bottom w:val="single" w:color="000000" w:sz="4" w:space="0"/>
            </w:tcBorders>
            <w:vAlign w:val="center"/>
          </w:tcPr>
          <w:p>
            <w:pPr>
              <w:pStyle w:val="44"/>
              <w:widowControl w:val="0"/>
              <w:wordWrap/>
              <w:autoSpaceDE w:val="0"/>
              <w:adjustRightInd/>
              <w:snapToGrid/>
              <w:spacing w:before="0" w:beforeAutospacing="0" w:afterAutospacing="0" w:line="520" w:lineRule="exact"/>
              <w:ind w:left="0" w:right="0" w:firstLine="480" w:firstLineChars="200"/>
              <w:jc w:val="both"/>
              <w:textAlignment w:val="auto"/>
              <w:rPr>
                <w:rFonts w:hint="default" w:ascii="Times New Roman" w:hAnsi="Times New Roman" w:cs="Times New Roman"/>
                <w:sz w:val="24"/>
                <w:szCs w:val="24"/>
                <w:u w:val="none"/>
              </w:rPr>
            </w:pPr>
            <w:r>
              <w:rPr>
                <w:rFonts w:hint="eastAsia" w:ascii="Times New Roman" w:hAnsi="Times New Roman" w:eastAsia="宋体" w:cs="Times New Roman"/>
                <w:b w:val="0"/>
                <w:bCs w:val="0"/>
                <w:sz w:val="24"/>
                <w:szCs w:val="24"/>
                <w:u w:val="none"/>
                <w:lang w:val="en-US" w:eastAsia="zh-CN" w:bidi="zh-CN"/>
              </w:rPr>
              <w:t>本项目</w:t>
            </w:r>
            <w:r>
              <w:rPr>
                <w:rFonts w:hint="eastAsia" w:ascii="Times New Roman" w:hAnsi="Times New Roman" w:cs="Times New Roman"/>
                <w:b w:val="0"/>
                <w:bCs w:val="0"/>
                <w:sz w:val="24"/>
                <w:szCs w:val="24"/>
                <w:u w:val="none"/>
                <w:lang w:val="en-US" w:eastAsia="zh-CN" w:bidi="zh-CN"/>
              </w:rPr>
              <w:t>租赁</w:t>
            </w:r>
            <w:r>
              <w:rPr>
                <w:rFonts w:hint="eastAsia" w:ascii="Times New Roman" w:hAnsi="Times New Roman" w:eastAsia="宋体" w:cs="Times New Roman"/>
                <w:b w:val="0"/>
                <w:bCs w:val="0"/>
                <w:sz w:val="24"/>
                <w:szCs w:val="24"/>
                <w:u w:val="none"/>
                <w:lang w:val="en-US" w:eastAsia="zh-CN" w:bidi="zh-CN"/>
              </w:rPr>
              <w:t>厂房</w:t>
            </w:r>
            <w:r>
              <w:rPr>
                <w:rFonts w:hint="eastAsia" w:ascii="Times New Roman" w:hAnsi="Times New Roman" w:cs="Times New Roman"/>
                <w:b w:val="0"/>
                <w:bCs w:val="0"/>
                <w:sz w:val="24"/>
                <w:szCs w:val="24"/>
                <w:u w:val="none"/>
                <w:lang w:val="en-US" w:eastAsia="zh-CN" w:bidi="zh-CN"/>
              </w:rPr>
              <w:t>进行生产</w:t>
            </w:r>
            <w:r>
              <w:rPr>
                <w:rFonts w:hint="eastAsia" w:ascii="Times New Roman" w:hAnsi="Times New Roman" w:eastAsia="宋体" w:cs="Times New Roman"/>
                <w:b w:val="0"/>
                <w:bCs w:val="0"/>
                <w:sz w:val="24"/>
                <w:szCs w:val="24"/>
                <w:u w:val="none"/>
                <w:lang w:val="en-US" w:eastAsia="zh-CN" w:bidi="zh-CN"/>
              </w:rPr>
              <w:t>，不再新建建筑物。因此，本项目不再对施工期进行评价，只对项目营运期进行环境影响分析。</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806" w:type="dxa"/>
            <w:tcBorders>
              <w:bottom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运营期环境影响和保护措施</w:t>
            </w:r>
          </w:p>
        </w:tc>
        <w:tc>
          <w:tcPr>
            <w:tcW w:w="8232" w:type="dxa"/>
            <w:tcBorders>
              <w:left w:val="single" w:color="000000" w:sz="4" w:space="0"/>
              <w:bottom w:val="single" w:color="000000" w:sz="4" w:space="0"/>
            </w:tcBorders>
            <w:vAlign w:val="center"/>
          </w:tcPr>
          <w:p>
            <w:pPr>
              <w:pStyle w:val="13"/>
              <w:widowControl w:val="0"/>
              <w:wordWrap/>
              <w:autoSpaceDE w:val="0"/>
              <w:snapToGrid/>
              <w:spacing w:beforeAutospacing="0" w:afterAutospacing="0" w:line="520" w:lineRule="exact"/>
              <w:ind w:firstLine="482" w:firstLineChars="200"/>
              <w:jc w:val="both"/>
              <w:textAlignment w:val="auto"/>
              <w:rPr>
                <w:rFonts w:hint="eastAsia" w:ascii="Times New Roman" w:hAnsi="Times New Roman" w:eastAsia="宋体" w:cs="Times New Roman"/>
                <w:b/>
                <w:bCs/>
                <w:sz w:val="24"/>
                <w:szCs w:val="24"/>
                <w:u w:val="none"/>
                <w:lang w:val="en-US" w:eastAsia="zh-CN" w:bidi="zh-CN"/>
              </w:rPr>
            </w:pPr>
            <w:r>
              <w:rPr>
                <w:rFonts w:hint="eastAsia" w:ascii="Times New Roman" w:hAnsi="Times New Roman" w:eastAsia="宋体" w:cs="Times New Roman"/>
                <w:b/>
                <w:bCs/>
                <w:sz w:val="24"/>
                <w:szCs w:val="24"/>
                <w:u w:val="none"/>
                <w:lang w:val="en-US" w:eastAsia="zh-CN" w:bidi="zh-CN"/>
              </w:rPr>
              <w:t>一、废气</w:t>
            </w:r>
          </w:p>
          <w:p>
            <w:pPr>
              <w:pStyle w:val="61"/>
              <w:widowControl w:val="0"/>
              <w:wordWrap/>
              <w:snapToGrid/>
              <w:spacing w:beforeAutospacing="0" w:afterAutospacing="0" w:line="520" w:lineRule="exact"/>
              <w:ind w:left="0" w:right="0" w:firstLine="480" w:firstLineChars="200"/>
              <w:jc w:val="both"/>
              <w:rPr>
                <w:rFonts w:hint="default" w:ascii="Times New Roman" w:hAnsi="Times New Roman" w:eastAsia="宋体" w:cs="Times New Roman"/>
                <w:b w:val="0"/>
                <w:bCs w:val="0"/>
                <w:sz w:val="24"/>
                <w:szCs w:val="24"/>
                <w:u w:val="none"/>
                <w:lang w:val="en-US" w:eastAsia="zh-CN" w:bidi="zh-CN"/>
              </w:rPr>
            </w:pPr>
            <w:r>
              <w:rPr>
                <w:rFonts w:hint="eastAsia" w:ascii="Times New Roman" w:hAnsi="Times New Roman" w:cs="Times New Roman"/>
                <w:b w:val="0"/>
                <w:bCs w:val="0"/>
                <w:sz w:val="24"/>
                <w:szCs w:val="24"/>
                <w:u w:val="none"/>
                <w:lang w:val="en-US" w:eastAsia="zh-CN" w:bidi="zh-CN"/>
              </w:rPr>
              <w:t>1、运营期废气</w:t>
            </w:r>
          </w:p>
          <w:p>
            <w:pPr>
              <w:pStyle w:val="61"/>
              <w:widowControl w:val="0"/>
              <w:wordWrap/>
              <w:snapToGrid/>
              <w:spacing w:beforeAutospacing="0" w:afterAutospacing="0" w:line="520" w:lineRule="exact"/>
              <w:ind w:left="0" w:right="0" w:firstLine="480" w:firstLineChars="200"/>
              <w:jc w:val="both"/>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营运期废气主要为工艺废气</w:t>
            </w:r>
            <w:r>
              <w:rPr>
                <w:rFonts w:hint="eastAsia" w:ascii="Times New Roman" w:hAnsi="Times New Roman" w:cs="Times New Roman"/>
                <w:b w:val="0"/>
                <w:bCs w:val="0"/>
                <w:sz w:val="24"/>
                <w:szCs w:val="24"/>
                <w:u w:val="none"/>
                <w:lang w:val="en-US" w:eastAsia="zh-CN" w:bidi="zh-CN"/>
              </w:rPr>
              <w:t>及包装袋封口废气、</w:t>
            </w:r>
            <w:r>
              <w:rPr>
                <w:rFonts w:hint="default" w:ascii="Times New Roman" w:hAnsi="Times New Roman" w:eastAsia="宋体" w:cs="Times New Roman"/>
                <w:b w:val="0"/>
                <w:bCs w:val="0"/>
                <w:sz w:val="24"/>
                <w:szCs w:val="24"/>
                <w:u w:val="none"/>
                <w:lang w:val="en-US" w:eastAsia="zh-CN" w:bidi="zh-CN"/>
              </w:rPr>
              <w:t>污水处理站恶臭。</w:t>
            </w:r>
          </w:p>
          <w:p>
            <w:pPr>
              <w:widowControl w:val="0"/>
              <w:wordWrap/>
              <w:snapToGrid/>
              <w:spacing w:beforeAutospacing="0" w:afterAutospacing="0" w:line="520" w:lineRule="exact"/>
              <w:ind w:firstLine="480" w:firstLineChars="200"/>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（1）工艺废气</w:t>
            </w:r>
            <w:r>
              <w:rPr>
                <w:rFonts w:hint="eastAsia" w:ascii="Times New Roman" w:hAnsi="Times New Roman" w:cs="Times New Roman"/>
                <w:b w:val="0"/>
                <w:bCs w:val="0"/>
                <w:sz w:val="24"/>
                <w:szCs w:val="24"/>
                <w:u w:val="none"/>
                <w:lang w:val="en-US" w:eastAsia="zh-CN" w:bidi="zh-CN"/>
              </w:rPr>
              <w:t>及包装袋封口废气</w:t>
            </w:r>
          </w:p>
          <w:p>
            <w:pPr>
              <w:widowControl w:val="0"/>
              <w:wordWrap/>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项目工艺废气主要为</w:t>
            </w:r>
            <w:r>
              <w:rPr>
                <w:rFonts w:hint="eastAsia" w:ascii="Times New Roman" w:hAnsi="Times New Roman" w:eastAsia="宋体" w:cs="Times New Roman"/>
                <w:b w:val="0"/>
                <w:bCs w:val="0"/>
                <w:sz w:val="24"/>
                <w:szCs w:val="24"/>
                <w:u w:val="none"/>
                <w:lang w:val="en-US" w:eastAsia="zh-CN" w:bidi="zh-CN"/>
              </w:rPr>
              <w:t>湿法</w:t>
            </w:r>
            <w:r>
              <w:rPr>
                <w:rFonts w:hint="eastAsia" w:ascii="Times New Roman" w:hAnsi="Times New Roman" w:cs="Times New Roman"/>
                <w:b w:val="0"/>
                <w:bCs w:val="0"/>
                <w:sz w:val="24"/>
                <w:szCs w:val="24"/>
                <w:u w:val="none"/>
                <w:lang w:val="en-US" w:eastAsia="zh-CN" w:bidi="zh-CN"/>
              </w:rPr>
              <w:t>粉碎</w:t>
            </w:r>
            <w:r>
              <w:rPr>
                <w:rFonts w:hint="eastAsia" w:ascii="Times New Roman" w:hAnsi="Times New Roman" w:eastAsia="宋体" w:cs="Times New Roman"/>
                <w:b w:val="0"/>
                <w:bCs w:val="0"/>
                <w:sz w:val="24"/>
                <w:szCs w:val="24"/>
                <w:u w:val="none"/>
                <w:lang w:val="en-US" w:eastAsia="zh-CN" w:bidi="zh-CN"/>
              </w:rPr>
              <w:t>、高压射流超细研磨、蒸汽直喷煮浆、涂布或喷浆、加热脱水成皮（型）</w:t>
            </w:r>
            <w:r>
              <w:rPr>
                <w:rFonts w:hint="default" w:ascii="Times New Roman" w:hAnsi="Times New Roman" w:eastAsia="宋体" w:cs="Times New Roman"/>
                <w:b w:val="0"/>
                <w:bCs w:val="0"/>
                <w:sz w:val="24"/>
                <w:szCs w:val="24"/>
                <w:u w:val="none"/>
                <w:lang w:val="en-US" w:eastAsia="zh-CN" w:bidi="zh-CN"/>
              </w:rPr>
              <w:t>工段产生的少量异味，评价要求加强车间通风换气，减小对环境影响。另外，企业需对车间加强日常清理工作（生产固废须做到日产日清，设备和地面每日完工后及时清洗，保持车间地面卫生），以避免废弃物长期堆置，防止蚊蝇及恶臭滋生。</w:t>
            </w:r>
          </w:p>
          <w:p>
            <w:pPr>
              <w:widowControl w:val="0"/>
              <w:wordWrap/>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项目设置包装流水线，使用包装袋</w:t>
            </w:r>
            <w:r>
              <w:rPr>
                <w:rFonts w:hint="eastAsia" w:ascii="Times New Roman" w:hAnsi="Times New Roman" w:cs="Times New Roman"/>
                <w:sz w:val="24"/>
                <w:szCs w:val="24"/>
                <w:u w:val="none"/>
                <w:lang w:val="en-US" w:eastAsia="zh-CN"/>
              </w:rPr>
              <w:t>525000</w:t>
            </w:r>
            <w:r>
              <w:rPr>
                <w:rFonts w:hint="default" w:ascii="Times New Roman" w:hAnsi="Times New Roman" w:cs="Times New Roman"/>
                <w:sz w:val="24"/>
                <w:szCs w:val="24"/>
                <w:u w:val="none"/>
                <w:lang w:val="en-US" w:eastAsia="zh-CN"/>
              </w:rPr>
              <w:t>个/年，为购置的成品PE塑料袋，封口工序采用电热将袋口处进行热压，使接口处融合封装，过程产生少量非甲烷总烃，封口处面积较小，根据排放源统计调查产排污核算方法和系数手册292塑料制品行业，参考塑料</w:t>
            </w:r>
            <w:r>
              <w:rPr>
                <w:rFonts w:hint="eastAsia" w:ascii="Times New Roman" w:hAnsi="Times New Roman" w:cs="Times New Roman"/>
                <w:sz w:val="24"/>
                <w:szCs w:val="24"/>
                <w:u w:val="none"/>
                <w:lang w:val="en-US" w:eastAsia="zh-CN"/>
              </w:rPr>
              <w:t>制品吸塑-裁切</w:t>
            </w:r>
            <w:r>
              <w:rPr>
                <w:rFonts w:hint="default" w:ascii="Times New Roman" w:hAnsi="Times New Roman" w:cs="Times New Roman"/>
                <w:sz w:val="24"/>
                <w:szCs w:val="24"/>
                <w:u w:val="none"/>
                <w:lang w:val="en-US" w:eastAsia="zh-CN"/>
              </w:rPr>
              <w:t>产污系数</w:t>
            </w:r>
            <w:r>
              <w:rPr>
                <w:rFonts w:hint="eastAsia" w:ascii="Times New Roman" w:hAnsi="Times New Roman" w:cs="Times New Roman"/>
                <w:sz w:val="24"/>
                <w:szCs w:val="24"/>
                <w:u w:val="none"/>
                <w:lang w:val="en-US" w:eastAsia="zh-CN"/>
              </w:rPr>
              <w:t>1.9</w:t>
            </w:r>
            <w:r>
              <w:rPr>
                <w:rFonts w:hint="default" w:ascii="Times New Roman" w:hAnsi="Times New Roman" w:cs="Times New Roman"/>
                <w:sz w:val="24"/>
                <w:szCs w:val="24"/>
                <w:u w:val="none"/>
                <w:lang w:val="en-US" w:eastAsia="zh-CN"/>
              </w:rPr>
              <w:t>千克/吨-产品，</w:t>
            </w:r>
            <w:r>
              <w:rPr>
                <w:rFonts w:hint="eastAsia" w:ascii="Times New Roman" w:hAnsi="Times New Roman" w:cs="Times New Roman"/>
                <w:sz w:val="24"/>
                <w:szCs w:val="24"/>
                <w:u w:val="none"/>
                <w:lang w:val="en-US" w:eastAsia="zh-CN"/>
              </w:rPr>
              <w:t>按照包装袋单重2g计算，</w:t>
            </w:r>
            <w:r>
              <w:rPr>
                <w:rFonts w:hint="default" w:ascii="Times New Roman" w:hAnsi="Times New Roman" w:cs="Times New Roman"/>
                <w:sz w:val="24"/>
                <w:szCs w:val="24"/>
                <w:u w:val="none"/>
                <w:lang w:val="en-US" w:eastAsia="zh-CN"/>
              </w:rPr>
              <w:t>废气产生量</w:t>
            </w:r>
            <w:r>
              <w:rPr>
                <w:rFonts w:hint="eastAsia" w:ascii="Times New Roman" w:hAnsi="Times New Roman" w:cs="Times New Roman"/>
                <w:sz w:val="24"/>
                <w:szCs w:val="24"/>
                <w:u w:val="none"/>
                <w:lang w:val="en-US" w:eastAsia="zh-CN"/>
              </w:rPr>
              <w:t>1.995</w:t>
            </w:r>
            <w:r>
              <w:rPr>
                <w:rFonts w:hint="default" w:ascii="Arial" w:hAnsi="Arial" w:cs="Arial"/>
                <w:sz w:val="24"/>
                <w:szCs w:val="24"/>
                <w:u w:val="none"/>
                <w:lang w:val="en-US" w:eastAsia="zh-CN"/>
              </w:rPr>
              <w:t>×</w:t>
            </w:r>
            <w:r>
              <w:rPr>
                <w:rFonts w:hint="default" w:ascii="Times New Roman" w:hAnsi="Times New Roman" w:cs="Times New Roman"/>
                <w:sz w:val="24"/>
                <w:szCs w:val="24"/>
                <w:u w:val="none"/>
                <w:lang w:val="en-US" w:eastAsia="zh-CN"/>
              </w:rPr>
              <w:t>10</w:t>
            </w:r>
            <w:r>
              <w:rPr>
                <w:rFonts w:hint="default" w:ascii="Times New Roman" w:hAnsi="Times New Roman" w:cs="Times New Roman"/>
                <w:sz w:val="24"/>
                <w:szCs w:val="24"/>
                <w:u w:val="none"/>
                <w:vertAlign w:val="superscript"/>
                <w:lang w:val="en-US" w:eastAsia="zh-CN"/>
              </w:rPr>
              <w:t>-</w:t>
            </w:r>
            <w:r>
              <w:rPr>
                <w:rFonts w:hint="eastAsia" w:ascii="Times New Roman" w:hAnsi="Times New Roman" w:cs="Times New Roman"/>
                <w:sz w:val="24"/>
                <w:szCs w:val="24"/>
                <w:u w:val="none"/>
                <w:vertAlign w:val="superscript"/>
                <w:lang w:val="en-US" w:eastAsia="zh-CN"/>
              </w:rPr>
              <w:t>3</w:t>
            </w:r>
            <w:r>
              <w:rPr>
                <w:rFonts w:hint="eastAsia" w:ascii="Times New Roman" w:hAnsi="Times New Roman" w:cs="Times New Roman"/>
                <w:sz w:val="24"/>
                <w:szCs w:val="24"/>
                <w:u w:val="none"/>
                <w:lang w:val="en-US" w:eastAsia="zh-CN"/>
              </w:rPr>
              <w:t>t/a</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由于生产食品为腐竹和豆油皮包装，仅在封口处产生少量废气，因此实际包装过程产生废气远少于1.995</w:t>
            </w:r>
            <w:r>
              <w:rPr>
                <w:rFonts w:hint="default" w:ascii="Arial" w:hAnsi="Arial" w:cs="Arial"/>
                <w:sz w:val="24"/>
                <w:szCs w:val="24"/>
                <w:u w:val="none"/>
                <w:lang w:val="en-US" w:eastAsia="zh-CN"/>
              </w:rPr>
              <w:t>×</w:t>
            </w:r>
            <w:r>
              <w:rPr>
                <w:rFonts w:hint="default" w:ascii="Times New Roman" w:hAnsi="Times New Roman" w:cs="Times New Roman"/>
                <w:sz w:val="24"/>
                <w:szCs w:val="24"/>
                <w:u w:val="none"/>
                <w:lang w:val="en-US" w:eastAsia="zh-CN"/>
              </w:rPr>
              <w:t>10</w:t>
            </w:r>
            <w:r>
              <w:rPr>
                <w:rFonts w:hint="default" w:ascii="Times New Roman" w:hAnsi="Times New Roman" w:cs="Times New Roman"/>
                <w:sz w:val="24"/>
                <w:szCs w:val="24"/>
                <w:u w:val="none"/>
                <w:vertAlign w:val="superscript"/>
                <w:lang w:val="en-US" w:eastAsia="zh-CN"/>
              </w:rPr>
              <w:t>-</w:t>
            </w:r>
            <w:r>
              <w:rPr>
                <w:rFonts w:hint="eastAsia" w:ascii="Times New Roman" w:hAnsi="Times New Roman" w:cs="Times New Roman"/>
                <w:sz w:val="24"/>
                <w:szCs w:val="24"/>
                <w:u w:val="none"/>
                <w:vertAlign w:val="superscript"/>
                <w:lang w:val="en-US" w:eastAsia="zh-CN"/>
              </w:rPr>
              <w:t>3</w:t>
            </w:r>
            <w:r>
              <w:rPr>
                <w:rFonts w:hint="eastAsia" w:ascii="Times New Roman" w:hAnsi="Times New Roman" w:cs="Times New Roman"/>
                <w:sz w:val="24"/>
                <w:szCs w:val="24"/>
                <w:u w:val="none"/>
                <w:lang w:val="en-US" w:eastAsia="zh-CN"/>
              </w:rPr>
              <w:t>t/a，</w:t>
            </w:r>
            <w:r>
              <w:rPr>
                <w:rFonts w:hint="default" w:ascii="Times New Roman" w:hAnsi="Times New Roman" w:cs="Times New Roman"/>
                <w:sz w:val="24"/>
                <w:szCs w:val="24"/>
                <w:u w:val="none"/>
                <w:lang w:val="en-US" w:eastAsia="zh-CN"/>
              </w:rPr>
              <w:t>产生量较小，对周边环境影响较小</w:t>
            </w:r>
            <w:r>
              <w:rPr>
                <w:rFonts w:hint="eastAsia" w:ascii="Times New Roman" w:hAnsi="Times New Roman" w:cs="Times New Roman"/>
                <w:sz w:val="24"/>
                <w:szCs w:val="24"/>
                <w:u w:val="none"/>
                <w:lang w:val="en-US" w:eastAsia="zh-CN"/>
              </w:rPr>
              <w:t>。本次评价仅对此部分废气进行定性分析，不进行定量分析，评价要求加强车间密闭措施，强化生产过程管理，减小对环境影响</w:t>
            </w:r>
            <w:r>
              <w:rPr>
                <w:rFonts w:hint="default" w:ascii="Times New Roman" w:hAnsi="Times New Roman" w:eastAsia="宋体" w:cs="Times New Roman"/>
                <w:b w:val="0"/>
                <w:bCs w:val="0"/>
                <w:sz w:val="24"/>
                <w:szCs w:val="24"/>
                <w:u w:val="none"/>
                <w:lang w:val="en-US" w:eastAsia="zh-CN" w:bidi="zh-CN"/>
              </w:rPr>
              <w:t>。</w:t>
            </w:r>
          </w:p>
          <w:p>
            <w:pPr>
              <w:widowControl w:val="0"/>
              <w:wordWrap/>
              <w:adjustRightInd/>
              <w:snapToGrid/>
              <w:spacing w:beforeAutospacing="0" w:afterAutospacing="0" w:line="520" w:lineRule="exact"/>
              <w:ind w:firstLine="480" w:firstLineChars="200"/>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（2）污水处理站恶臭</w:t>
            </w:r>
          </w:p>
          <w:p>
            <w:pPr>
              <w:widowControl w:val="0"/>
              <w:wordWrap/>
              <w:adjustRightInd/>
              <w:snapToGrid/>
              <w:spacing w:beforeAutospacing="0" w:afterAutospacing="0" w:line="520" w:lineRule="exact"/>
              <w:ind w:firstLine="480" w:firstLineChars="200"/>
              <w:jc w:val="both"/>
              <w:textAlignment w:val="auto"/>
              <w:rPr>
                <w:rFonts w:hint="eastAsia" w:ascii="Times New Roman" w:hAnsi="Times New Roman"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本项目废水进入污水处理站处理过程中会产生少量恶臭气体，主要为氨、硫化氢。根据美国EPA对城市污水处理厂恶臭污染物产生情况的研究，每去除1gBOD</w:t>
            </w:r>
            <w:r>
              <w:rPr>
                <w:rFonts w:hint="default" w:ascii="Times New Roman" w:hAnsi="Times New Roman" w:eastAsia="宋体" w:cs="Times New Roman"/>
                <w:b w:val="0"/>
                <w:bCs w:val="0"/>
                <w:sz w:val="24"/>
                <w:szCs w:val="24"/>
                <w:u w:val="none"/>
                <w:vertAlign w:val="subscript"/>
                <w:lang w:val="en-US" w:eastAsia="zh-CN" w:bidi="zh-CN"/>
              </w:rPr>
              <w:t>5</w:t>
            </w:r>
            <w:r>
              <w:rPr>
                <w:rFonts w:hint="default" w:ascii="Times New Roman" w:hAnsi="Times New Roman" w:eastAsia="宋体" w:cs="Times New Roman"/>
                <w:b w:val="0"/>
                <w:bCs w:val="0"/>
                <w:sz w:val="24"/>
                <w:szCs w:val="24"/>
                <w:u w:val="none"/>
                <w:lang w:val="en-US" w:eastAsia="zh-CN" w:bidi="zh-CN"/>
              </w:rPr>
              <w:t>可产生0.0031g</w:t>
            </w:r>
            <w:r>
              <w:rPr>
                <w:rFonts w:hint="default" w:ascii="Times New Roman" w:hAnsi="Times New Roman" w:eastAsia="宋体" w:cs="Times New Roman"/>
                <w:b w:val="0"/>
                <w:bCs w:val="0"/>
                <w:color w:val="000000"/>
                <w:sz w:val="24"/>
                <w:szCs w:val="24"/>
                <w:u w:val="none"/>
                <w:lang w:val="en-US" w:eastAsia="zh-CN" w:bidi="zh-CN"/>
              </w:rPr>
              <w:t>氨及0.00012g硫化氢，根据本项目废水处理情况，污水处理站BOD</w:t>
            </w:r>
            <w:r>
              <w:rPr>
                <w:rFonts w:hint="default" w:ascii="Times New Roman" w:hAnsi="Times New Roman" w:eastAsia="宋体" w:cs="Times New Roman"/>
                <w:b w:val="0"/>
                <w:bCs w:val="0"/>
                <w:color w:val="000000"/>
                <w:sz w:val="24"/>
                <w:szCs w:val="24"/>
                <w:u w:val="none"/>
                <w:vertAlign w:val="subscript"/>
                <w:lang w:val="en-US" w:eastAsia="zh-CN" w:bidi="zh-CN"/>
              </w:rPr>
              <w:t>5</w:t>
            </w:r>
            <w:r>
              <w:rPr>
                <w:rFonts w:hint="default" w:ascii="Times New Roman" w:hAnsi="Times New Roman" w:eastAsia="宋体" w:cs="Times New Roman"/>
                <w:b w:val="0"/>
                <w:bCs w:val="0"/>
                <w:color w:val="000000"/>
                <w:sz w:val="24"/>
                <w:szCs w:val="24"/>
                <w:u w:val="none"/>
                <w:lang w:val="en-US" w:eastAsia="zh-CN" w:bidi="zh-CN"/>
              </w:rPr>
              <w:t>处理量为</w:t>
            </w:r>
            <w:r>
              <w:rPr>
                <w:rFonts w:hint="eastAsia" w:ascii="Times New Roman" w:hAnsi="Times New Roman" w:cs="Times New Roman"/>
                <w:b w:val="0"/>
                <w:bCs w:val="0"/>
                <w:color w:val="000000"/>
                <w:sz w:val="24"/>
                <w:szCs w:val="24"/>
                <w:u w:val="none"/>
                <w:lang w:val="en-US" w:eastAsia="zh-CN" w:bidi="zh-CN"/>
              </w:rPr>
              <w:t>1.4343</w:t>
            </w:r>
            <w:r>
              <w:rPr>
                <w:rFonts w:hint="default" w:ascii="Times New Roman" w:hAnsi="Times New Roman" w:eastAsia="宋体" w:cs="Times New Roman"/>
                <w:b w:val="0"/>
                <w:bCs w:val="0"/>
                <w:color w:val="000000"/>
                <w:sz w:val="24"/>
                <w:szCs w:val="24"/>
                <w:u w:val="none"/>
                <w:lang w:val="en-US" w:eastAsia="zh-CN" w:bidi="zh-CN"/>
              </w:rPr>
              <w:t>t/a，则本项目污水处理站恶臭污染物产生量分别为氨</w:t>
            </w:r>
            <w:r>
              <w:rPr>
                <w:rFonts w:hint="eastAsia" w:ascii="Times New Roman" w:hAnsi="Times New Roman" w:cs="Times New Roman"/>
                <w:b w:val="0"/>
                <w:bCs w:val="0"/>
                <w:color w:val="000000"/>
                <w:sz w:val="24"/>
                <w:szCs w:val="24"/>
                <w:u w:val="none"/>
                <w:lang w:val="en-US" w:eastAsia="zh-CN" w:bidi="zh-CN"/>
              </w:rPr>
              <w:t>0.0044</w:t>
            </w:r>
            <w:r>
              <w:rPr>
                <w:rFonts w:hint="default" w:ascii="Times New Roman" w:hAnsi="Times New Roman" w:eastAsia="宋体" w:cs="Times New Roman"/>
                <w:b w:val="0"/>
                <w:bCs w:val="0"/>
                <w:color w:val="000000"/>
                <w:sz w:val="24"/>
                <w:szCs w:val="24"/>
                <w:u w:val="none"/>
                <w:lang w:val="en-US" w:eastAsia="zh-CN" w:bidi="zh-CN"/>
              </w:rPr>
              <w:t>t/a、硫化氢0.00</w:t>
            </w:r>
            <w:r>
              <w:rPr>
                <w:rFonts w:hint="eastAsia" w:ascii="Times New Roman" w:hAnsi="Times New Roman" w:eastAsia="宋体" w:cs="Times New Roman"/>
                <w:b w:val="0"/>
                <w:bCs w:val="0"/>
                <w:color w:val="000000"/>
                <w:sz w:val="24"/>
                <w:szCs w:val="24"/>
                <w:u w:val="none"/>
                <w:lang w:val="en-US" w:eastAsia="zh-CN" w:bidi="zh-CN"/>
              </w:rPr>
              <w:t>0</w:t>
            </w:r>
            <w:r>
              <w:rPr>
                <w:rFonts w:hint="eastAsia" w:ascii="Times New Roman" w:hAnsi="Times New Roman" w:cs="Times New Roman"/>
                <w:b w:val="0"/>
                <w:bCs w:val="0"/>
                <w:color w:val="000000"/>
                <w:sz w:val="24"/>
                <w:szCs w:val="24"/>
                <w:u w:val="none"/>
                <w:lang w:val="en-US" w:eastAsia="zh-CN" w:bidi="zh-CN"/>
              </w:rPr>
              <w:t>2</w:t>
            </w:r>
            <w:r>
              <w:rPr>
                <w:rFonts w:hint="default" w:ascii="Times New Roman" w:hAnsi="Times New Roman" w:eastAsia="宋体" w:cs="Times New Roman"/>
                <w:b w:val="0"/>
                <w:bCs w:val="0"/>
                <w:color w:val="000000"/>
                <w:sz w:val="24"/>
                <w:szCs w:val="24"/>
                <w:u w:val="none"/>
                <w:lang w:val="en-US" w:eastAsia="zh-CN" w:bidi="zh-CN"/>
              </w:rPr>
              <w:t>t/a</w:t>
            </w:r>
            <w:r>
              <w:rPr>
                <w:rFonts w:hint="eastAsia" w:ascii="Times New Roman" w:hAnsi="Times New Roman" w:eastAsia="宋体" w:cs="Times New Roman"/>
                <w:b w:val="0"/>
                <w:bCs w:val="0"/>
                <w:color w:val="000000"/>
                <w:sz w:val="24"/>
                <w:szCs w:val="24"/>
                <w:u w:val="none"/>
                <w:lang w:val="en-US" w:eastAsia="zh-CN" w:bidi="zh-CN"/>
              </w:rPr>
              <w:t>。</w:t>
            </w:r>
            <w:r>
              <w:rPr>
                <w:rFonts w:hint="default" w:ascii="Times New Roman" w:hAnsi="Times New Roman" w:cs="Times New Roman"/>
                <w:b w:val="0"/>
                <w:bCs w:val="0"/>
                <w:color w:val="000000"/>
                <w:sz w:val="24"/>
                <w:szCs w:val="24"/>
                <w:u w:val="none"/>
                <w:lang w:val="en-US" w:eastAsia="zh-CN" w:bidi="zh-CN"/>
              </w:rPr>
              <w:t>污水处理站恶臭污染物主要为氨、硫化氢</w:t>
            </w:r>
            <w:r>
              <w:rPr>
                <w:rFonts w:hint="eastAsia" w:ascii="Times New Roman" w:hAnsi="Times New Roman" w:cs="Times New Roman"/>
                <w:b w:val="0"/>
                <w:bCs w:val="0"/>
                <w:color w:val="000000"/>
                <w:sz w:val="24"/>
                <w:szCs w:val="24"/>
                <w:u w:val="none"/>
                <w:lang w:val="en-US" w:eastAsia="zh-CN" w:bidi="zh-CN"/>
              </w:rPr>
              <w:t>，产生量为</w:t>
            </w:r>
            <w:r>
              <w:rPr>
                <w:rFonts w:hint="default" w:ascii="Times New Roman" w:hAnsi="Times New Roman" w:cs="Times New Roman"/>
                <w:b w:val="0"/>
                <w:bCs w:val="0"/>
                <w:color w:val="000000"/>
                <w:sz w:val="24"/>
                <w:szCs w:val="24"/>
                <w:u w:val="none"/>
                <w:lang w:val="en-US" w:eastAsia="zh-CN" w:bidi="zh-CN"/>
              </w:rPr>
              <w:t>氨0.0</w:t>
            </w:r>
            <w:r>
              <w:rPr>
                <w:rFonts w:hint="eastAsia" w:ascii="Times New Roman" w:hAnsi="Times New Roman" w:cs="Times New Roman"/>
                <w:b w:val="0"/>
                <w:bCs w:val="0"/>
                <w:color w:val="000000"/>
                <w:sz w:val="24"/>
                <w:szCs w:val="24"/>
                <w:u w:val="none"/>
                <w:lang w:val="en-US" w:eastAsia="zh-CN" w:bidi="zh-CN"/>
              </w:rPr>
              <w:t>044</w:t>
            </w:r>
            <w:r>
              <w:rPr>
                <w:rFonts w:hint="default" w:ascii="Times New Roman" w:hAnsi="Times New Roman" w:cs="Times New Roman"/>
                <w:b w:val="0"/>
                <w:bCs w:val="0"/>
                <w:color w:val="000000"/>
                <w:sz w:val="24"/>
                <w:szCs w:val="24"/>
                <w:u w:val="none"/>
                <w:lang w:val="en-US" w:eastAsia="zh-CN" w:bidi="zh-CN"/>
              </w:rPr>
              <w:t>t/a、硫化氢0.00</w:t>
            </w:r>
            <w:r>
              <w:rPr>
                <w:rFonts w:hint="eastAsia" w:ascii="Times New Roman" w:hAnsi="Times New Roman" w:cs="Times New Roman"/>
                <w:b w:val="0"/>
                <w:bCs w:val="0"/>
                <w:color w:val="000000"/>
                <w:sz w:val="24"/>
                <w:szCs w:val="24"/>
                <w:u w:val="none"/>
                <w:lang w:val="en-US" w:eastAsia="zh-CN" w:bidi="zh-CN"/>
              </w:rPr>
              <w:t>02</w:t>
            </w:r>
            <w:r>
              <w:rPr>
                <w:rFonts w:hint="default" w:ascii="Times New Roman" w:hAnsi="Times New Roman" w:cs="Times New Roman"/>
                <w:b w:val="0"/>
                <w:bCs w:val="0"/>
                <w:color w:val="000000"/>
                <w:sz w:val="24"/>
                <w:szCs w:val="24"/>
                <w:u w:val="none"/>
                <w:lang w:val="en-US" w:eastAsia="zh-CN" w:bidi="zh-CN"/>
              </w:rPr>
              <w:t>t/a</w:t>
            </w:r>
            <w:r>
              <w:rPr>
                <w:rFonts w:hint="eastAsia" w:ascii="Times New Roman" w:hAnsi="Times New Roman" w:cs="Times New Roman"/>
                <w:b w:val="0"/>
                <w:bCs w:val="0"/>
                <w:color w:val="000000"/>
                <w:sz w:val="24"/>
                <w:szCs w:val="24"/>
                <w:u w:val="none"/>
                <w:lang w:val="en-US" w:eastAsia="zh-CN" w:bidi="zh-CN"/>
              </w:rPr>
              <w:t>。产生量</w:t>
            </w:r>
            <w:r>
              <w:rPr>
                <w:rFonts w:hint="eastAsia" w:ascii="Times New Roman" w:hAnsi="Times New Roman" w:cs="Times New Roman"/>
                <w:b w:val="0"/>
                <w:bCs w:val="0"/>
                <w:sz w:val="24"/>
                <w:szCs w:val="24"/>
                <w:u w:val="none"/>
                <w:lang w:val="en-US" w:eastAsia="zh-CN" w:bidi="zh-CN"/>
              </w:rPr>
              <w:t>较小，项目周边环境敏感点较远，通过对污水处理站定期喷洒除臭剂、及时清运污泥、加强厂区绿化等措施，可以减少对周围环境的影响。</w:t>
            </w:r>
          </w:p>
          <w:p>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本项目无组织废气排放情况见表</w:t>
            </w:r>
            <w:r>
              <w:rPr>
                <w:rFonts w:hint="eastAsia" w:ascii="Times New Roman" w:hAnsi="Times New Roman" w:cs="Times New Roman"/>
                <w:b w:val="0"/>
                <w:bCs w:val="0"/>
                <w:sz w:val="24"/>
                <w:szCs w:val="24"/>
                <w:u w:val="none"/>
                <w:lang w:val="en-US" w:eastAsia="zh-CN" w:bidi="zh-CN"/>
              </w:rPr>
              <w:t>15</w:t>
            </w:r>
            <w:r>
              <w:rPr>
                <w:rFonts w:hint="default" w:ascii="Times New Roman" w:hAnsi="Times New Roman" w:eastAsia="宋体" w:cs="Times New Roman"/>
                <w:b w:val="0"/>
                <w:bCs w:val="0"/>
                <w:sz w:val="24"/>
                <w:szCs w:val="24"/>
                <w:u w:val="none"/>
                <w:lang w:val="en-US" w:eastAsia="zh-CN" w:bidi="zh-CN"/>
              </w:rPr>
              <w:t>。</w:t>
            </w:r>
          </w:p>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auto"/>
                <w:sz w:val="24"/>
                <w:szCs w:val="24"/>
                <w:lang w:val="en-US" w:eastAsia="zh-CN"/>
              </w:rPr>
            </w:pPr>
            <w:r>
              <w:rPr>
                <w:rFonts w:hint="default" w:ascii="Times New Roman" w:hAnsi="Times New Roman" w:eastAsia="黑体" w:cs="Times New Roman"/>
                <w:b w:val="0"/>
                <w:bCs w:val="0"/>
                <w:color w:val="auto"/>
                <w:sz w:val="24"/>
                <w:szCs w:val="24"/>
                <w:lang w:eastAsia="zh-CN"/>
              </w:rPr>
              <w:t>表</w:t>
            </w:r>
            <w:r>
              <w:rPr>
                <w:rFonts w:hint="eastAsia" w:ascii="Times New Roman" w:hAnsi="Times New Roman" w:eastAsia="黑体" w:cs="Times New Roman"/>
                <w:b w:val="0"/>
                <w:bCs w:val="0"/>
                <w:color w:val="auto"/>
                <w:sz w:val="24"/>
                <w:szCs w:val="24"/>
                <w:lang w:val="en-US" w:eastAsia="zh-CN"/>
              </w:rPr>
              <w:t>15</w:t>
            </w:r>
            <w:r>
              <w:rPr>
                <w:rFonts w:hint="default" w:ascii="Times New Roman" w:hAnsi="Times New Roman" w:eastAsia="黑体" w:cs="Times New Roman"/>
                <w:b w:val="0"/>
                <w:bCs w:val="0"/>
                <w:color w:val="auto"/>
                <w:sz w:val="24"/>
                <w:szCs w:val="24"/>
                <w:lang w:eastAsia="zh-CN"/>
              </w:rPr>
              <w:t xml:space="preserve"> </w:t>
            </w:r>
            <w:r>
              <w:rPr>
                <w:rFonts w:hint="eastAsia"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eastAsia="zh-CN"/>
              </w:rPr>
              <w:t>本项目</w:t>
            </w:r>
            <w:r>
              <w:rPr>
                <w:rFonts w:hint="eastAsia" w:ascii="Times New Roman" w:hAnsi="Times New Roman" w:eastAsia="黑体" w:cs="Times New Roman"/>
                <w:b w:val="0"/>
                <w:bCs w:val="0"/>
                <w:color w:val="auto"/>
                <w:sz w:val="24"/>
                <w:szCs w:val="24"/>
                <w:lang w:eastAsia="zh-CN"/>
              </w:rPr>
              <w:t>无</w:t>
            </w:r>
            <w:r>
              <w:rPr>
                <w:rFonts w:hint="default" w:ascii="Times New Roman" w:hAnsi="Times New Roman" w:eastAsia="黑体" w:cs="Times New Roman"/>
                <w:b w:val="0"/>
                <w:bCs w:val="0"/>
                <w:color w:val="auto"/>
                <w:sz w:val="24"/>
                <w:szCs w:val="24"/>
                <w:lang w:eastAsia="zh-CN"/>
              </w:rPr>
              <w:t>组织废气产生及排放情况表</w:t>
            </w:r>
          </w:p>
          <w:tbl>
            <w:tblPr>
              <w:tblStyle w:val="24"/>
              <w:tblW w:w="820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54"/>
              <w:gridCol w:w="1005"/>
              <w:gridCol w:w="1102"/>
              <w:gridCol w:w="831"/>
              <w:gridCol w:w="819"/>
              <w:gridCol w:w="1003"/>
              <w:gridCol w:w="725"/>
              <w:gridCol w:w="854"/>
              <w:gridCol w:w="81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8" w:hRule="atLeast"/>
                <w:jc w:val="center"/>
              </w:trPr>
              <w:tc>
                <w:tcPr>
                  <w:tcW w:w="1054"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污染源位置</w:t>
                  </w:r>
                </w:p>
              </w:tc>
              <w:tc>
                <w:tcPr>
                  <w:tcW w:w="1005"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污染源名称</w:t>
                  </w:r>
                </w:p>
              </w:tc>
              <w:tc>
                <w:tcPr>
                  <w:tcW w:w="1102"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污染物名称</w:t>
                  </w:r>
                </w:p>
              </w:tc>
              <w:tc>
                <w:tcPr>
                  <w:tcW w:w="831"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eastAsia="zh-CN"/>
                    </w:rPr>
                    <w:t>产生量</w:t>
                  </w:r>
                  <w:r>
                    <w:rPr>
                      <w:rFonts w:hint="eastAsia" w:ascii="Times New Roman" w:hAnsi="Times New Roman" w:eastAsia="宋体" w:cs="Times New Roman"/>
                      <w:b/>
                      <w:bCs/>
                      <w:sz w:val="21"/>
                      <w:szCs w:val="21"/>
                      <w:lang w:val="en-US" w:eastAsia="zh-CN"/>
                    </w:rPr>
                    <w:t>t/a</w:t>
                  </w:r>
                </w:p>
              </w:tc>
              <w:tc>
                <w:tcPr>
                  <w:tcW w:w="819"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eastAsia="zh-CN"/>
                    </w:rPr>
                    <w:t>排放量</w:t>
                  </w:r>
                  <w:r>
                    <w:rPr>
                      <w:rFonts w:hint="eastAsia" w:ascii="Times New Roman" w:hAnsi="Times New Roman" w:eastAsia="宋体" w:cs="Times New Roman"/>
                      <w:b/>
                      <w:bCs/>
                      <w:sz w:val="21"/>
                      <w:szCs w:val="21"/>
                      <w:lang w:val="en-US" w:eastAsia="zh-CN"/>
                    </w:rPr>
                    <w:t>t/a</w:t>
                  </w:r>
                </w:p>
              </w:tc>
              <w:tc>
                <w:tcPr>
                  <w:tcW w:w="1003"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eastAsia="zh-CN"/>
                    </w:rPr>
                    <w:t>排放速率</w:t>
                  </w:r>
                  <w:r>
                    <w:rPr>
                      <w:rFonts w:hint="eastAsia" w:ascii="Times New Roman" w:hAnsi="Times New Roman" w:eastAsia="宋体" w:cs="Times New Roman"/>
                      <w:b/>
                      <w:bCs/>
                      <w:sz w:val="21"/>
                      <w:szCs w:val="21"/>
                      <w:lang w:val="en-US" w:eastAsia="zh-CN"/>
                    </w:rPr>
                    <w:t>kg/h</w:t>
                  </w:r>
                </w:p>
              </w:tc>
              <w:tc>
                <w:tcPr>
                  <w:tcW w:w="725"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eastAsia="zh-CN"/>
                    </w:rPr>
                    <w:t>排放时间</w:t>
                  </w:r>
                  <w:r>
                    <w:rPr>
                      <w:rFonts w:hint="eastAsia" w:ascii="Times New Roman" w:hAnsi="Times New Roman" w:eastAsia="宋体" w:cs="Times New Roman"/>
                      <w:b/>
                      <w:bCs/>
                      <w:sz w:val="21"/>
                      <w:szCs w:val="21"/>
                      <w:lang w:val="en-US" w:eastAsia="zh-CN"/>
                    </w:rPr>
                    <w:t>h</w:t>
                  </w:r>
                </w:p>
              </w:tc>
              <w:tc>
                <w:tcPr>
                  <w:tcW w:w="854"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eastAsia="zh-CN"/>
                    </w:rPr>
                    <w:t>面源面积</w:t>
                  </w:r>
                  <w:r>
                    <w:rPr>
                      <w:rFonts w:hint="eastAsia" w:ascii="Times New Roman" w:hAnsi="Times New Roman" w:eastAsia="宋体" w:cs="Times New Roman"/>
                      <w:b/>
                      <w:bCs/>
                      <w:color w:val="000000"/>
                      <w:sz w:val="21"/>
                      <w:szCs w:val="21"/>
                      <w:lang w:val="en-US" w:eastAsia="zh-CN"/>
                    </w:rPr>
                    <w:t>m</w:t>
                  </w:r>
                  <w:r>
                    <w:rPr>
                      <w:rFonts w:hint="eastAsia" w:ascii="Times New Roman" w:hAnsi="Times New Roman" w:eastAsia="宋体" w:cs="Times New Roman"/>
                      <w:b/>
                      <w:bCs/>
                      <w:color w:val="000000"/>
                      <w:sz w:val="21"/>
                      <w:szCs w:val="21"/>
                      <w:vertAlign w:val="superscript"/>
                      <w:lang w:val="en-US" w:eastAsia="zh-CN"/>
                    </w:rPr>
                    <w:t>2</w:t>
                  </w:r>
                </w:p>
              </w:tc>
              <w:tc>
                <w:tcPr>
                  <w:tcW w:w="815"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eastAsia="zh-CN"/>
                    </w:rPr>
                    <w:t>面源高度</w:t>
                  </w:r>
                  <w:r>
                    <w:rPr>
                      <w:rFonts w:hint="eastAsia" w:ascii="Times New Roman" w:hAnsi="Times New Roman" w:eastAsia="宋体" w:cs="Times New Roman"/>
                      <w:b/>
                      <w:bCs/>
                      <w:color w:val="000000"/>
                      <w:sz w:val="21"/>
                      <w:szCs w:val="21"/>
                      <w:lang w:val="en-US" w:eastAsia="zh-CN"/>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54" w:type="dxa"/>
                  <w:vMerge w:val="restart"/>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污水处理站</w:t>
                  </w:r>
                </w:p>
              </w:tc>
              <w:tc>
                <w:tcPr>
                  <w:tcW w:w="1005" w:type="dxa"/>
                  <w:vMerge w:val="restart"/>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恶臭气体</w:t>
                  </w:r>
                </w:p>
              </w:tc>
              <w:tc>
                <w:tcPr>
                  <w:tcW w:w="1102"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氨</w:t>
                  </w:r>
                </w:p>
              </w:tc>
              <w:tc>
                <w:tcPr>
                  <w:tcW w:w="831"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0.0044</w:t>
                  </w:r>
                </w:p>
              </w:tc>
              <w:tc>
                <w:tcPr>
                  <w:tcW w:w="819"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0.0044</w:t>
                  </w:r>
                </w:p>
              </w:tc>
              <w:tc>
                <w:tcPr>
                  <w:tcW w:w="1003"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0.0006</w:t>
                  </w:r>
                </w:p>
              </w:tc>
              <w:tc>
                <w:tcPr>
                  <w:tcW w:w="725" w:type="dxa"/>
                  <w:vMerge w:val="restart"/>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7200</w:t>
                  </w:r>
                </w:p>
              </w:tc>
              <w:tc>
                <w:tcPr>
                  <w:tcW w:w="854" w:type="dxa"/>
                  <w:vMerge w:val="restart"/>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100</w:t>
                  </w:r>
                </w:p>
              </w:tc>
              <w:tc>
                <w:tcPr>
                  <w:tcW w:w="815" w:type="dxa"/>
                  <w:vMerge w:val="restart"/>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54" w:type="dxa"/>
                  <w:vMerge w:val="continue"/>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sz w:val="21"/>
                      <w:szCs w:val="21"/>
                      <w:lang w:val="en-US" w:eastAsia="zh-CN"/>
                    </w:rPr>
                  </w:pPr>
                </w:p>
              </w:tc>
              <w:tc>
                <w:tcPr>
                  <w:tcW w:w="1005" w:type="dxa"/>
                  <w:vMerge w:val="continue"/>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sz w:val="21"/>
                      <w:szCs w:val="21"/>
                      <w:lang w:val="en-US" w:eastAsia="zh-CN"/>
                    </w:rPr>
                  </w:pPr>
                </w:p>
              </w:tc>
              <w:tc>
                <w:tcPr>
                  <w:tcW w:w="1102"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硫化氢</w:t>
                  </w:r>
                </w:p>
              </w:tc>
              <w:tc>
                <w:tcPr>
                  <w:tcW w:w="831"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0.0002</w:t>
                  </w:r>
                </w:p>
              </w:tc>
              <w:tc>
                <w:tcPr>
                  <w:tcW w:w="819"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0.0002</w:t>
                  </w:r>
                </w:p>
              </w:tc>
              <w:tc>
                <w:tcPr>
                  <w:tcW w:w="1003" w:type="dxa"/>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2.78</w:t>
                  </w:r>
                  <w:r>
                    <w:rPr>
                      <w:rFonts w:hint="default" w:ascii="Times New Roman" w:hAnsi="Times New Roman" w:eastAsia="宋体" w:cs="Times New Roman"/>
                      <w:color w:val="000000"/>
                      <w:sz w:val="21"/>
                      <w:szCs w:val="21"/>
                      <w:lang w:val="en-US" w:eastAsia="zh-CN"/>
                    </w:rPr>
                    <w:t>×</w:t>
                  </w:r>
                  <w:r>
                    <w:rPr>
                      <w:rFonts w:hint="eastAsia" w:ascii="Times New Roman" w:hAnsi="Times New Roman" w:eastAsia="宋体" w:cs="Times New Roman"/>
                      <w:color w:val="000000"/>
                      <w:sz w:val="21"/>
                      <w:szCs w:val="21"/>
                      <w:lang w:val="en-US" w:eastAsia="zh-CN"/>
                    </w:rPr>
                    <w:t>10</w:t>
                  </w:r>
                  <w:r>
                    <w:rPr>
                      <w:rFonts w:hint="eastAsia" w:ascii="Times New Roman" w:hAnsi="Times New Roman" w:eastAsia="宋体" w:cs="Times New Roman"/>
                      <w:color w:val="000000"/>
                      <w:sz w:val="21"/>
                      <w:szCs w:val="21"/>
                      <w:vertAlign w:val="superscript"/>
                      <w:lang w:val="en-US" w:eastAsia="zh-CN"/>
                    </w:rPr>
                    <w:t>-5</w:t>
                  </w:r>
                </w:p>
              </w:tc>
              <w:tc>
                <w:tcPr>
                  <w:tcW w:w="725" w:type="dxa"/>
                  <w:vMerge w:val="continue"/>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sz w:val="21"/>
                      <w:szCs w:val="21"/>
                      <w:lang w:val="en-US" w:eastAsia="zh-CN"/>
                    </w:rPr>
                  </w:pPr>
                </w:p>
              </w:tc>
              <w:tc>
                <w:tcPr>
                  <w:tcW w:w="854" w:type="dxa"/>
                  <w:vMerge w:val="continue"/>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lang w:val="en-US" w:eastAsia="zh-CN"/>
                    </w:rPr>
                  </w:pPr>
                </w:p>
              </w:tc>
              <w:tc>
                <w:tcPr>
                  <w:tcW w:w="815" w:type="dxa"/>
                  <w:vMerge w:val="continue"/>
                  <w:tcBorders>
                    <w:tl2br w:val="nil"/>
                    <w:tr2bl w:val="nil"/>
                  </w:tcBorders>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sz w:val="21"/>
                      <w:szCs w:val="21"/>
                      <w:lang w:val="en-US" w:eastAsia="zh-CN"/>
                    </w:rPr>
                  </w:pPr>
                </w:p>
              </w:tc>
            </w:tr>
          </w:tbl>
          <w:p>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16</w:t>
            </w:r>
            <w:r>
              <w:rPr>
                <w:rFonts w:hint="default" w:ascii="Times New Roman" w:hAnsi="Times New Roman"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大气污染物无组织排放量核算表</w:t>
            </w:r>
          </w:p>
          <w:tbl>
            <w:tblPr>
              <w:tblStyle w:val="24"/>
              <w:tblW w:w="82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750"/>
              <w:gridCol w:w="760"/>
              <w:gridCol w:w="910"/>
              <w:gridCol w:w="1340"/>
              <w:gridCol w:w="1550"/>
              <w:gridCol w:w="1270"/>
              <w:gridCol w:w="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708" w:type="dxa"/>
                  <w:vMerge w:val="restart"/>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序号</w:t>
                  </w:r>
                </w:p>
              </w:tc>
              <w:tc>
                <w:tcPr>
                  <w:tcW w:w="750" w:type="dxa"/>
                  <w:vMerge w:val="restart"/>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排放口编号</w:t>
                  </w:r>
                </w:p>
              </w:tc>
              <w:tc>
                <w:tcPr>
                  <w:tcW w:w="760" w:type="dxa"/>
                  <w:vMerge w:val="restart"/>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产污环节</w:t>
                  </w:r>
                </w:p>
              </w:tc>
              <w:tc>
                <w:tcPr>
                  <w:tcW w:w="910" w:type="dxa"/>
                  <w:vMerge w:val="restart"/>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污染物</w:t>
                  </w:r>
                </w:p>
              </w:tc>
              <w:tc>
                <w:tcPr>
                  <w:tcW w:w="1340" w:type="dxa"/>
                  <w:vMerge w:val="restart"/>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主要污染防治措施</w:t>
                  </w:r>
                </w:p>
              </w:tc>
              <w:tc>
                <w:tcPr>
                  <w:tcW w:w="2820" w:type="dxa"/>
                  <w:gridSpan w:val="2"/>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国家或地方污染物排放标准</w:t>
                  </w:r>
                </w:p>
              </w:tc>
              <w:tc>
                <w:tcPr>
                  <w:tcW w:w="919" w:type="dxa"/>
                  <w:vMerge w:val="restart"/>
                  <w:vAlign w:val="center"/>
                </w:tcPr>
                <w:p>
                  <w:pPr>
                    <w:widowControl w:val="0"/>
                    <w:wordWrap/>
                    <w:autoSpaceDE w:val="0"/>
                    <w:autoSpaceDN w:val="0"/>
                    <w:adjustRightInd/>
                    <w:snapToGrid/>
                    <w:spacing w:beforeAutospacing="0" w:afterAutospacing="0" w:line="360" w:lineRule="exact"/>
                    <w:ind w:right="0"/>
                    <w:jc w:val="center"/>
                    <w:textAlignment w:val="auto"/>
                    <w:outlineLvl w:val="9"/>
                    <w:rPr>
                      <w:rFonts w:hint="default" w:ascii="Times New Roman" w:hAnsi="Times New Roman" w:eastAsia="黑体" w:cs="Times New Roman"/>
                      <w:b w:val="0"/>
                      <w:bCs w:val="0"/>
                      <w:color w:val="auto"/>
                      <w:sz w:val="21"/>
                      <w:szCs w:val="21"/>
                      <w:lang w:val="en-US" w:eastAsia="zh-CN"/>
                    </w:rPr>
                  </w:pPr>
                  <w:r>
                    <w:rPr>
                      <w:rFonts w:hint="eastAsia" w:ascii="Times New Roman" w:hAnsi="Times New Roman" w:eastAsia="宋体" w:cs="Times New Roman"/>
                      <w:b/>
                      <w:bCs/>
                      <w:sz w:val="21"/>
                      <w:szCs w:val="21"/>
                      <w:lang w:val="en-US" w:eastAsia="zh-CN" w:bidi="zh-CN"/>
                    </w:rPr>
                    <w:t>年排放量</w:t>
                  </w:r>
                  <w:r>
                    <w:rPr>
                      <w:rFonts w:hint="eastAsia" w:ascii="Times New Roman" w:hAnsi="Times New Roman" w:cs="Times New Roman"/>
                      <w:b/>
                      <w:bCs/>
                      <w:sz w:val="21"/>
                      <w:szCs w:val="21"/>
                      <w:lang w:val="en-US" w:eastAsia="zh-CN" w:bidi="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708" w:type="dxa"/>
                  <w:vMerge w:val="continue"/>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lang w:val="en-US" w:eastAsia="zh-CN"/>
                    </w:rPr>
                  </w:pPr>
                </w:p>
              </w:tc>
              <w:tc>
                <w:tcPr>
                  <w:tcW w:w="750" w:type="dxa"/>
                  <w:vMerge w:val="continue"/>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lang w:val="en-US" w:eastAsia="zh-CN"/>
                    </w:rPr>
                  </w:pPr>
                </w:p>
              </w:tc>
              <w:tc>
                <w:tcPr>
                  <w:tcW w:w="760" w:type="dxa"/>
                  <w:vMerge w:val="continue"/>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lang w:val="en-US" w:eastAsia="zh-CN"/>
                    </w:rPr>
                  </w:pPr>
                </w:p>
              </w:tc>
              <w:tc>
                <w:tcPr>
                  <w:tcW w:w="910" w:type="dxa"/>
                  <w:vMerge w:val="continue"/>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lang w:val="en-US" w:eastAsia="zh-CN"/>
                    </w:rPr>
                  </w:pPr>
                </w:p>
              </w:tc>
              <w:tc>
                <w:tcPr>
                  <w:tcW w:w="1340" w:type="dxa"/>
                  <w:vMerge w:val="continue"/>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lang w:val="en-US" w:eastAsia="zh-CN"/>
                    </w:rPr>
                  </w:pPr>
                </w:p>
              </w:tc>
              <w:tc>
                <w:tcPr>
                  <w:tcW w:w="1550" w:type="dxa"/>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标准名称</w:t>
                  </w:r>
                </w:p>
              </w:tc>
              <w:tc>
                <w:tcPr>
                  <w:tcW w:w="1270" w:type="dxa"/>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浓度限值/（mg/m</w:t>
                  </w:r>
                  <w:r>
                    <w:rPr>
                      <w:rFonts w:hint="eastAsia" w:ascii="Times New Roman" w:hAnsi="Times New Roman" w:eastAsia="宋体" w:cs="Times New Roman"/>
                      <w:b/>
                      <w:bCs/>
                      <w:sz w:val="21"/>
                      <w:szCs w:val="21"/>
                      <w:vertAlign w:val="superscript"/>
                      <w:lang w:val="en-US" w:eastAsia="zh-CN"/>
                    </w:rPr>
                    <w:t>3</w:t>
                  </w:r>
                  <w:r>
                    <w:rPr>
                      <w:rFonts w:hint="eastAsia" w:ascii="Times New Roman" w:hAnsi="Times New Roman" w:eastAsia="宋体" w:cs="Times New Roman"/>
                      <w:b/>
                      <w:bCs/>
                      <w:sz w:val="21"/>
                      <w:szCs w:val="21"/>
                      <w:lang w:val="en-US" w:eastAsia="zh-CN"/>
                    </w:rPr>
                    <w:t>）</w:t>
                  </w:r>
                </w:p>
              </w:tc>
              <w:tc>
                <w:tcPr>
                  <w:tcW w:w="919" w:type="dxa"/>
                  <w:vMerge w:val="continue"/>
                  <w:vAlign w:val="top"/>
                </w:tcPr>
                <w:p>
                  <w:pPr>
                    <w:widowControl w:val="0"/>
                    <w:wordWrap/>
                    <w:autoSpaceDE w:val="0"/>
                    <w:autoSpaceDN w:val="0"/>
                    <w:adjustRightInd/>
                    <w:snapToGrid/>
                    <w:spacing w:beforeAutospacing="0" w:afterAutospacing="0" w:line="360" w:lineRule="exact"/>
                    <w:ind w:right="0"/>
                    <w:jc w:val="center"/>
                    <w:textAlignment w:val="auto"/>
                    <w:outlineLvl w:val="9"/>
                    <w:rPr>
                      <w:rFonts w:hint="eastAsia" w:ascii="Times New Roman" w:hAnsi="Times New Roman" w:eastAsia="黑体" w:cs="Times New Roman"/>
                      <w:b w:val="0"/>
                      <w:bCs w:val="0"/>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 w:type="dxa"/>
                  <w:vMerge w:val="restart"/>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750" w:type="dxa"/>
                  <w:vMerge w:val="restart"/>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DA001</w:t>
                  </w:r>
                </w:p>
              </w:tc>
              <w:tc>
                <w:tcPr>
                  <w:tcW w:w="760" w:type="dxa"/>
                  <w:vMerge w:val="restart"/>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污水处理站</w:t>
                  </w:r>
                </w:p>
              </w:tc>
              <w:tc>
                <w:tcPr>
                  <w:tcW w:w="910" w:type="dxa"/>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氨</w:t>
                  </w:r>
                </w:p>
              </w:tc>
              <w:tc>
                <w:tcPr>
                  <w:tcW w:w="1340" w:type="dxa"/>
                  <w:vMerge w:val="restart"/>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喷洒除臭剂、及时清运污泥、加强厂区绿化</w:t>
                  </w:r>
                </w:p>
              </w:tc>
              <w:tc>
                <w:tcPr>
                  <w:tcW w:w="1550" w:type="dxa"/>
                  <w:vMerge w:val="restart"/>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《恶臭污染物排放标准》（</w:t>
                  </w:r>
                  <w:r>
                    <w:rPr>
                      <w:rFonts w:hint="default" w:ascii="Times New Roman" w:hAnsi="Times New Roman" w:eastAsia="宋体" w:cs="Times New Roman"/>
                      <w:sz w:val="21"/>
                      <w:szCs w:val="21"/>
                      <w:lang w:val="en-US" w:eastAsia="zh-CN"/>
                    </w:rPr>
                    <w:t>GB14554-93</w:t>
                  </w:r>
                  <w:r>
                    <w:rPr>
                      <w:rFonts w:hint="eastAsia" w:ascii="Times New Roman" w:hAnsi="Times New Roman" w:eastAsia="宋体" w:cs="Times New Roman"/>
                      <w:sz w:val="21"/>
                      <w:szCs w:val="21"/>
                      <w:lang w:val="en-US" w:eastAsia="zh-CN"/>
                    </w:rPr>
                    <w:t>）</w:t>
                  </w:r>
                </w:p>
              </w:tc>
              <w:tc>
                <w:tcPr>
                  <w:tcW w:w="1270" w:type="dxa"/>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w:t>
                  </w:r>
                </w:p>
              </w:tc>
              <w:tc>
                <w:tcPr>
                  <w:tcW w:w="919" w:type="dxa"/>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黑体" w:cs="Times New Roman"/>
                      <w:b w:val="0"/>
                      <w:bCs w:val="0"/>
                      <w:color w:val="auto"/>
                      <w:sz w:val="21"/>
                      <w:szCs w:val="21"/>
                      <w:lang w:val="en-US" w:eastAsia="zh-CN"/>
                    </w:rPr>
                  </w:pPr>
                  <w:r>
                    <w:rPr>
                      <w:rFonts w:hint="eastAsia" w:ascii="Times New Roman" w:hAnsi="Times New Roman" w:eastAsia="宋体" w:cs="Times New Roman"/>
                      <w:color w:val="000000"/>
                      <w:sz w:val="21"/>
                      <w:szCs w:val="21"/>
                      <w:lang w:val="en-US" w:eastAsia="zh-CN"/>
                    </w:rPr>
                    <w:t>0.0044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 w:type="dxa"/>
                  <w:vMerge w:val="continue"/>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p>
              </w:tc>
              <w:tc>
                <w:tcPr>
                  <w:tcW w:w="750" w:type="dxa"/>
                  <w:vMerge w:val="continue"/>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p>
              </w:tc>
              <w:tc>
                <w:tcPr>
                  <w:tcW w:w="760" w:type="dxa"/>
                  <w:vMerge w:val="continue"/>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p>
              </w:tc>
              <w:tc>
                <w:tcPr>
                  <w:tcW w:w="910" w:type="dxa"/>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硫化氢</w:t>
                  </w:r>
                </w:p>
              </w:tc>
              <w:tc>
                <w:tcPr>
                  <w:tcW w:w="1340" w:type="dxa"/>
                  <w:vMerge w:val="continue"/>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p>
              </w:tc>
              <w:tc>
                <w:tcPr>
                  <w:tcW w:w="1550" w:type="dxa"/>
                  <w:vMerge w:val="continue"/>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p>
              </w:tc>
              <w:tc>
                <w:tcPr>
                  <w:tcW w:w="1270" w:type="dxa"/>
                  <w:vAlign w:val="center"/>
                </w:tcPr>
                <w:p>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0.06</w:t>
                  </w:r>
                </w:p>
              </w:tc>
              <w:tc>
                <w:tcPr>
                  <w:tcW w:w="919" w:type="dxa"/>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黑体" w:cs="Times New Roman"/>
                      <w:b w:val="0"/>
                      <w:bCs w:val="0"/>
                      <w:color w:val="auto"/>
                      <w:sz w:val="21"/>
                      <w:szCs w:val="21"/>
                      <w:lang w:val="en-US" w:eastAsia="zh-CN"/>
                    </w:rPr>
                  </w:pPr>
                  <w:r>
                    <w:rPr>
                      <w:rFonts w:hint="eastAsia" w:ascii="Times New Roman" w:hAnsi="Times New Roman" w:eastAsia="宋体" w:cs="Times New Roman"/>
                      <w:color w:val="000000"/>
                      <w:sz w:val="21"/>
                      <w:szCs w:val="21"/>
                      <w:lang w:val="en-US" w:eastAsia="zh-CN"/>
                    </w:rPr>
                    <w:t>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07" w:type="dxa"/>
                  <w:gridSpan w:val="8"/>
                  <w:vAlign w:val="center"/>
                </w:tcPr>
                <w:p>
                  <w:pPr>
                    <w:widowControl w:val="0"/>
                    <w:wordWrap/>
                    <w:autoSpaceDE w:val="0"/>
                    <w:autoSpaceDN w:val="0"/>
                    <w:adjustRightInd/>
                    <w:snapToGrid/>
                    <w:spacing w:beforeAutospacing="0" w:afterAutospacing="0" w:line="360" w:lineRule="exact"/>
                    <w:ind w:right="0"/>
                    <w:jc w:val="center"/>
                    <w:textAlignment w:val="auto"/>
                    <w:outlineLvl w:val="9"/>
                    <w:rPr>
                      <w:rFonts w:hint="eastAsia" w:ascii="Times New Roman" w:hAnsi="Times New Roman" w:eastAsia="黑体" w:cs="Times New Roman"/>
                      <w:b w:val="0"/>
                      <w:bCs w:val="0"/>
                      <w:color w:val="auto"/>
                      <w:sz w:val="21"/>
                      <w:szCs w:val="21"/>
                      <w:lang w:val="en-US" w:eastAsia="zh-CN"/>
                    </w:rPr>
                  </w:pPr>
                  <w:r>
                    <w:rPr>
                      <w:rFonts w:hint="eastAsia" w:ascii="Times New Roman" w:hAnsi="Times New Roman" w:eastAsia="宋体" w:cs="Times New Roman"/>
                      <w:sz w:val="21"/>
                      <w:szCs w:val="21"/>
                      <w:lang w:val="en-US" w:eastAsia="zh-CN" w:bidi="zh-CN"/>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8" w:type="dxa"/>
                  <w:gridSpan w:val="4"/>
                  <w:vMerge w:val="restart"/>
                  <w:vAlign w:val="center"/>
                </w:tcPr>
                <w:p>
                  <w:pPr>
                    <w:widowControl w:val="0"/>
                    <w:wordWrap/>
                    <w:autoSpaceDE w:val="0"/>
                    <w:autoSpaceDN w:val="0"/>
                    <w:adjustRightInd/>
                    <w:snapToGrid/>
                    <w:spacing w:beforeAutospacing="0" w:afterAutospacing="0" w:line="360" w:lineRule="exact"/>
                    <w:ind w:right="0"/>
                    <w:jc w:val="center"/>
                    <w:textAlignment w:val="auto"/>
                    <w:outlineLvl w:val="9"/>
                    <w:rPr>
                      <w:rFonts w:hint="default" w:ascii="Times New Roman" w:hAnsi="Times New Roman" w:eastAsia="黑体" w:cs="Times New Roman"/>
                      <w:b w:val="0"/>
                      <w:bCs w:val="0"/>
                      <w:color w:val="auto"/>
                      <w:sz w:val="21"/>
                      <w:szCs w:val="21"/>
                      <w:lang w:val="en-US" w:eastAsia="zh-CN"/>
                    </w:rPr>
                  </w:pPr>
                  <w:r>
                    <w:rPr>
                      <w:rFonts w:hint="eastAsia" w:ascii="Times New Roman" w:hAnsi="Times New Roman" w:eastAsia="宋体" w:cs="Times New Roman"/>
                      <w:sz w:val="21"/>
                      <w:szCs w:val="21"/>
                      <w:lang w:val="en-US" w:eastAsia="zh-CN" w:bidi="zh-CN"/>
                    </w:rPr>
                    <w:t>无组织排放总计</w:t>
                  </w:r>
                </w:p>
              </w:tc>
              <w:tc>
                <w:tcPr>
                  <w:tcW w:w="2890" w:type="dxa"/>
                  <w:gridSpan w:val="2"/>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黑体" w:cs="Times New Roman"/>
                      <w:b w:val="0"/>
                      <w:bCs w:val="0"/>
                      <w:color w:val="auto"/>
                      <w:sz w:val="21"/>
                      <w:szCs w:val="21"/>
                      <w:lang w:val="en-US" w:eastAsia="zh-CN"/>
                    </w:rPr>
                  </w:pPr>
                  <w:r>
                    <w:rPr>
                      <w:rFonts w:hint="eastAsia" w:ascii="Times New Roman" w:hAnsi="Times New Roman" w:eastAsia="宋体" w:cs="Times New Roman"/>
                      <w:sz w:val="21"/>
                      <w:szCs w:val="21"/>
                      <w:lang w:val="en-US" w:eastAsia="zh-CN"/>
                    </w:rPr>
                    <w:t>氨</w:t>
                  </w:r>
                </w:p>
              </w:tc>
              <w:tc>
                <w:tcPr>
                  <w:tcW w:w="2189" w:type="dxa"/>
                  <w:gridSpan w:val="2"/>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黑体" w:cs="Times New Roman"/>
                      <w:b w:val="0"/>
                      <w:bCs w:val="0"/>
                      <w:color w:val="auto"/>
                      <w:sz w:val="21"/>
                      <w:szCs w:val="21"/>
                      <w:lang w:val="en-US" w:eastAsia="zh-CN"/>
                    </w:rPr>
                  </w:pPr>
                  <w:r>
                    <w:rPr>
                      <w:rFonts w:hint="eastAsia" w:ascii="Times New Roman" w:hAnsi="Times New Roman" w:eastAsia="宋体" w:cs="Times New Roman"/>
                      <w:color w:val="000000"/>
                      <w:sz w:val="21"/>
                      <w:szCs w:val="21"/>
                      <w:lang w:val="en-US" w:eastAsia="zh-CN"/>
                    </w:rPr>
                    <w:t>0.0044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8" w:type="dxa"/>
                  <w:gridSpan w:val="4"/>
                  <w:vMerge w:val="continue"/>
                  <w:vAlign w:val="top"/>
                </w:tcPr>
                <w:p>
                  <w:pPr>
                    <w:widowControl w:val="0"/>
                    <w:wordWrap/>
                    <w:autoSpaceDE w:val="0"/>
                    <w:autoSpaceDN w:val="0"/>
                    <w:adjustRightInd/>
                    <w:snapToGrid/>
                    <w:spacing w:beforeAutospacing="0" w:afterAutospacing="0" w:line="360" w:lineRule="exact"/>
                    <w:ind w:right="0"/>
                    <w:jc w:val="center"/>
                    <w:textAlignment w:val="auto"/>
                    <w:outlineLvl w:val="9"/>
                    <w:rPr>
                      <w:rFonts w:hint="eastAsia" w:ascii="Times New Roman" w:hAnsi="Times New Roman" w:eastAsia="黑体" w:cs="Times New Roman"/>
                      <w:b w:val="0"/>
                      <w:bCs w:val="0"/>
                      <w:color w:val="auto"/>
                      <w:sz w:val="21"/>
                      <w:szCs w:val="21"/>
                      <w:lang w:val="en-US" w:eastAsia="zh-CN"/>
                    </w:rPr>
                  </w:pPr>
                </w:p>
              </w:tc>
              <w:tc>
                <w:tcPr>
                  <w:tcW w:w="2890" w:type="dxa"/>
                  <w:gridSpan w:val="2"/>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黑体" w:cs="Times New Roman"/>
                      <w:b w:val="0"/>
                      <w:bCs w:val="0"/>
                      <w:color w:val="auto"/>
                      <w:sz w:val="21"/>
                      <w:szCs w:val="21"/>
                      <w:lang w:val="en-US" w:eastAsia="zh-CN"/>
                    </w:rPr>
                  </w:pPr>
                  <w:r>
                    <w:rPr>
                      <w:rFonts w:hint="eastAsia" w:ascii="Times New Roman" w:hAnsi="Times New Roman" w:eastAsia="宋体" w:cs="Times New Roman"/>
                      <w:sz w:val="21"/>
                      <w:szCs w:val="21"/>
                      <w:lang w:val="en-US" w:eastAsia="zh-CN"/>
                    </w:rPr>
                    <w:t>硫化氢</w:t>
                  </w:r>
                </w:p>
              </w:tc>
              <w:tc>
                <w:tcPr>
                  <w:tcW w:w="2189" w:type="dxa"/>
                  <w:gridSpan w:val="2"/>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黑体" w:cs="Times New Roman"/>
                      <w:b w:val="0"/>
                      <w:bCs w:val="0"/>
                      <w:color w:val="auto"/>
                      <w:sz w:val="21"/>
                      <w:szCs w:val="21"/>
                      <w:lang w:val="en-US" w:eastAsia="zh-CN"/>
                    </w:rPr>
                  </w:pPr>
                  <w:r>
                    <w:rPr>
                      <w:rFonts w:hint="eastAsia" w:ascii="Times New Roman" w:hAnsi="Times New Roman" w:eastAsia="宋体" w:cs="Times New Roman"/>
                      <w:color w:val="000000"/>
                      <w:sz w:val="21"/>
                      <w:szCs w:val="21"/>
                      <w:lang w:val="en-US" w:eastAsia="zh-CN"/>
                    </w:rPr>
                    <w:t>0.0002</w:t>
                  </w:r>
                </w:p>
              </w:tc>
            </w:tr>
          </w:tbl>
          <w:p>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17</w:t>
            </w:r>
            <w:r>
              <w:rPr>
                <w:rFonts w:hint="default" w:ascii="Times New Roman" w:hAnsi="Times New Roman"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大气污染物年排放量核算表</w:t>
            </w:r>
          </w:p>
          <w:tbl>
            <w:tblPr>
              <w:tblStyle w:val="24"/>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39"/>
              <w:gridCol w:w="2739"/>
              <w:gridCol w:w="2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9" w:type="dxa"/>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bidi="zh-CN"/>
                    </w:rPr>
                  </w:pPr>
                  <w:r>
                    <w:rPr>
                      <w:rFonts w:hint="eastAsia" w:ascii="Times New Roman" w:hAnsi="Times New Roman" w:eastAsia="宋体" w:cs="Times New Roman"/>
                      <w:b/>
                      <w:bCs/>
                      <w:sz w:val="21"/>
                      <w:szCs w:val="21"/>
                      <w:lang w:val="en-US" w:eastAsia="zh-CN" w:bidi="zh-CN"/>
                    </w:rPr>
                    <w:t>序号</w:t>
                  </w:r>
                </w:p>
              </w:tc>
              <w:tc>
                <w:tcPr>
                  <w:tcW w:w="2739" w:type="dxa"/>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bidi="zh-CN"/>
                    </w:rPr>
                  </w:pPr>
                  <w:r>
                    <w:rPr>
                      <w:rFonts w:hint="eastAsia" w:ascii="Times New Roman" w:hAnsi="Times New Roman" w:eastAsia="宋体" w:cs="Times New Roman"/>
                      <w:b/>
                      <w:bCs/>
                      <w:sz w:val="21"/>
                      <w:szCs w:val="21"/>
                      <w:lang w:val="en-US" w:eastAsia="zh-CN" w:bidi="zh-CN"/>
                    </w:rPr>
                    <w:t>污染物</w:t>
                  </w:r>
                </w:p>
              </w:tc>
              <w:tc>
                <w:tcPr>
                  <w:tcW w:w="2739" w:type="dxa"/>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sz w:val="21"/>
                      <w:szCs w:val="21"/>
                      <w:lang w:val="en-US" w:eastAsia="zh-CN" w:bidi="zh-CN"/>
                    </w:rPr>
                  </w:pPr>
                  <w:r>
                    <w:rPr>
                      <w:rFonts w:hint="eastAsia" w:ascii="Times New Roman" w:hAnsi="Times New Roman" w:eastAsia="宋体" w:cs="Times New Roman"/>
                      <w:b/>
                      <w:bCs/>
                      <w:sz w:val="21"/>
                      <w:szCs w:val="21"/>
                      <w:lang w:val="en-US" w:eastAsia="zh-CN" w:bidi="zh-CN"/>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739" w:type="dxa"/>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lang w:val="en-US" w:eastAsia="zh-CN" w:bidi="zh-CN"/>
                    </w:rPr>
                  </w:pPr>
                  <w:r>
                    <w:rPr>
                      <w:rFonts w:hint="eastAsia" w:ascii="Times New Roman" w:hAnsi="Times New Roman" w:eastAsia="宋体" w:cs="Times New Roman"/>
                      <w:sz w:val="21"/>
                      <w:szCs w:val="21"/>
                      <w:lang w:val="en-US" w:eastAsia="zh-CN" w:bidi="zh-CN"/>
                    </w:rPr>
                    <w:t>1</w:t>
                  </w:r>
                </w:p>
              </w:tc>
              <w:tc>
                <w:tcPr>
                  <w:tcW w:w="2739" w:type="dxa"/>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sz w:val="21"/>
                      <w:szCs w:val="21"/>
                      <w:lang w:val="en-US" w:eastAsia="zh-CN" w:bidi="zh-CN"/>
                    </w:rPr>
                  </w:pPr>
                  <w:r>
                    <w:rPr>
                      <w:rFonts w:hint="eastAsia" w:ascii="Times New Roman" w:hAnsi="Times New Roman" w:eastAsia="宋体" w:cs="Times New Roman"/>
                      <w:sz w:val="21"/>
                      <w:szCs w:val="21"/>
                      <w:lang w:val="en-US" w:eastAsia="zh-CN" w:bidi="zh-CN"/>
                    </w:rPr>
                    <w:t>氨</w:t>
                  </w:r>
                </w:p>
              </w:tc>
              <w:tc>
                <w:tcPr>
                  <w:tcW w:w="2739" w:type="dxa"/>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sz w:val="21"/>
                      <w:szCs w:val="21"/>
                      <w:lang w:val="en-US" w:eastAsia="zh-CN" w:bidi="zh-CN"/>
                    </w:rPr>
                  </w:pPr>
                  <w:r>
                    <w:rPr>
                      <w:rFonts w:hint="eastAsia" w:ascii="Times New Roman" w:hAnsi="Times New Roman" w:eastAsia="宋体" w:cs="Times New Roman"/>
                      <w:sz w:val="21"/>
                      <w:szCs w:val="21"/>
                      <w:lang w:val="en-US" w:eastAsia="zh-CN" w:bidi="zh-CN"/>
                    </w:rPr>
                    <w:t>0.0044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9" w:type="dxa"/>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lang w:val="en-US" w:eastAsia="zh-CN" w:bidi="zh-CN"/>
                    </w:rPr>
                  </w:pPr>
                  <w:r>
                    <w:rPr>
                      <w:rFonts w:hint="eastAsia" w:ascii="Times New Roman" w:hAnsi="Times New Roman" w:eastAsia="宋体" w:cs="Times New Roman"/>
                      <w:sz w:val="21"/>
                      <w:szCs w:val="21"/>
                      <w:lang w:val="en-US" w:eastAsia="zh-CN" w:bidi="zh-CN"/>
                    </w:rPr>
                    <w:t>2</w:t>
                  </w:r>
                </w:p>
              </w:tc>
              <w:tc>
                <w:tcPr>
                  <w:tcW w:w="2739" w:type="dxa"/>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sz w:val="21"/>
                      <w:szCs w:val="21"/>
                      <w:lang w:val="en-US" w:eastAsia="zh-CN" w:bidi="zh-CN"/>
                    </w:rPr>
                  </w:pPr>
                  <w:r>
                    <w:rPr>
                      <w:rFonts w:hint="eastAsia" w:ascii="Times New Roman" w:hAnsi="Times New Roman" w:eastAsia="宋体" w:cs="Times New Roman"/>
                      <w:sz w:val="21"/>
                      <w:szCs w:val="21"/>
                      <w:lang w:val="en-US" w:eastAsia="zh-CN" w:bidi="zh-CN"/>
                    </w:rPr>
                    <w:t>硫化氢</w:t>
                  </w:r>
                </w:p>
              </w:tc>
              <w:tc>
                <w:tcPr>
                  <w:tcW w:w="2739" w:type="dxa"/>
                  <w:vAlign w:val="center"/>
                </w:tcPr>
                <w:p>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sz w:val="21"/>
                      <w:szCs w:val="21"/>
                      <w:lang w:val="en-US" w:eastAsia="zh-CN" w:bidi="zh-CN"/>
                    </w:rPr>
                  </w:pPr>
                  <w:r>
                    <w:rPr>
                      <w:rFonts w:hint="eastAsia" w:ascii="Times New Roman" w:hAnsi="Times New Roman" w:eastAsia="宋体" w:cs="Times New Roman"/>
                      <w:sz w:val="21"/>
                      <w:szCs w:val="21"/>
                      <w:lang w:val="en-US" w:eastAsia="zh-CN" w:bidi="zh-CN"/>
                    </w:rPr>
                    <w:t>0.0002</w:t>
                  </w:r>
                </w:p>
              </w:tc>
            </w:tr>
          </w:tbl>
          <w:p>
            <w:pPr>
              <w:pStyle w:val="44"/>
              <w:widowControl w:val="0"/>
              <w:numPr>
                <w:ilvl w:val="0"/>
                <w:numId w:val="0"/>
              </w:numPr>
              <w:wordWrap/>
              <w:autoSpaceDE w:val="0"/>
              <w:adjustRightInd/>
              <w:snapToGrid/>
              <w:spacing w:before="0" w:beforeAutospacing="0" w:afterAutospacing="0" w:line="520" w:lineRule="exact"/>
              <w:ind w:right="0" w:firstLine="480" w:firstLineChars="200"/>
              <w:jc w:val="left"/>
              <w:textAlignment w:val="auto"/>
              <w:rPr>
                <w:rFonts w:hint="eastAsia" w:ascii="Times New Roman" w:hAnsi="Times New Roman" w:cs="Times New Roman"/>
                <w:b w:val="0"/>
                <w:bCs w:val="0"/>
                <w:sz w:val="24"/>
                <w:szCs w:val="24"/>
                <w:u w:val="none"/>
                <w:lang w:val="en-US" w:eastAsia="zh-CN" w:bidi="zh-CN"/>
              </w:rPr>
            </w:pPr>
            <w:r>
              <w:rPr>
                <w:rFonts w:hint="eastAsia" w:ascii="Times New Roman" w:hAnsi="Times New Roman" w:cs="Times New Roman"/>
                <w:b w:val="0"/>
                <w:bCs w:val="0"/>
                <w:sz w:val="24"/>
                <w:szCs w:val="24"/>
                <w:u w:val="none"/>
                <w:lang w:val="en-US" w:eastAsia="zh-CN" w:bidi="zh-CN"/>
              </w:rPr>
              <w:t>综上所述，项目废气处理设施处理后排放能够满足相关排放标准，对周边环境影响较小。</w:t>
            </w:r>
          </w:p>
          <w:p>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bCs/>
                <w:color w:val="auto"/>
                <w:sz w:val="24"/>
                <w:szCs w:val="24"/>
                <w:lang w:val="en-US"/>
              </w:rPr>
            </w:pPr>
            <w:r>
              <w:rPr>
                <w:rFonts w:hint="eastAsia" w:ascii="Times New Roman" w:hAnsi="Times New Roman" w:eastAsia="黑体" w:cs="Times New Roman"/>
                <w:b w:val="0"/>
                <w:bCs w:val="0"/>
                <w:color w:val="auto"/>
                <w:sz w:val="24"/>
                <w:szCs w:val="24"/>
                <w:lang w:val="en-US"/>
              </w:rPr>
              <w:t>表</w:t>
            </w:r>
            <w:r>
              <w:rPr>
                <w:rFonts w:hint="eastAsia" w:ascii="Times New Roman" w:hAnsi="Times New Roman" w:eastAsia="黑体" w:cs="Times New Roman"/>
                <w:b w:val="0"/>
                <w:bCs w:val="0"/>
                <w:color w:val="auto"/>
                <w:sz w:val="24"/>
                <w:szCs w:val="24"/>
                <w:lang w:val="en-US" w:eastAsia="zh-CN"/>
              </w:rPr>
              <w:t>18</w:t>
            </w:r>
            <w:r>
              <w:rPr>
                <w:rFonts w:hint="eastAsia" w:ascii="Times New Roman" w:hAnsi="Times New Roman" w:eastAsia="黑体" w:cs="Times New Roman"/>
                <w:b w:val="0"/>
                <w:bCs w:val="0"/>
                <w:color w:val="auto"/>
                <w:sz w:val="24"/>
                <w:szCs w:val="24"/>
                <w:lang w:val="en-US"/>
              </w:rPr>
              <w:t xml:space="preserve">  本项目</w:t>
            </w:r>
            <w:r>
              <w:rPr>
                <w:rFonts w:hint="eastAsia" w:ascii="Times New Roman" w:hAnsi="Times New Roman" w:eastAsia="黑体" w:cs="Times New Roman"/>
                <w:b w:val="0"/>
                <w:bCs w:val="0"/>
                <w:color w:val="auto"/>
                <w:sz w:val="24"/>
                <w:szCs w:val="24"/>
                <w:lang w:val="en-US" w:eastAsia="zh-CN"/>
              </w:rPr>
              <w:t>建成</w:t>
            </w:r>
            <w:r>
              <w:rPr>
                <w:rFonts w:hint="eastAsia" w:ascii="Times New Roman" w:hAnsi="Times New Roman" w:eastAsia="黑体" w:cs="Times New Roman"/>
                <w:b w:val="0"/>
                <w:bCs w:val="0"/>
                <w:color w:val="auto"/>
                <w:sz w:val="24"/>
                <w:szCs w:val="24"/>
                <w:lang w:val="en-US"/>
              </w:rPr>
              <w:t>后营运期</w:t>
            </w:r>
            <w:r>
              <w:rPr>
                <w:rFonts w:hint="eastAsia" w:ascii="Times New Roman" w:hAnsi="Times New Roman" w:eastAsia="黑体" w:cs="Times New Roman"/>
                <w:b w:val="0"/>
                <w:bCs w:val="0"/>
                <w:color w:val="auto"/>
                <w:sz w:val="24"/>
                <w:szCs w:val="24"/>
                <w:lang w:val="en-US" w:eastAsia="zh-CN"/>
              </w:rPr>
              <w:t>废气</w:t>
            </w:r>
            <w:r>
              <w:rPr>
                <w:rFonts w:hint="eastAsia" w:ascii="Times New Roman" w:hAnsi="Times New Roman" w:eastAsia="黑体" w:cs="Times New Roman"/>
                <w:b w:val="0"/>
                <w:bCs w:val="0"/>
                <w:color w:val="auto"/>
                <w:sz w:val="24"/>
                <w:szCs w:val="24"/>
                <w:lang w:val="en-US"/>
              </w:rPr>
              <w:t>污染源监测计划</w:t>
            </w:r>
          </w:p>
          <w:tbl>
            <w:tblPr>
              <w:tblStyle w:val="24"/>
              <w:tblW w:w="821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2"/>
              <w:gridCol w:w="2009"/>
              <w:gridCol w:w="4258"/>
              <w:gridCol w:w="114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1" w:type="dxa"/>
                  <w:gridSpan w:val="2"/>
                  <w:tcBorders>
                    <w:top w:val="single" w:color="auto" w:sz="4" w:space="0"/>
                    <w:left w:val="single" w:color="auto" w:sz="0" w:space="0"/>
                    <w:bottom w:val="single" w:color="auto" w:sz="4" w:space="0"/>
                    <w:right w:val="single" w:color="auto" w:sz="4" w:space="0"/>
                    <w:tl2br w:val="nil"/>
                    <w:tr2bl w:val="nil"/>
                  </w:tcBorders>
                  <w:vAlign w:val="center"/>
                </w:tcPr>
                <w:p>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bCs/>
                      <w:color w:val="000000"/>
                      <w:sz w:val="21"/>
                      <w:szCs w:val="21"/>
                      <w:u w:val="none"/>
                      <w:lang w:val="en-US"/>
                    </w:rPr>
                  </w:pPr>
                  <w:r>
                    <w:rPr>
                      <w:rFonts w:hint="eastAsia" w:ascii="Times New Roman" w:hAnsi="Times New Roman" w:eastAsia="宋体" w:cs="宋体"/>
                      <w:b/>
                      <w:bCs/>
                      <w:color w:val="000000"/>
                      <w:sz w:val="21"/>
                      <w:szCs w:val="21"/>
                      <w:u w:val="none"/>
                      <w:lang w:val="en-US"/>
                    </w:rPr>
                    <w:t>监测点位</w:t>
                  </w:r>
                </w:p>
              </w:tc>
              <w:tc>
                <w:tcPr>
                  <w:tcW w:w="4258" w:type="dxa"/>
                  <w:tcBorders>
                    <w:top w:val="single" w:color="auto" w:sz="4" w:space="0"/>
                    <w:left w:val="single" w:color="auto" w:sz="4" w:space="0"/>
                    <w:bottom w:val="single" w:color="auto" w:sz="4" w:space="0"/>
                    <w:right w:val="single" w:color="auto" w:sz="4" w:space="0"/>
                    <w:tl2br w:val="nil"/>
                    <w:tr2bl w:val="nil"/>
                  </w:tcBorders>
                  <w:vAlign w:val="center"/>
                </w:tcPr>
                <w:p>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bCs/>
                      <w:color w:val="000000"/>
                      <w:sz w:val="21"/>
                      <w:szCs w:val="21"/>
                      <w:u w:val="none"/>
                      <w:lang w:val="en-US"/>
                    </w:rPr>
                  </w:pPr>
                  <w:r>
                    <w:rPr>
                      <w:rFonts w:hint="eastAsia" w:ascii="Times New Roman" w:hAnsi="Times New Roman" w:eastAsia="宋体" w:cs="宋体"/>
                      <w:b/>
                      <w:bCs/>
                      <w:color w:val="000000"/>
                      <w:sz w:val="21"/>
                      <w:szCs w:val="21"/>
                      <w:u w:val="none"/>
                      <w:lang w:val="en-US"/>
                    </w:rPr>
                    <w:t>监测项目</w:t>
                  </w:r>
                </w:p>
              </w:tc>
              <w:tc>
                <w:tcPr>
                  <w:tcW w:w="1148" w:type="dxa"/>
                  <w:tcBorders>
                    <w:top w:val="single" w:color="auto" w:sz="4" w:space="0"/>
                    <w:left w:val="single" w:color="auto" w:sz="4" w:space="0"/>
                    <w:bottom w:val="single" w:color="auto" w:sz="4" w:space="0"/>
                    <w:right w:val="single" w:color="auto" w:sz="4" w:space="0"/>
                    <w:tl2br w:val="nil"/>
                    <w:tr2bl w:val="nil"/>
                  </w:tcBorders>
                  <w:vAlign w:val="center"/>
                </w:tcPr>
                <w:p>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bCs/>
                      <w:color w:val="000000"/>
                      <w:sz w:val="21"/>
                      <w:szCs w:val="21"/>
                      <w:u w:val="none"/>
                      <w:lang w:val="en-US"/>
                    </w:rPr>
                  </w:pPr>
                  <w:r>
                    <w:rPr>
                      <w:rFonts w:hint="eastAsia" w:ascii="Times New Roman" w:hAnsi="Times New Roman" w:eastAsia="宋体" w:cs="宋体"/>
                      <w:b/>
                      <w:bCs/>
                      <w:color w:val="000000"/>
                      <w:sz w:val="21"/>
                      <w:szCs w:val="21"/>
                      <w:u w:val="none"/>
                      <w:lang w:val="en-US"/>
                    </w:rPr>
                    <w:t>监测频次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2" w:type="dxa"/>
                  <w:tcBorders>
                    <w:top w:val="single" w:color="auto" w:sz="4" w:space="0"/>
                    <w:left w:val="single" w:color="auto" w:sz="4" w:space="0"/>
                    <w:bottom w:val="single" w:color="auto" w:sz="4" w:space="0"/>
                    <w:right w:val="single" w:color="auto" w:sz="4" w:space="0"/>
                    <w:tl2br w:val="nil"/>
                    <w:tr2bl w:val="nil"/>
                  </w:tcBorders>
                  <w:vAlign w:val="center"/>
                </w:tcPr>
                <w:p>
                  <w:pPr>
                    <w:pStyle w:val="10"/>
                    <w:widowControl/>
                    <w:wordWrap/>
                    <w:autoSpaceDE w:val="0"/>
                    <w:autoSpaceDN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sz w:val="21"/>
                      <w:szCs w:val="21"/>
                      <w:u w:val="none"/>
                      <w:lang w:val="en-US"/>
                    </w:rPr>
                  </w:pPr>
                  <w:r>
                    <w:rPr>
                      <w:rFonts w:hint="eastAsia" w:ascii="Times New Roman" w:hAnsi="Times New Roman" w:eastAsia="宋体" w:cs="宋体"/>
                      <w:color w:val="000000"/>
                      <w:sz w:val="21"/>
                      <w:szCs w:val="21"/>
                      <w:u w:val="none"/>
                      <w:lang w:val="en-US"/>
                    </w:rPr>
                    <w:t>废气</w:t>
                  </w:r>
                </w:p>
              </w:tc>
              <w:tc>
                <w:tcPr>
                  <w:tcW w:w="2009" w:type="dxa"/>
                  <w:tcBorders>
                    <w:top w:val="single" w:color="auto" w:sz="4" w:space="0"/>
                    <w:left w:val="single" w:color="auto" w:sz="4" w:space="0"/>
                    <w:bottom w:val="single" w:color="auto" w:sz="4" w:space="0"/>
                    <w:right w:val="single" w:color="auto" w:sz="4" w:space="0"/>
                    <w:tl2br w:val="nil"/>
                    <w:tr2bl w:val="nil"/>
                  </w:tcBorders>
                  <w:vAlign w:val="center"/>
                </w:tcPr>
                <w:p>
                  <w:pPr>
                    <w:pStyle w:val="10"/>
                    <w:widowControl/>
                    <w:wordWrap/>
                    <w:autoSpaceDE w:val="0"/>
                    <w:autoSpaceDN w:val="0"/>
                    <w:adjustRightInd/>
                    <w:snapToGrid/>
                    <w:spacing w:before="0" w:beforeAutospacing="0" w:after="0" w:afterAutospacing="0" w:line="360" w:lineRule="exact"/>
                    <w:ind w:right="0" w:firstLine="0" w:firstLineChars="0"/>
                    <w:jc w:val="center"/>
                    <w:textAlignment w:val="auto"/>
                    <w:rPr>
                      <w:rFonts w:hint="eastAsia"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rPr>
                    <w:t>厂界</w:t>
                  </w:r>
                  <w:r>
                    <w:rPr>
                      <w:rFonts w:hint="eastAsia" w:ascii="Times New Roman" w:hAnsi="Times New Roman" w:eastAsia="宋体" w:cs="宋体"/>
                      <w:color w:val="000000"/>
                      <w:sz w:val="21"/>
                      <w:szCs w:val="21"/>
                      <w:u w:val="none"/>
                      <w:lang w:val="en-US" w:eastAsia="zh-CN"/>
                    </w:rPr>
                    <w:t>无组织</w:t>
                  </w:r>
                </w:p>
              </w:tc>
              <w:tc>
                <w:tcPr>
                  <w:tcW w:w="4258" w:type="dxa"/>
                  <w:tcBorders>
                    <w:top w:val="single" w:color="auto" w:sz="4" w:space="0"/>
                    <w:left w:val="single" w:color="auto" w:sz="4" w:space="0"/>
                    <w:bottom w:val="single" w:color="auto" w:sz="4" w:space="0"/>
                    <w:right w:val="single" w:color="auto" w:sz="4" w:space="0"/>
                    <w:tl2br w:val="nil"/>
                    <w:tr2bl w:val="nil"/>
                  </w:tcBorders>
                  <w:vAlign w:val="center"/>
                </w:tcPr>
                <w:p>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cs="宋体"/>
                      <w:color w:val="000000"/>
                      <w:sz w:val="21"/>
                      <w:szCs w:val="21"/>
                      <w:u w:val="none"/>
                      <w:lang w:val="en-US" w:eastAsia="zh-CN"/>
                    </w:rPr>
                    <w:t>氨、硫化氢</w:t>
                  </w:r>
                </w:p>
              </w:tc>
              <w:tc>
                <w:tcPr>
                  <w:tcW w:w="1148" w:type="dxa"/>
                  <w:tcBorders>
                    <w:top w:val="single" w:color="auto" w:sz="4" w:space="0"/>
                    <w:left w:val="single" w:color="auto" w:sz="4" w:space="0"/>
                    <w:bottom w:val="single" w:color="auto" w:sz="4" w:space="0"/>
                    <w:right w:val="single" w:color="auto" w:sz="4" w:space="0"/>
                    <w:tl2br w:val="nil"/>
                    <w:tr2bl w:val="nil"/>
                  </w:tcBorders>
                  <w:vAlign w:val="center"/>
                </w:tcPr>
                <w:p>
                  <w:pPr>
                    <w:widowControl/>
                    <w:wordWrap/>
                    <w:autoSpaceDE w:val="0"/>
                    <w:autoSpaceDN w:val="0"/>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rPr>
                    <w:t>1次/</w:t>
                  </w:r>
                  <w:r>
                    <w:rPr>
                      <w:rFonts w:hint="eastAsia" w:ascii="Times New Roman" w:hAnsi="Times New Roman" w:cs="宋体"/>
                      <w:color w:val="000000"/>
                      <w:sz w:val="21"/>
                      <w:szCs w:val="21"/>
                      <w:u w:val="none"/>
                      <w:lang w:val="en-US" w:eastAsia="zh-CN"/>
                    </w:rPr>
                    <w:t>半</w:t>
                  </w:r>
                  <w:r>
                    <w:rPr>
                      <w:rFonts w:hint="eastAsia" w:ascii="Times New Roman" w:hAnsi="Times New Roman" w:eastAsia="宋体" w:cs="宋体"/>
                      <w:color w:val="000000"/>
                      <w:sz w:val="21"/>
                      <w:szCs w:val="21"/>
                      <w:u w:val="none"/>
                      <w:lang w:val="en-US" w:eastAsia="zh-CN"/>
                    </w:rPr>
                    <w:t>年</w:t>
                  </w:r>
                </w:p>
              </w:tc>
            </w:tr>
          </w:tbl>
          <w:p>
            <w:pPr>
              <w:pStyle w:val="13"/>
              <w:wordWrap/>
              <w:autoSpaceDE w:val="0"/>
              <w:snapToGrid/>
              <w:spacing w:beforeAutospacing="0" w:afterAutospacing="0" w:line="520" w:lineRule="exact"/>
              <w:ind w:firstLine="482" w:firstLineChars="200"/>
              <w:jc w:val="both"/>
              <w:textAlignment w:val="auto"/>
              <w:rPr>
                <w:rFonts w:hint="eastAsia" w:ascii="宋体" w:hAnsi="宋体" w:eastAsia="宋体" w:cs="宋体"/>
                <w:b/>
                <w:bCs/>
                <w:color w:val="000000"/>
                <w:sz w:val="24"/>
                <w:szCs w:val="24"/>
                <w:u w:val="none"/>
                <w:lang w:val="en-US" w:eastAsia="zh-CN" w:bidi="zh-CN"/>
              </w:rPr>
            </w:pPr>
            <w:r>
              <w:rPr>
                <w:rFonts w:hint="eastAsia" w:ascii="Times New Roman" w:hAnsi="Times New Roman" w:cs="宋体"/>
                <w:b/>
                <w:bCs/>
                <w:color w:val="000000"/>
                <w:sz w:val="24"/>
                <w:szCs w:val="24"/>
                <w:u w:val="none"/>
                <w:lang w:val="en-US" w:eastAsia="zh-CN" w:bidi="zh-CN"/>
              </w:rPr>
              <w:t>二、</w:t>
            </w:r>
            <w:r>
              <w:rPr>
                <w:rFonts w:hint="eastAsia" w:ascii="宋体" w:hAnsi="宋体" w:eastAsia="宋体" w:cs="宋体"/>
                <w:b/>
                <w:bCs/>
                <w:color w:val="000000"/>
                <w:sz w:val="24"/>
                <w:szCs w:val="24"/>
                <w:u w:val="none"/>
                <w:lang w:val="en-US" w:eastAsia="zh-CN" w:bidi="zh-CN"/>
              </w:rPr>
              <w:t>废水</w:t>
            </w:r>
          </w:p>
          <w:p>
            <w:pPr>
              <w:pStyle w:val="13"/>
              <w:wordWrap/>
              <w:autoSpaceDE w:val="0"/>
              <w:autoSpaceDN w:val="0"/>
              <w:snapToGrid/>
              <w:spacing w:beforeAutospacing="0" w:afterAutospacing="0" w:line="520" w:lineRule="exact"/>
              <w:ind w:firstLine="482" w:firstLineChars="200"/>
              <w:jc w:val="both"/>
              <w:textAlignment w:val="auto"/>
              <w:rPr>
                <w:rFonts w:hint="default" w:ascii="Times New Roman" w:hAnsi="Times New Roman" w:eastAsia="宋体" w:cs="Times New Roman"/>
                <w:b/>
                <w:bCs/>
                <w:sz w:val="24"/>
                <w:szCs w:val="24"/>
                <w:u w:val="none"/>
                <w:lang w:val="en-US" w:eastAsia="zh-CN" w:bidi="zh-CN"/>
              </w:rPr>
            </w:pPr>
            <w:r>
              <w:rPr>
                <w:rFonts w:hint="eastAsia" w:ascii="Times New Roman" w:hAnsi="Times New Roman" w:eastAsia="宋体" w:cs="Times New Roman"/>
                <w:b/>
                <w:bCs/>
                <w:sz w:val="24"/>
                <w:szCs w:val="24"/>
                <w:u w:val="none"/>
                <w:lang w:val="en-US" w:eastAsia="zh-CN" w:bidi="zh-CN"/>
              </w:rPr>
              <w:t>1、项目废水产排情况</w:t>
            </w:r>
          </w:p>
          <w:p>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cs="Times New Roman"/>
                <w:b w:val="0"/>
                <w:bCs w:val="0"/>
                <w:sz w:val="24"/>
                <w:szCs w:val="24"/>
                <w:u w:val="none"/>
                <w:lang w:val="en-US" w:eastAsia="zh-CN" w:bidi="zh-CN"/>
              </w:rPr>
            </w:pPr>
            <w:r>
              <w:rPr>
                <w:rFonts w:hint="eastAsia" w:ascii="Times New Roman" w:hAnsi="Times New Roman" w:cs="Times New Roman"/>
                <w:b w:val="0"/>
                <w:bCs w:val="0"/>
                <w:sz w:val="24"/>
                <w:szCs w:val="24"/>
                <w:u w:val="none"/>
                <w:lang w:val="en-US" w:eastAsia="zh-CN" w:bidi="zh-CN"/>
              </w:rPr>
              <w:t>本项目废水主要为生活污水、纯水制备废水、车间和设备冲洗废水、蒸汽清净下水。</w:t>
            </w:r>
          </w:p>
          <w:p>
            <w:pPr>
              <w:widowControl/>
              <w:wordWrap/>
              <w:autoSpaceDE w:val="0"/>
              <w:spacing w:beforeAutospacing="0" w:afterAutospacing="0" w:line="520" w:lineRule="exact"/>
              <w:ind w:firstLine="480" w:firstLineChars="200"/>
              <w:jc w:val="both"/>
              <w:textAlignment w:val="auto"/>
              <w:rPr>
                <w:rFonts w:hint="eastAsia" w:ascii="Times New Roman" w:hAnsi="Times New Roman" w:eastAsia="宋体" w:cs="Times New Roman"/>
                <w:sz w:val="24"/>
                <w:szCs w:val="24"/>
                <w:u w:val="none"/>
                <w:lang w:eastAsia="zh-CN"/>
              </w:rPr>
            </w:pPr>
            <w:r>
              <w:rPr>
                <w:rFonts w:hint="eastAsia" w:ascii="Times New Roman" w:hAnsi="Times New Roman" w:eastAsia="宋体" w:cs="Times New Roman"/>
                <w:b w:val="0"/>
                <w:bCs w:val="0"/>
                <w:sz w:val="24"/>
                <w:szCs w:val="24"/>
                <w:u w:val="none"/>
                <w:lang w:val="en-US" w:eastAsia="zh-CN" w:bidi="zh-CN"/>
              </w:rPr>
              <w:t>①</w:t>
            </w:r>
            <w:r>
              <w:rPr>
                <w:rFonts w:hint="eastAsia" w:ascii="Times New Roman" w:hAnsi="Times New Roman" w:eastAsia="宋体" w:cs="Times New Roman"/>
                <w:b w:val="0"/>
                <w:bCs w:val="0"/>
                <w:color w:val="000000"/>
                <w:sz w:val="24"/>
                <w:szCs w:val="24"/>
                <w:u w:val="none"/>
                <w:lang w:val="en-US" w:eastAsia="zh-CN" w:bidi="zh-CN"/>
              </w:rPr>
              <w:t>生活污</w:t>
            </w:r>
            <w:r>
              <w:rPr>
                <w:rFonts w:hint="eastAsia" w:ascii="Times New Roman" w:hAnsi="Times New Roman" w:eastAsia="宋体" w:cs="Times New Roman"/>
                <w:sz w:val="24"/>
                <w:szCs w:val="24"/>
                <w:u w:val="none"/>
                <w:lang w:eastAsia="zh-CN"/>
              </w:rPr>
              <w:t>水</w:t>
            </w:r>
          </w:p>
          <w:p>
            <w:pPr>
              <w:widowControl/>
              <w:wordWrap/>
              <w:autoSpaceDE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color w:val="000000"/>
                <w:sz w:val="24"/>
                <w:szCs w:val="24"/>
                <w:u w:val="none"/>
                <w:lang w:val="en-US" w:eastAsia="zh-CN" w:bidi="zh-CN"/>
              </w:rPr>
              <w:t>生活用水</w:t>
            </w:r>
            <w:r>
              <w:rPr>
                <w:rFonts w:hint="eastAsia" w:ascii="Times New Roman" w:hAnsi="Times New Roman" w:eastAsia="宋体" w:cs="Times New Roman"/>
                <w:b w:val="0"/>
                <w:bCs w:val="0"/>
                <w:color w:val="000000"/>
                <w:sz w:val="24"/>
                <w:szCs w:val="24"/>
                <w:u w:val="none"/>
                <w:lang w:val="en-US" w:eastAsia="zh-CN" w:bidi="zh-CN"/>
              </w:rPr>
              <w:t>量为</w:t>
            </w:r>
            <w:r>
              <w:rPr>
                <w:rFonts w:hint="eastAsia" w:ascii="Times New Roman" w:hAnsi="Times New Roman" w:cs="Times New Roman"/>
                <w:b w:val="0"/>
                <w:bCs w:val="0"/>
                <w:color w:val="000000"/>
                <w:sz w:val="24"/>
                <w:szCs w:val="24"/>
                <w:u w:val="none"/>
                <w:lang w:val="en-US" w:eastAsia="zh-CN" w:bidi="zh-CN"/>
              </w:rPr>
              <w:t>1800</w:t>
            </w:r>
            <w:r>
              <w:rPr>
                <w:rFonts w:hint="default" w:ascii="Times New Roman" w:hAnsi="Times New Roman" w:eastAsia="宋体" w:cs="Times New Roman"/>
                <w:b w:val="0"/>
                <w:bCs w:val="0"/>
                <w:color w:val="000000"/>
                <w:sz w:val="24"/>
                <w:szCs w:val="24"/>
                <w:u w:val="none"/>
                <w:lang w:val="en-US" w:eastAsia="zh-CN" w:bidi="zh-CN"/>
              </w:rPr>
              <w:t>m</w:t>
            </w:r>
            <w:r>
              <w:rPr>
                <w:rFonts w:hint="default" w:ascii="Times New Roman" w:hAnsi="Times New Roman" w:eastAsia="宋体" w:cs="Times New Roman"/>
                <w:b w:val="0"/>
                <w:bCs w:val="0"/>
                <w:color w:val="000000"/>
                <w:sz w:val="24"/>
                <w:szCs w:val="24"/>
                <w:u w:val="none"/>
                <w:vertAlign w:val="superscript"/>
                <w:lang w:val="en-US" w:eastAsia="zh-CN" w:bidi="zh-CN"/>
              </w:rPr>
              <w:t>3</w:t>
            </w:r>
            <w:r>
              <w:rPr>
                <w:rFonts w:hint="default" w:ascii="Times New Roman" w:hAnsi="Times New Roman" w:eastAsia="宋体" w:cs="Times New Roman"/>
                <w:b w:val="0"/>
                <w:bCs w:val="0"/>
                <w:color w:val="000000"/>
                <w:sz w:val="24"/>
                <w:szCs w:val="24"/>
                <w:u w:val="none"/>
                <w:lang w:val="en-US" w:eastAsia="zh-CN" w:bidi="zh-CN"/>
              </w:rPr>
              <w:t>/a</w:t>
            </w:r>
            <w:r>
              <w:rPr>
                <w:rFonts w:hint="eastAsia" w:ascii="Times New Roman" w:hAnsi="Times New Roman" w:eastAsia="宋体" w:cs="Times New Roman"/>
                <w:b w:val="0"/>
                <w:bCs w:val="0"/>
                <w:color w:val="000000"/>
                <w:sz w:val="24"/>
                <w:szCs w:val="24"/>
                <w:u w:val="none"/>
                <w:lang w:val="en-US" w:eastAsia="zh-CN" w:bidi="zh-CN"/>
              </w:rPr>
              <w:t>，</w:t>
            </w:r>
            <w:r>
              <w:rPr>
                <w:rFonts w:hint="default" w:ascii="Times New Roman" w:hAnsi="Times New Roman" w:eastAsia="宋体" w:cs="Times New Roman"/>
                <w:b w:val="0"/>
                <w:bCs w:val="0"/>
                <w:color w:val="000000"/>
                <w:sz w:val="24"/>
                <w:szCs w:val="24"/>
                <w:u w:val="none"/>
                <w:lang w:val="en-US" w:eastAsia="zh-CN" w:bidi="zh-CN"/>
              </w:rPr>
              <w:t>排放系数取0.8</w:t>
            </w:r>
            <w:r>
              <w:rPr>
                <w:rFonts w:hint="eastAsia" w:ascii="Times New Roman" w:hAnsi="Times New Roman" w:eastAsia="宋体" w:cs="Times New Roman"/>
                <w:b w:val="0"/>
                <w:bCs w:val="0"/>
                <w:color w:val="000000"/>
                <w:sz w:val="24"/>
                <w:szCs w:val="24"/>
                <w:u w:val="none"/>
                <w:lang w:val="en-US" w:eastAsia="zh-CN" w:bidi="zh-CN"/>
              </w:rPr>
              <w:t>，则生活污水排放量为</w:t>
            </w:r>
            <w:r>
              <w:rPr>
                <w:rFonts w:hint="eastAsia" w:ascii="Times New Roman" w:hAnsi="Times New Roman" w:cs="Times New Roman"/>
                <w:b w:val="0"/>
                <w:bCs w:val="0"/>
                <w:color w:val="000000"/>
                <w:sz w:val="24"/>
                <w:szCs w:val="24"/>
                <w:u w:val="none"/>
                <w:lang w:val="en-US" w:eastAsia="zh-CN" w:bidi="zh-CN"/>
              </w:rPr>
              <w:t>1440</w:t>
            </w:r>
            <w:r>
              <w:rPr>
                <w:rFonts w:hint="eastAsia" w:ascii="Times New Roman" w:hAnsi="Times New Roman" w:eastAsia="宋体" w:cs="Times New Roman"/>
                <w:b w:val="0"/>
                <w:bCs w:val="0"/>
                <w:color w:val="000000"/>
                <w:sz w:val="24"/>
                <w:szCs w:val="24"/>
                <w:u w:val="none"/>
                <w:lang w:val="en-US" w:eastAsia="zh-CN" w:bidi="zh-CN"/>
              </w:rPr>
              <w:t>m</w:t>
            </w:r>
            <w:r>
              <w:rPr>
                <w:rFonts w:hint="eastAsia" w:ascii="Times New Roman" w:hAnsi="Times New Roman" w:eastAsia="宋体" w:cs="Times New Roman"/>
                <w:b w:val="0"/>
                <w:bCs w:val="0"/>
                <w:color w:val="000000"/>
                <w:sz w:val="24"/>
                <w:szCs w:val="24"/>
                <w:u w:val="none"/>
                <w:vertAlign w:val="superscript"/>
                <w:lang w:val="en-US" w:eastAsia="zh-CN" w:bidi="zh-CN"/>
              </w:rPr>
              <w:t>3</w:t>
            </w:r>
            <w:r>
              <w:rPr>
                <w:rFonts w:hint="eastAsia" w:ascii="Times New Roman" w:hAnsi="Times New Roman" w:eastAsia="宋体" w:cs="Times New Roman"/>
                <w:b w:val="0"/>
                <w:bCs w:val="0"/>
                <w:color w:val="000000"/>
                <w:sz w:val="24"/>
                <w:szCs w:val="24"/>
                <w:u w:val="none"/>
                <w:lang w:val="en-US" w:eastAsia="zh-CN" w:bidi="zh-CN"/>
              </w:rPr>
              <w:t>/a，经化粪池处</w:t>
            </w:r>
            <w:r>
              <w:rPr>
                <w:rFonts w:hint="eastAsia" w:ascii="Times New Roman" w:hAnsi="Times New Roman" w:eastAsia="宋体" w:cs="Times New Roman"/>
                <w:b w:val="0"/>
                <w:bCs w:val="0"/>
                <w:sz w:val="24"/>
                <w:szCs w:val="24"/>
                <w:u w:val="none"/>
                <w:lang w:val="en-US" w:eastAsia="zh-CN" w:bidi="zh-CN"/>
              </w:rPr>
              <w:t>理后</w:t>
            </w:r>
            <w:r>
              <w:rPr>
                <w:rFonts w:hint="eastAsia" w:ascii="Times New Roman" w:hAnsi="Times New Roman" w:cs="Times New Roman"/>
                <w:b w:val="0"/>
                <w:bCs w:val="0"/>
                <w:sz w:val="24"/>
                <w:szCs w:val="24"/>
                <w:u w:val="none"/>
                <w:lang w:val="en-US" w:eastAsia="zh-CN" w:bidi="zh-CN"/>
              </w:rPr>
              <w:t>经</w:t>
            </w:r>
            <w:r>
              <w:rPr>
                <w:rFonts w:hint="eastAsia" w:ascii="Times New Roman" w:hAnsi="Times New Roman" w:eastAsia="宋体" w:cs="Times New Roman"/>
                <w:b w:val="0"/>
                <w:bCs w:val="0"/>
                <w:sz w:val="24"/>
                <w:szCs w:val="24"/>
                <w:u w:val="none"/>
                <w:lang w:val="en-US" w:eastAsia="zh-CN" w:bidi="zh-CN"/>
              </w:rPr>
              <w:t>市政污水管网排入</w:t>
            </w:r>
            <w:r>
              <w:rPr>
                <w:rFonts w:hint="eastAsia" w:ascii="Times New Roman" w:hAnsi="Times New Roman" w:cs="Times New Roman"/>
                <w:sz w:val="24"/>
                <w:szCs w:val="24"/>
                <w:lang w:val="en-US"/>
              </w:rPr>
              <w:t>许昌市鸿瀚环境技术管理有限公司</w:t>
            </w:r>
            <w:r>
              <w:rPr>
                <w:rFonts w:hint="eastAsia" w:ascii="Times New Roman" w:hAnsi="Times New Roman" w:eastAsia="宋体" w:cs="Times New Roman"/>
                <w:b w:val="0"/>
                <w:bCs w:val="0"/>
                <w:sz w:val="24"/>
                <w:szCs w:val="24"/>
                <w:u w:val="none"/>
                <w:lang w:val="en-US" w:eastAsia="zh-CN" w:bidi="zh-CN"/>
              </w:rPr>
              <w:t>处理。</w:t>
            </w:r>
          </w:p>
          <w:p>
            <w:pPr>
              <w:widowControl/>
              <w:wordWrap/>
              <w:autoSpaceDE w:val="0"/>
              <w:spacing w:beforeAutospacing="0" w:afterAutospacing="0" w:line="520" w:lineRule="exact"/>
              <w:ind w:firstLine="480" w:firstLineChars="200"/>
              <w:jc w:val="both"/>
              <w:textAlignment w:val="auto"/>
              <w:rPr>
                <w:rFonts w:hint="eastAsia" w:ascii="Times New Roman" w:hAnsi="Times New Roman" w:cs="Times New Roman"/>
                <w:b w:val="0"/>
                <w:bCs w:val="0"/>
                <w:color w:val="000000"/>
                <w:sz w:val="24"/>
                <w:szCs w:val="24"/>
                <w:u w:val="none"/>
                <w:lang w:val="en-US" w:eastAsia="zh-CN" w:bidi="zh-CN"/>
              </w:rPr>
            </w:pPr>
            <w:r>
              <w:rPr>
                <w:rFonts w:hint="eastAsia" w:ascii="宋体" w:hAnsi="宋体" w:eastAsia="宋体" w:cs="宋体"/>
                <w:b w:val="0"/>
                <w:bCs w:val="0"/>
                <w:color w:val="000000"/>
                <w:sz w:val="24"/>
                <w:szCs w:val="24"/>
                <w:lang w:val="en-US" w:eastAsia="zh-CN" w:bidi="zh-CN"/>
              </w:rPr>
              <w:t>②</w:t>
            </w:r>
            <w:r>
              <w:rPr>
                <w:rFonts w:hint="eastAsia" w:ascii="Times New Roman" w:hAnsi="Times New Roman" w:cs="Times New Roman"/>
                <w:b w:val="0"/>
                <w:bCs w:val="0"/>
                <w:color w:val="000000"/>
                <w:sz w:val="24"/>
                <w:szCs w:val="24"/>
                <w:u w:val="none"/>
                <w:lang w:val="en-US" w:eastAsia="zh-CN" w:bidi="zh-CN"/>
              </w:rPr>
              <w:t>纯水制备废水</w:t>
            </w:r>
          </w:p>
          <w:p>
            <w:pPr>
              <w:wordWrap/>
              <w:autoSpaceDE w:val="0"/>
              <w:adjustRightInd w:val="0"/>
              <w:spacing w:beforeAutospacing="0" w:afterAutospacing="0" w:line="520" w:lineRule="exact"/>
              <w:ind w:firstLine="480" w:firstLineChars="200"/>
              <w:jc w:val="both"/>
              <w:textAlignment w:val="auto"/>
              <w:rPr>
                <w:rFonts w:hint="default" w:ascii="Times New Roman" w:hAnsi="Times New Roman" w:cs="Times New Roman"/>
                <w:color w:val="000000"/>
                <w:sz w:val="24"/>
                <w:szCs w:val="24"/>
                <w:u w:val="none" w:color="auto"/>
                <w:lang w:val="en-US" w:eastAsia="zh-CN"/>
              </w:rPr>
            </w:pPr>
            <w:r>
              <w:rPr>
                <w:rFonts w:hint="eastAsia" w:ascii="Times New Roman" w:hAnsi="Times New Roman" w:cs="Times New Roman"/>
                <w:b w:val="0"/>
                <w:bCs w:val="0"/>
                <w:color w:val="000000"/>
                <w:sz w:val="24"/>
                <w:szCs w:val="24"/>
                <w:u w:val="none"/>
                <w:lang w:val="en-US" w:eastAsia="zh-CN" w:bidi="zh-CN"/>
              </w:rPr>
              <w:t>湿法粉碎</w:t>
            </w:r>
            <w:r>
              <w:rPr>
                <w:rFonts w:hint="eastAsia" w:ascii="Times New Roman" w:hAnsi="Times New Roman" w:cs="Times New Roman"/>
                <w:color w:val="000000"/>
                <w:sz w:val="24"/>
                <w:szCs w:val="24"/>
                <w:u w:val="none" w:color="auto"/>
                <w:lang w:val="en-US"/>
              </w:rPr>
              <w:t>所需新鲜水用量为</w:t>
            </w:r>
            <w:r>
              <w:rPr>
                <w:rFonts w:hint="eastAsia" w:ascii="Times New Roman" w:hAnsi="Times New Roman" w:cs="Times New Roman"/>
                <w:color w:val="000000"/>
                <w:sz w:val="24"/>
                <w:szCs w:val="24"/>
                <w:u w:val="none" w:color="auto"/>
                <w:lang w:val="en-US" w:eastAsia="zh-CN"/>
              </w:rPr>
              <w:t>262.5</w:t>
            </w:r>
            <w:r>
              <w:rPr>
                <w:rFonts w:hint="default" w:ascii="Times New Roman" w:hAnsi="Times New Roman" w:cs="Times New Roman"/>
                <w:color w:val="000000"/>
                <w:sz w:val="24"/>
                <w:szCs w:val="24"/>
                <w:u w:val="none" w:color="auto"/>
                <w:lang w:val="en-US"/>
              </w:rPr>
              <w:t>m</w:t>
            </w:r>
            <w:r>
              <w:rPr>
                <w:rFonts w:hint="default" w:ascii="Times New Roman" w:hAnsi="Times New Roman" w:cs="Times New Roman"/>
                <w:color w:val="000000"/>
                <w:sz w:val="24"/>
                <w:szCs w:val="24"/>
                <w:u w:val="none" w:color="auto"/>
                <w:vertAlign w:val="superscript"/>
                <w:lang w:val="en-US"/>
              </w:rPr>
              <w:t>3</w:t>
            </w:r>
            <w:r>
              <w:rPr>
                <w:rFonts w:hint="default" w:ascii="Times New Roman" w:hAnsi="Times New Roman" w:cs="Times New Roman"/>
                <w:color w:val="000000"/>
                <w:sz w:val="24"/>
                <w:szCs w:val="24"/>
                <w:u w:val="none" w:color="auto"/>
                <w:lang w:val="en-US"/>
              </w:rPr>
              <w:t>/d</w:t>
            </w:r>
            <w:r>
              <w:rPr>
                <w:rFonts w:hint="eastAsia" w:ascii="Times New Roman" w:hAnsi="Times New Roman" w:cs="Times New Roman"/>
                <w:color w:val="000000"/>
                <w:sz w:val="24"/>
                <w:szCs w:val="24"/>
                <w:u w:val="none" w:color="auto"/>
                <w:lang w:val="en-US"/>
              </w:rPr>
              <w:t>，</w:t>
            </w:r>
            <w:r>
              <w:rPr>
                <w:rFonts w:hint="eastAsia" w:ascii="Times New Roman" w:hAnsi="Times New Roman" w:cs="Times New Roman"/>
                <w:color w:val="000000"/>
                <w:sz w:val="24"/>
                <w:szCs w:val="24"/>
                <w:u w:val="none" w:color="auto"/>
                <w:lang w:val="en-US" w:eastAsia="zh-CN"/>
              </w:rPr>
              <w:t>78750</w:t>
            </w:r>
            <w:r>
              <w:rPr>
                <w:rFonts w:hint="default" w:ascii="Times New Roman" w:hAnsi="Times New Roman" w:cs="Times New Roman"/>
                <w:color w:val="000000"/>
                <w:sz w:val="24"/>
                <w:szCs w:val="24"/>
                <w:u w:val="none" w:color="auto"/>
                <w:lang w:val="en-US"/>
              </w:rPr>
              <w:t>m</w:t>
            </w:r>
            <w:r>
              <w:rPr>
                <w:rFonts w:hint="default" w:ascii="Times New Roman" w:hAnsi="Times New Roman" w:cs="Times New Roman"/>
                <w:color w:val="000000"/>
                <w:sz w:val="24"/>
                <w:szCs w:val="24"/>
                <w:u w:val="none" w:color="auto"/>
                <w:vertAlign w:val="superscript"/>
                <w:lang w:val="en-US"/>
              </w:rPr>
              <w:t>3</w:t>
            </w:r>
            <w:r>
              <w:rPr>
                <w:rFonts w:hint="default" w:ascii="Times New Roman" w:hAnsi="Times New Roman" w:cs="Times New Roman"/>
                <w:color w:val="000000"/>
                <w:sz w:val="24"/>
                <w:szCs w:val="24"/>
                <w:u w:val="none" w:color="auto"/>
                <w:lang w:val="en-US"/>
              </w:rPr>
              <w:t>/</w:t>
            </w:r>
            <w:r>
              <w:rPr>
                <w:rFonts w:hint="eastAsia" w:ascii="Times New Roman" w:hAnsi="Times New Roman" w:cs="Times New Roman"/>
                <w:color w:val="000000"/>
                <w:sz w:val="24"/>
                <w:szCs w:val="24"/>
                <w:u w:val="none" w:color="auto"/>
                <w:lang w:val="en-US"/>
              </w:rPr>
              <w:t>a。</w:t>
            </w:r>
            <w:r>
              <w:rPr>
                <w:rFonts w:hint="eastAsia" w:ascii="Times New Roman" w:hAnsi="Times New Roman" w:cs="Times New Roman"/>
                <w:color w:val="000000"/>
                <w:sz w:val="24"/>
                <w:szCs w:val="24"/>
                <w:u w:val="none" w:color="auto"/>
                <w:lang w:val="en-US" w:eastAsia="zh-CN"/>
              </w:rPr>
              <w:t>纯水制备效率为80%，则纯水制备废水量为52.5</w:t>
            </w:r>
            <w:r>
              <w:rPr>
                <w:rFonts w:hint="default" w:ascii="Times New Roman" w:hAnsi="Times New Roman" w:cs="Times New Roman"/>
                <w:color w:val="000000"/>
                <w:sz w:val="24"/>
                <w:szCs w:val="24"/>
                <w:u w:val="none" w:color="auto"/>
                <w:lang w:val="en-US"/>
              </w:rPr>
              <w:t>m</w:t>
            </w:r>
            <w:r>
              <w:rPr>
                <w:rFonts w:hint="default" w:ascii="Times New Roman" w:hAnsi="Times New Roman" w:cs="Times New Roman"/>
                <w:color w:val="000000"/>
                <w:sz w:val="24"/>
                <w:szCs w:val="24"/>
                <w:u w:val="none" w:color="auto"/>
                <w:vertAlign w:val="superscript"/>
                <w:lang w:val="en-US"/>
              </w:rPr>
              <w:t>3</w:t>
            </w:r>
            <w:r>
              <w:rPr>
                <w:rFonts w:hint="default" w:ascii="Times New Roman" w:hAnsi="Times New Roman" w:cs="Times New Roman"/>
                <w:color w:val="000000"/>
                <w:sz w:val="24"/>
                <w:szCs w:val="24"/>
                <w:u w:val="none" w:color="auto"/>
                <w:lang w:val="en-US"/>
              </w:rPr>
              <w:t>/d</w:t>
            </w:r>
            <w:r>
              <w:rPr>
                <w:rFonts w:hint="eastAsia" w:ascii="Times New Roman" w:hAnsi="Times New Roman" w:cs="Times New Roman"/>
                <w:color w:val="000000"/>
                <w:sz w:val="24"/>
                <w:szCs w:val="24"/>
                <w:u w:val="none" w:color="auto"/>
                <w:lang w:val="en-US" w:eastAsia="zh-CN"/>
              </w:rPr>
              <w:t>，15750</w:t>
            </w:r>
            <w:r>
              <w:rPr>
                <w:rFonts w:hint="default" w:ascii="Times New Roman" w:hAnsi="Times New Roman" w:cs="Times New Roman"/>
                <w:color w:val="000000"/>
                <w:sz w:val="24"/>
                <w:szCs w:val="24"/>
                <w:u w:val="none" w:color="auto"/>
                <w:lang w:val="en-US"/>
              </w:rPr>
              <w:t>m</w:t>
            </w:r>
            <w:r>
              <w:rPr>
                <w:rFonts w:hint="default" w:ascii="Times New Roman" w:hAnsi="Times New Roman" w:cs="Times New Roman"/>
                <w:color w:val="000000"/>
                <w:sz w:val="24"/>
                <w:szCs w:val="24"/>
                <w:u w:val="none" w:color="auto"/>
                <w:vertAlign w:val="superscript"/>
                <w:lang w:val="en-US"/>
              </w:rPr>
              <w:t>3</w:t>
            </w:r>
            <w:r>
              <w:rPr>
                <w:rFonts w:hint="default" w:ascii="Times New Roman" w:hAnsi="Times New Roman" w:cs="Times New Roman"/>
                <w:color w:val="000000"/>
                <w:sz w:val="24"/>
                <w:szCs w:val="24"/>
                <w:u w:val="none" w:color="auto"/>
                <w:lang w:val="en-US"/>
              </w:rPr>
              <w:t>/</w:t>
            </w:r>
            <w:r>
              <w:rPr>
                <w:rFonts w:hint="eastAsia" w:ascii="Times New Roman" w:hAnsi="Times New Roman" w:cs="Times New Roman"/>
                <w:color w:val="000000"/>
                <w:sz w:val="24"/>
                <w:szCs w:val="24"/>
                <w:u w:val="none" w:color="auto"/>
                <w:lang w:val="en-US"/>
              </w:rPr>
              <w:t>a</w:t>
            </w:r>
            <w:r>
              <w:rPr>
                <w:rFonts w:hint="eastAsia" w:ascii="Times New Roman" w:hAnsi="Times New Roman" w:cs="Times New Roman"/>
                <w:color w:val="000000"/>
                <w:sz w:val="24"/>
                <w:szCs w:val="24"/>
                <w:u w:val="none" w:color="auto"/>
                <w:lang w:val="en-US" w:eastAsia="zh-CN"/>
              </w:rPr>
              <w:t>，其中</w:t>
            </w:r>
            <w:r>
              <w:rPr>
                <w:rFonts w:hint="eastAsia" w:ascii="Times New Roman" w:hAnsi="Times New Roman" w:cs="宋体"/>
                <w:bCs/>
                <w:sz w:val="24"/>
                <w:szCs w:val="24"/>
                <w:lang w:val="en-US" w:eastAsia="zh-CN"/>
              </w:rPr>
              <w:t>23.6594</w:t>
            </w:r>
            <w:r>
              <w:rPr>
                <w:rFonts w:hint="default" w:ascii="Times New Roman" w:hAnsi="Times New Roman" w:eastAsia="宋体" w:cs="宋体"/>
                <w:bCs/>
                <w:sz w:val="24"/>
                <w:szCs w:val="24"/>
                <w:lang w:val="en-US" w:eastAsia="zh-CN"/>
              </w:rPr>
              <w:t>m</w:t>
            </w:r>
            <w:r>
              <w:rPr>
                <w:rFonts w:hint="default" w:ascii="Times New Roman" w:hAnsi="Times New Roman" w:eastAsia="宋体" w:cs="宋体"/>
                <w:bCs/>
                <w:sz w:val="24"/>
                <w:szCs w:val="24"/>
                <w:vertAlign w:val="superscript"/>
                <w:lang w:val="en-US" w:eastAsia="zh-CN"/>
              </w:rPr>
              <w:t>3</w:t>
            </w:r>
            <w:r>
              <w:rPr>
                <w:rFonts w:hint="default" w:ascii="Times New Roman" w:hAnsi="Times New Roman" w:eastAsia="宋体" w:cs="宋体"/>
                <w:bCs/>
                <w:sz w:val="24"/>
                <w:szCs w:val="24"/>
                <w:lang w:val="en-US" w:eastAsia="zh-CN"/>
              </w:rPr>
              <w:t>/d</w:t>
            </w:r>
            <w:r>
              <w:rPr>
                <w:rFonts w:hint="eastAsia" w:ascii="Times New Roman" w:hAnsi="Times New Roman" w:eastAsia="宋体" w:cs="宋体"/>
                <w:bCs/>
                <w:sz w:val="24"/>
                <w:szCs w:val="24"/>
                <w:lang w:val="en-US" w:eastAsia="zh-CN"/>
              </w:rPr>
              <w:t>，</w:t>
            </w:r>
            <w:r>
              <w:rPr>
                <w:rFonts w:hint="eastAsia" w:ascii="Times New Roman" w:hAnsi="Times New Roman" w:cs="宋体"/>
                <w:bCs/>
                <w:sz w:val="24"/>
                <w:szCs w:val="24"/>
                <w:lang w:val="en-US" w:eastAsia="zh-CN"/>
              </w:rPr>
              <w:t>7097.82</w:t>
            </w:r>
            <w:r>
              <w:rPr>
                <w:rFonts w:hint="default" w:ascii="Times New Roman" w:hAnsi="Times New Roman" w:eastAsia="宋体" w:cs="宋体"/>
                <w:bCs/>
                <w:sz w:val="24"/>
                <w:szCs w:val="24"/>
                <w:lang w:val="en-US" w:eastAsia="zh-CN"/>
              </w:rPr>
              <w:t>m</w:t>
            </w:r>
            <w:r>
              <w:rPr>
                <w:rFonts w:hint="default" w:ascii="Times New Roman" w:hAnsi="Times New Roman" w:eastAsia="宋体" w:cs="宋体"/>
                <w:bCs/>
                <w:sz w:val="24"/>
                <w:szCs w:val="24"/>
                <w:vertAlign w:val="superscript"/>
                <w:lang w:val="en-US" w:eastAsia="zh-CN"/>
              </w:rPr>
              <w:t>3</w:t>
            </w:r>
            <w:r>
              <w:rPr>
                <w:rFonts w:hint="default" w:ascii="Times New Roman" w:hAnsi="Times New Roman" w:eastAsia="宋体" w:cs="宋体"/>
                <w:bCs/>
                <w:sz w:val="24"/>
                <w:szCs w:val="24"/>
                <w:lang w:val="en-US" w:eastAsia="zh-CN"/>
              </w:rPr>
              <w:t>/a</w:t>
            </w:r>
            <w:r>
              <w:rPr>
                <w:rFonts w:hint="eastAsia" w:ascii="Times New Roman" w:hAnsi="Times New Roman" w:cs="宋体"/>
                <w:bCs/>
                <w:sz w:val="24"/>
                <w:szCs w:val="24"/>
                <w:lang w:val="en-US" w:eastAsia="zh-CN"/>
              </w:rPr>
              <w:t>用于车间地面清洗，28.8406</w:t>
            </w:r>
            <w:r>
              <w:rPr>
                <w:rFonts w:hint="eastAsia" w:ascii="Times New Roman" w:hAnsi="Times New Roman" w:eastAsia="宋体" w:cs="宋体"/>
                <w:bCs/>
                <w:sz w:val="24"/>
                <w:szCs w:val="24"/>
                <w:lang w:val="en-US" w:eastAsia="zh-CN"/>
              </w:rPr>
              <w:t>m</w:t>
            </w:r>
            <w:r>
              <w:rPr>
                <w:rFonts w:hint="eastAsia" w:ascii="Times New Roman" w:hAnsi="Times New Roman" w:eastAsia="宋体" w:cs="宋体"/>
                <w:bCs/>
                <w:sz w:val="24"/>
                <w:szCs w:val="24"/>
                <w:vertAlign w:val="superscript"/>
                <w:lang w:val="en-US" w:eastAsia="zh-CN"/>
              </w:rPr>
              <w:t>3</w:t>
            </w:r>
            <w:r>
              <w:rPr>
                <w:rFonts w:hint="eastAsia" w:ascii="Times New Roman" w:hAnsi="Times New Roman" w:eastAsia="宋体" w:cs="宋体"/>
                <w:bCs/>
                <w:sz w:val="24"/>
                <w:szCs w:val="24"/>
                <w:lang w:val="en-US" w:eastAsia="zh-CN"/>
              </w:rPr>
              <w:t>/d</w:t>
            </w:r>
            <w:r>
              <w:rPr>
                <w:rFonts w:hint="eastAsia" w:ascii="Times New Roman" w:hAnsi="Times New Roman" w:cs="宋体"/>
                <w:bCs/>
                <w:sz w:val="24"/>
                <w:szCs w:val="24"/>
                <w:lang w:val="en-US" w:eastAsia="zh-CN"/>
              </w:rPr>
              <w:t>，8652.18</w:t>
            </w:r>
            <w:r>
              <w:rPr>
                <w:rFonts w:hint="eastAsia" w:ascii="Times New Roman" w:hAnsi="Times New Roman" w:eastAsia="宋体" w:cs="宋体"/>
                <w:bCs/>
                <w:sz w:val="24"/>
                <w:szCs w:val="24"/>
                <w:lang w:val="en-US" w:eastAsia="zh-CN"/>
              </w:rPr>
              <w:t>m</w:t>
            </w:r>
            <w:r>
              <w:rPr>
                <w:rFonts w:hint="eastAsia" w:ascii="Times New Roman" w:hAnsi="Times New Roman" w:eastAsia="宋体" w:cs="宋体"/>
                <w:bCs/>
                <w:sz w:val="24"/>
                <w:szCs w:val="24"/>
                <w:vertAlign w:val="superscript"/>
                <w:lang w:val="en-US" w:eastAsia="zh-CN"/>
              </w:rPr>
              <w:t>3</w:t>
            </w:r>
            <w:r>
              <w:rPr>
                <w:rFonts w:hint="eastAsia" w:ascii="Times New Roman" w:hAnsi="Times New Roman" w:eastAsia="宋体" w:cs="宋体"/>
                <w:bCs/>
                <w:sz w:val="24"/>
                <w:szCs w:val="24"/>
                <w:lang w:val="en-US" w:eastAsia="zh-CN"/>
              </w:rPr>
              <w:t>/a</w:t>
            </w:r>
            <w:r>
              <w:rPr>
                <w:rFonts w:hint="eastAsia" w:ascii="Times New Roman" w:hAnsi="Times New Roman" w:cs="宋体"/>
                <w:bCs/>
                <w:sz w:val="24"/>
                <w:szCs w:val="24"/>
                <w:lang w:val="en-US" w:eastAsia="zh-CN"/>
              </w:rPr>
              <w:t>用于厂区绿化。</w:t>
            </w:r>
          </w:p>
          <w:p>
            <w:pPr>
              <w:wordWrap/>
              <w:autoSpaceDE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宋体"/>
                <w:bCs/>
                <w:sz w:val="24"/>
                <w:szCs w:val="24"/>
                <w:lang w:val="en-US" w:eastAsia="zh-CN"/>
              </w:rPr>
            </w:pPr>
            <w:r>
              <w:rPr>
                <w:rFonts w:hint="default" w:ascii="Times New Roman" w:hAnsi="Times New Roman" w:eastAsia="宋体" w:cs="Times New Roman"/>
                <w:b w:val="0"/>
                <w:bCs w:val="0"/>
                <w:color w:val="000000"/>
                <w:sz w:val="24"/>
                <w:szCs w:val="24"/>
                <w:u w:val="none"/>
                <w:lang w:val="en-US" w:eastAsia="zh-CN" w:bidi="zh-CN"/>
              </w:rPr>
              <w:t>③</w:t>
            </w:r>
            <w:r>
              <w:rPr>
                <w:rFonts w:hint="eastAsia" w:ascii="Times New Roman" w:hAnsi="Times New Roman" w:eastAsia="宋体" w:cs="宋体"/>
                <w:bCs/>
                <w:sz w:val="24"/>
                <w:szCs w:val="24"/>
                <w:lang w:val="en-US" w:eastAsia="zh-CN"/>
              </w:rPr>
              <w:t>清净下水</w:t>
            </w:r>
          </w:p>
          <w:p>
            <w:pPr>
              <w:widowControl/>
              <w:wordWrap/>
              <w:autoSpaceDE w:val="0"/>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sz w:val="24"/>
                <w:szCs w:val="24"/>
                <w:u w:val="none"/>
                <w:lang w:val="en-US" w:eastAsia="zh-CN" w:bidi="zh-CN"/>
              </w:rPr>
            </w:pPr>
            <w:r>
              <w:rPr>
                <w:rFonts w:hint="default" w:ascii="Times New Roman" w:hAnsi="Times New Roman" w:eastAsia="宋体" w:cs="宋体"/>
                <w:bCs/>
                <w:sz w:val="24"/>
                <w:szCs w:val="24"/>
                <w:lang w:val="en-US" w:eastAsia="zh-CN"/>
              </w:rPr>
              <w:t>本项目</w:t>
            </w:r>
            <w:r>
              <w:rPr>
                <w:rFonts w:hint="eastAsia" w:ascii="Times New Roman" w:hAnsi="Times New Roman" w:eastAsia="宋体" w:cs="宋体"/>
                <w:bCs/>
                <w:sz w:val="24"/>
                <w:szCs w:val="24"/>
                <w:lang w:val="en-US" w:eastAsia="zh-CN"/>
              </w:rPr>
              <w:t>清净</w:t>
            </w:r>
            <w:r>
              <w:rPr>
                <w:rFonts w:hint="default" w:ascii="Times New Roman" w:hAnsi="Times New Roman" w:eastAsia="宋体" w:cs="宋体"/>
                <w:bCs/>
                <w:sz w:val="24"/>
                <w:szCs w:val="24"/>
                <w:lang w:val="en-US" w:eastAsia="zh-CN"/>
              </w:rPr>
              <w:t>下水主要为蒸汽冷凝水</w:t>
            </w:r>
            <w:r>
              <w:rPr>
                <w:rFonts w:hint="eastAsia" w:ascii="Times New Roman" w:hAnsi="Times New Roman" w:eastAsia="宋体" w:cs="宋体"/>
                <w:bCs/>
                <w:sz w:val="24"/>
                <w:szCs w:val="24"/>
                <w:lang w:val="en-US" w:eastAsia="zh-CN"/>
              </w:rPr>
              <w:t>，项目生产过程</w:t>
            </w:r>
            <w:r>
              <w:rPr>
                <w:rFonts w:hint="default" w:ascii="Times New Roman" w:hAnsi="Times New Roman" w:eastAsia="宋体" w:cs="宋体"/>
                <w:bCs/>
                <w:sz w:val="24"/>
                <w:szCs w:val="24"/>
                <w:lang w:val="en-US" w:eastAsia="zh-CN"/>
              </w:rPr>
              <w:t>均采用</w:t>
            </w:r>
            <w:r>
              <w:rPr>
                <w:rFonts w:hint="eastAsia" w:ascii="Times New Roman" w:hAnsi="Times New Roman" w:eastAsia="宋体" w:cs="宋体"/>
                <w:bCs/>
                <w:sz w:val="24"/>
                <w:szCs w:val="24"/>
                <w:lang w:val="en-US" w:eastAsia="zh-CN"/>
              </w:rPr>
              <w:t>蒸汽</w:t>
            </w:r>
            <w:r>
              <w:rPr>
                <w:rFonts w:hint="default" w:ascii="Times New Roman" w:hAnsi="Times New Roman" w:eastAsia="宋体" w:cs="宋体"/>
                <w:bCs/>
                <w:sz w:val="24"/>
                <w:szCs w:val="24"/>
                <w:lang w:val="en-US" w:eastAsia="zh-CN"/>
              </w:rPr>
              <w:t>间接加热，蒸汽冷却会产生冷凝水</w:t>
            </w:r>
            <w:r>
              <w:rPr>
                <w:rFonts w:hint="eastAsia" w:ascii="Times New Roman" w:hAnsi="Times New Roman" w:eastAsia="宋体" w:cs="宋体"/>
                <w:bCs/>
                <w:sz w:val="24"/>
                <w:szCs w:val="24"/>
                <w:lang w:val="en-US" w:eastAsia="zh-CN"/>
              </w:rPr>
              <w:t>，经企业核实，</w:t>
            </w:r>
            <w:r>
              <w:rPr>
                <w:rFonts w:hint="default" w:ascii="Times New Roman" w:hAnsi="Times New Roman" w:eastAsia="宋体" w:cs="宋体"/>
                <w:bCs/>
                <w:sz w:val="24"/>
                <w:szCs w:val="24"/>
                <w:lang w:val="en-US" w:eastAsia="zh-CN"/>
              </w:rPr>
              <w:t>项目蒸汽冷凝水产生量</w:t>
            </w:r>
            <w:r>
              <w:rPr>
                <w:rFonts w:hint="eastAsia" w:ascii="Times New Roman" w:hAnsi="Times New Roman" w:eastAsia="宋体" w:cs="宋体"/>
                <w:bCs/>
                <w:sz w:val="24"/>
                <w:szCs w:val="24"/>
                <w:lang w:val="en-US" w:eastAsia="zh-CN"/>
              </w:rPr>
              <w:t>约</w:t>
            </w:r>
            <w:r>
              <w:rPr>
                <w:rFonts w:hint="eastAsia" w:ascii="Times New Roman" w:hAnsi="Times New Roman" w:cs="宋体"/>
                <w:bCs/>
                <w:sz w:val="24"/>
                <w:szCs w:val="24"/>
                <w:lang w:val="en-US" w:eastAsia="zh-CN"/>
              </w:rPr>
              <w:t>90</w:t>
            </w:r>
            <w:r>
              <w:rPr>
                <w:rFonts w:hint="default" w:ascii="Times New Roman" w:hAnsi="Times New Roman" w:eastAsia="宋体" w:cs="宋体"/>
                <w:bCs/>
                <w:sz w:val="24"/>
                <w:szCs w:val="24"/>
                <w:lang w:val="en-US" w:eastAsia="zh-CN"/>
              </w:rPr>
              <w:t>t/d（</w:t>
            </w:r>
            <w:r>
              <w:rPr>
                <w:rFonts w:hint="eastAsia" w:ascii="Times New Roman" w:hAnsi="Times New Roman" w:cs="宋体"/>
                <w:bCs/>
                <w:sz w:val="24"/>
                <w:szCs w:val="24"/>
                <w:lang w:val="en-US" w:eastAsia="zh-CN"/>
              </w:rPr>
              <w:t>27000</w:t>
            </w:r>
            <w:r>
              <w:rPr>
                <w:rFonts w:hint="default" w:ascii="Times New Roman" w:hAnsi="Times New Roman" w:eastAsia="宋体" w:cs="宋体"/>
                <w:bCs/>
                <w:sz w:val="24"/>
                <w:szCs w:val="24"/>
                <w:lang w:val="en-US" w:eastAsia="zh-CN"/>
              </w:rPr>
              <w:t>t/a）</w:t>
            </w:r>
            <w:r>
              <w:rPr>
                <w:rFonts w:hint="eastAsia" w:ascii="Times New Roman" w:hAnsi="Times New Roman" w:eastAsia="宋体" w:cs="宋体"/>
                <w:bCs/>
                <w:sz w:val="24"/>
                <w:szCs w:val="24"/>
                <w:lang w:val="en-US" w:eastAsia="zh-CN"/>
              </w:rPr>
              <w:t>。</w:t>
            </w:r>
            <w:r>
              <w:rPr>
                <w:rFonts w:hint="eastAsia" w:ascii="Times New Roman" w:hAnsi="Times New Roman" w:cs="宋体"/>
                <w:bCs/>
                <w:sz w:val="24"/>
                <w:szCs w:val="24"/>
                <w:lang w:val="en-US" w:eastAsia="zh-CN"/>
              </w:rPr>
              <w:t>外售用于其他企业生产或者洗浴中心</w:t>
            </w:r>
            <w:r>
              <w:rPr>
                <w:rFonts w:hint="eastAsia" w:ascii="Times New Roman" w:hAnsi="Times New Roman" w:eastAsia="宋体" w:cs="Times New Roman"/>
                <w:b w:val="0"/>
                <w:bCs w:val="0"/>
                <w:sz w:val="24"/>
                <w:szCs w:val="24"/>
                <w:u w:val="none"/>
                <w:lang w:val="en-US" w:eastAsia="zh-CN" w:bidi="zh-CN"/>
              </w:rPr>
              <w:t>。</w:t>
            </w:r>
          </w:p>
          <w:p>
            <w:pPr>
              <w:widowControl/>
              <w:wordWrap/>
              <w:autoSpaceDE w:val="0"/>
              <w:spacing w:beforeAutospacing="0" w:afterAutospacing="0" w:line="520" w:lineRule="exact"/>
              <w:ind w:firstLine="480" w:firstLineChars="200"/>
              <w:jc w:val="both"/>
              <w:textAlignment w:val="auto"/>
              <w:rPr>
                <w:rFonts w:hint="default" w:ascii="Times New Roman" w:hAnsi="Times New Roman" w:cs="Times New Roman"/>
                <w:bCs/>
                <w:sz w:val="24"/>
                <w:szCs w:val="24"/>
                <w:lang w:val="en-US" w:eastAsia="zh-CN"/>
              </w:rPr>
            </w:pPr>
            <w:r>
              <w:rPr>
                <w:rFonts w:hint="eastAsia" w:ascii="宋体" w:hAnsi="宋体" w:eastAsia="宋体" w:cs="宋体"/>
                <w:b w:val="0"/>
                <w:bCs w:val="0"/>
                <w:color w:val="000000"/>
                <w:sz w:val="24"/>
                <w:szCs w:val="24"/>
                <w:u w:val="none"/>
                <w:lang w:val="en-US" w:eastAsia="zh-CN" w:bidi="zh-CN"/>
              </w:rPr>
              <w:t>④</w:t>
            </w:r>
            <w:r>
              <w:rPr>
                <w:rFonts w:hint="eastAsia" w:ascii="宋体" w:hAnsi="宋体" w:eastAsia="宋体" w:cs="宋体"/>
                <w:bCs/>
                <w:sz w:val="24"/>
                <w:szCs w:val="24"/>
                <w:lang w:val="en-US" w:eastAsia="zh-CN"/>
              </w:rPr>
              <w:t>车间和设备清洗废水</w:t>
            </w:r>
          </w:p>
          <w:p>
            <w:pPr>
              <w:wordWrap/>
              <w:autoSpaceDE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lang w:val="en-US" w:eastAsia="zh-CN" w:bidi="zh-CN"/>
              </w:rPr>
            </w:pPr>
            <w:r>
              <w:rPr>
                <w:rFonts w:hint="default" w:ascii="Times New Roman" w:hAnsi="Times New Roman" w:eastAsia="宋体" w:cs="宋体"/>
                <w:bCs/>
                <w:sz w:val="24"/>
                <w:szCs w:val="24"/>
                <w:lang w:val="en-US" w:eastAsia="zh-CN"/>
              </w:rPr>
              <w:t>设备和车间冲洗水用水量共计</w:t>
            </w:r>
            <w:r>
              <w:rPr>
                <w:rFonts w:hint="eastAsia" w:ascii="Times New Roman" w:hAnsi="Times New Roman" w:cs="宋体"/>
                <w:bCs/>
                <w:sz w:val="24"/>
                <w:szCs w:val="24"/>
                <w:lang w:val="en-US" w:eastAsia="zh-CN"/>
              </w:rPr>
              <w:t>53.6594</w:t>
            </w:r>
            <w:r>
              <w:rPr>
                <w:rFonts w:hint="default" w:ascii="Times New Roman" w:hAnsi="Times New Roman" w:eastAsia="宋体" w:cs="宋体"/>
                <w:bCs/>
                <w:sz w:val="24"/>
                <w:szCs w:val="24"/>
                <w:lang w:val="en-US" w:eastAsia="zh-CN"/>
              </w:rPr>
              <w:t>m</w:t>
            </w:r>
            <w:r>
              <w:rPr>
                <w:rFonts w:hint="default" w:ascii="Times New Roman" w:hAnsi="Times New Roman" w:eastAsia="宋体" w:cs="宋体"/>
                <w:bCs/>
                <w:sz w:val="24"/>
                <w:szCs w:val="24"/>
                <w:vertAlign w:val="superscript"/>
                <w:lang w:val="en-US" w:eastAsia="zh-CN"/>
              </w:rPr>
              <w:t>3</w:t>
            </w:r>
            <w:r>
              <w:rPr>
                <w:rFonts w:hint="default" w:ascii="Times New Roman" w:hAnsi="Times New Roman" w:eastAsia="宋体" w:cs="宋体"/>
                <w:bCs/>
                <w:sz w:val="24"/>
                <w:szCs w:val="24"/>
                <w:lang w:val="en-US" w:eastAsia="zh-CN"/>
              </w:rPr>
              <w:t>/d</w:t>
            </w:r>
            <w:r>
              <w:rPr>
                <w:rFonts w:hint="eastAsia" w:ascii="Times New Roman" w:hAnsi="Times New Roman" w:eastAsia="宋体" w:cs="宋体"/>
                <w:bCs/>
                <w:sz w:val="24"/>
                <w:szCs w:val="24"/>
                <w:lang w:val="en-US" w:eastAsia="zh-CN"/>
              </w:rPr>
              <w:t>，</w:t>
            </w:r>
            <w:r>
              <w:rPr>
                <w:rFonts w:hint="eastAsia" w:ascii="Times New Roman" w:hAnsi="Times New Roman" w:cs="宋体"/>
                <w:bCs/>
                <w:sz w:val="24"/>
                <w:szCs w:val="24"/>
                <w:lang w:val="en-US" w:eastAsia="zh-CN"/>
              </w:rPr>
              <w:t>16097.82</w:t>
            </w:r>
            <w:r>
              <w:rPr>
                <w:rFonts w:hint="default" w:ascii="Times New Roman" w:hAnsi="Times New Roman" w:eastAsia="宋体" w:cs="宋体"/>
                <w:bCs/>
                <w:sz w:val="24"/>
                <w:szCs w:val="24"/>
                <w:lang w:val="en-US" w:eastAsia="zh-CN"/>
              </w:rPr>
              <w:t>m</w:t>
            </w:r>
            <w:r>
              <w:rPr>
                <w:rFonts w:hint="default" w:ascii="Times New Roman" w:hAnsi="Times New Roman" w:eastAsia="宋体" w:cs="宋体"/>
                <w:bCs/>
                <w:sz w:val="24"/>
                <w:szCs w:val="24"/>
                <w:vertAlign w:val="superscript"/>
                <w:lang w:val="en-US" w:eastAsia="zh-CN"/>
              </w:rPr>
              <w:t>3</w:t>
            </w:r>
            <w:r>
              <w:rPr>
                <w:rFonts w:hint="default" w:ascii="Times New Roman" w:hAnsi="Times New Roman" w:eastAsia="宋体" w:cs="宋体"/>
                <w:bCs/>
                <w:sz w:val="24"/>
                <w:szCs w:val="24"/>
                <w:lang w:val="en-US" w:eastAsia="zh-CN"/>
              </w:rPr>
              <w:t>/a</w:t>
            </w:r>
            <w:r>
              <w:rPr>
                <w:rFonts w:hint="eastAsia" w:ascii="Times New Roman" w:hAnsi="Times New Roman" w:eastAsia="宋体" w:cs="宋体"/>
                <w:bCs/>
                <w:sz w:val="24"/>
                <w:szCs w:val="24"/>
                <w:lang w:val="en-US" w:eastAsia="zh-CN"/>
              </w:rPr>
              <w:t>。</w:t>
            </w:r>
            <w:r>
              <w:rPr>
                <w:rFonts w:hint="default" w:ascii="Times New Roman" w:hAnsi="Times New Roman" w:eastAsia="宋体" w:cs="宋体"/>
                <w:bCs/>
                <w:sz w:val="24"/>
                <w:szCs w:val="24"/>
                <w:lang w:val="en-US" w:eastAsia="zh-CN"/>
              </w:rPr>
              <w:t>排放系数取0.9，则废水排放量为</w:t>
            </w:r>
            <w:r>
              <w:rPr>
                <w:rFonts w:hint="eastAsia" w:ascii="Times New Roman" w:hAnsi="Times New Roman" w:cs="宋体"/>
                <w:bCs/>
                <w:sz w:val="24"/>
                <w:szCs w:val="24"/>
                <w:lang w:val="en-US" w:eastAsia="zh-CN"/>
              </w:rPr>
              <w:t>48.29346</w:t>
            </w:r>
            <w:r>
              <w:rPr>
                <w:rFonts w:hint="default" w:ascii="Times New Roman" w:hAnsi="Times New Roman" w:eastAsia="宋体" w:cs="宋体"/>
                <w:bCs/>
                <w:sz w:val="24"/>
                <w:szCs w:val="24"/>
                <w:lang w:val="en-US" w:eastAsia="zh-CN"/>
              </w:rPr>
              <w:t>m</w:t>
            </w:r>
            <w:r>
              <w:rPr>
                <w:rFonts w:hint="default" w:ascii="Times New Roman" w:hAnsi="Times New Roman" w:eastAsia="宋体" w:cs="宋体"/>
                <w:bCs/>
                <w:sz w:val="24"/>
                <w:szCs w:val="24"/>
                <w:vertAlign w:val="superscript"/>
                <w:lang w:val="en-US" w:eastAsia="zh-CN"/>
              </w:rPr>
              <w:t>3</w:t>
            </w:r>
            <w:r>
              <w:rPr>
                <w:rFonts w:hint="default" w:ascii="Times New Roman" w:hAnsi="Times New Roman" w:eastAsia="宋体" w:cs="宋体"/>
                <w:bCs/>
                <w:sz w:val="24"/>
                <w:szCs w:val="24"/>
                <w:lang w:val="en-US" w:eastAsia="zh-CN"/>
              </w:rPr>
              <w:t>/d</w:t>
            </w:r>
            <w:r>
              <w:rPr>
                <w:rFonts w:hint="eastAsia" w:ascii="Times New Roman" w:hAnsi="Times New Roman" w:eastAsia="宋体" w:cs="宋体"/>
                <w:bCs/>
                <w:sz w:val="24"/>
                <w:szCs w:val="24"/>
                <w:lang w:val="en-US" w:eastAsia="zh-CN"/>
              </w:rPr>
              <w:t>，</w:t>
            </w:r>
            <w:r>
              <w:rPr>
                <w:rFonts w:hint="eastAsia" w:ascii="Times New Roman" w:hAnsi="Times New Roman" w:cs="宋体"/>
                <w:bCs/>
                <w:sz w:val="24"/>
                <w:szCs w:val="24"/>
                <w:lang w:val="en-US" w:eastAsia="zh-CN"/>
              </w:rPr>
              <w:t>14488.038</w:t>
            </w:r>
            <w:r>
              <w:rPr>
                <w:rFonts w:hint="default" w:ascii="Times New Roman" w:hAnsi="Times New Roman" w:eastAsia="宋体" w:cs="宋体"/>
                <w:bCs/>
                <w:sz w:val="24"/>
                <w:szCs w:val="24"/>
                <w:lang w:val="en-US" w:eastAsia="zh-CN"/>
              </w:rPr>
              <w:t>m</w:t>
            </w:r>
            <w:r>
              <w:rPr>
                <w:rFonts w:hint="default" w:ascii="Times New Roman" w:hAnsi="Times New Roman" w:eastAsia="宋体" w:cs="宋体"/>
                <w:bCs/>
                <w:sz w:val="24"/>
                <w:szCs w:val="24"/>
                <w:vertAlign w:val="superscript"/>
                <w:lang w:val="en-US" w:eastAsia="zh-CN"/>
              </w:rPr>
              <w:t>3</w:t>
            </w:r>
            <w:r>
              <w:rPr>
                <w:rFonts w:hint="default" w:ascii="Times New Roman" w:hAnsi="Times New Roman" w:eastAsia="宋体" w:cs="宋体"/>
                <w:bCs/>
                <w:sz w:val="24"/>
                <w:szCs w:val="24"/>
                <w:lang w:val="en-US" w:eastAsia="zh-CN"/>
              </w:rPr>
              <w:t>/a。</w:t>
            </w:r>
            <w:r>
              <w:rPr>
                <w:rFonts w:hint="eastAsia" w:ascii="Times New Roman" w:hAnsi="Times New Roman" w:cs="Times New Roman"/>
                <w:bCs/>
                <w:sz w:val="24"/>
                <w:szCs w:val="24"/>
                <w:lang w:val="en-US" w:eastAsia="zh-CN"/>
              </w:rPr>
              <w:t>经厂区污水处理站处理后</w:t>
            </w:r>
            <w:r>
              <w:rPr>
                <w:rFonts w:hint="eastAsia" w:ascii="Times New Roman" w:hAnsi="Times New Roman" w:cs="Times New Roman"/>
                <w:b w:val="0"/>
                <w:bCs w:val="0"/>
                <w:color w:val="000000"/>
                <w:sz w:val="24"/>
                <w:szCs w:val="24"/>
                <w:lang w:val="en-US" w:eastAsia="zh-CN" w:bidi="zh-CN"/>
              </w:rPr>
              <w:t>排入</w:t>
            </w:r>
            <w:r>
              <w:rPr>
                <w:rFonts w:hint="eastAsia" w:ascii="Times New Roman" w:hAnsi="Times New Roman" w:cs="Times New Roman"/>
                <w:sz w:val="24"/>
                <w:szCs w:val="24"/>
                <w:lang w:val="en-US"/>
              </w:rPr>
              <w:t>许昌市鸿瀚环境技术管理有限公司</w:t>
            </w:r>
            <w:r>
              <w:rPr>
                <w:rFonts w:hint="eastAsia" w:ascii="Times New Roman" w:hAnsi="Times New Roman" w:eastAsia="宋体" w:cs="Times New Roman"/>
                <w:b w:val="0"/>
                <w:bCs w:val="0"/>
                <w:sz w:val="24"/>
                <w:szCs w:val="24"/>
                <w:u w:val="none"/>
                <w:lang w:val="en-US" w:eastAsia="zh-CN" w:bidi="zh-CN"/>
              </w:rPr>
              <w:t>处理。</w:t>
            </w:r>
          </w:p>
          <w:p>
            <w:pPr>
              <w:wordWrap/>
              <w:autoSpaceDE w:val="0"/>
              <w:snapToGrid w:val="0"/>
              <w:spacing w:beforeAutospacing="0" w:afterAutospacing="0" w:line="520" w:lineRule="exact"/>
              <w:ind w:firstLine="482" w:firstLineChars="200"/>
              <w:textAlignment w:val="auto"/>
              <w:rPr>
                <w:rFonts w:hint="eastAsia" w:ascii="Times New Roman" w:hAnsi="Times New Roman" w:cs="Times New Roman"/>
                <w:b w:val="0"/>
                <w:bCs w:val="0"/>
                <w:sz w:val="24"/>
                <w:szCs w:val="24"/>
                <w:u w:val="none"/>
                <w:lang w:val="en-US" w:eastAsia="zh-CN" w:bidi="zh-CN"/>
              </w:rPr>
            </w:pPr>
            <w:r>
              <w:rPr>
                <w:rFonts w:hint="eastAsia"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lang w:eastAsia="zh-CN"/>
              </w:rPr>
              <w:t>废水处理措施及处理效果分析</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491" w:hRule="atLeast"/>
        </w:trPr>
        <w:tc>
          <w:tcPr>
            <w:tcW w:w="806" w:type="dxa"/>
            <w:tcBorders>
              <w:top w:val="single" w:color="000000" w:sz="4" w:space="0"/>
              <w:right w:val="single" w:color="000000" w:sz="4" w:space="0"/>
            </w:tcBorders>
            <w:vAlign w:val="center"/>
          </w:tcPr>
          <w:p>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运营期环境影响和保护措施</w:t>
            </w:r>
          </w:p>
        </w:tc>
        <w:tc>
          <w:tcPr>
            <w:tcW w:w="8232" w:type="dxa"/>
            <w:tcBorders>
              <w:top w:val="single" w:color="000000" w:sz="4" w:space="0"/>
              <w:left w:val="single" w:color="000000" w:sz="4" w:space="0"/>
            </w:tcBorders>
            <w:vAlign w:val="center"/>
          </w:tcPr>
          <w:p>
            <w:pPr>
              <w:wordWrap/>
              <w:autoSpaceDE w:val="0"/>
              <w:spacing w:beforeAutospacing="0" w:afterAutospacing="0" w:line="520" w:lineRule="exact"/>
              <w:ind w:firstLine="480" w:firstLineChars="200"/>
              <w:jc w:val="both"/>
              <w:textAlignment w:val="auto"/>
              <w:rPr>
                <w:rFonts w:hint="default" w:ascii="Times New Roman" w:hAnsi="Times New Roman" w:eastAsia="宋体" w:cs="Times New Roman"/>
                <w:color w:val="auto"/>
                <w:sz w:val="24"/>
                <w:szCs w:val="24"/>
                <w:u w:val="none"/>
                <w:lang w:eastAsia="zh-CN"/>
              </w:rPr>
            </w:pPr>
            <w:r>
              <w:rPr>
                <w:rFonts w:hint="default" w:ascii="Times New Roman" w:hAnsi="Times New Roman" w:eastAsia="宋体" w:cs="Times New Roman"/>
                <w:color w:val="auto"/>
                <w:sz w:val="24"/>
                <w:szCs w:val="24"/>
                <w:u w:val="none"/>
                <w:lang w:eastAsia="zh-CN"/>
              </w:rPr>
              <w:t>①污水处理站处理规模及工艺</w:t>
            </w:r>
          </w:p>
          <w:p>
            <w:pPr>
              <w:wordWrap/>
              <w:autoSpaceDE w:val="0"/>
              <w:spacing w:beforeAutospacing="0" w:afterAutospacing="0" w:line="520" w:lineRule="exact"/>
              <w:ind w:firstLine="480" w:firstLineChars="200"/>
              <w:jc w:val="both"/>
              <w:textAlignment w:val="auto"/>
              <w:rPr>
                <w:rFonts w:hint="default" w:ascii="Times New Roman" w:hAnsi="Times New Roman" w:cs="Times New Roman"/>
                <w:b/>
                <w:color w:val="00B050"/>
                <w:sz w:val="24"/>
                <w:szCs w:val="24"/>
                <w:u w:val="none"/>
              </w:rPr>
            </w:pPr>
            <w:r>
              <w:rPr>
                <w:rFonts w:hint="default" w:ascii="Times New Roman" w:hAnsi="Times New Roman" w:eastAsia="宋体" w:cs="Times New Roman"/>
                <w:color w:val="auto"/>
                <w:sz w:val="24"/>
                <w:szCs w:val="24"/>
                <w:u w:val="none"/>
                <w:lang w:eastAsia="zh-CN"/>
              </w:rPr>
              <w:t>根据工程分析，本项目营运期</w:t>
            </w:r>
            <w:r>
              <w:rPr>
                <w:rFonts w:hint="eastAsia" w:ascii="Times New Roman" w:hAnsi="Times New Roman" w:eastAsia="宋体" w:cs="Times New Roman"/>
                <w:color w:val="auto"/>
                <w:sz w:val="24"/>
                <w:szCs w:val="24"/>
                <w:u w:val="none"/>
                <w:lang w:val="en-US" w:eastAsia="zh-CN"/>
              </w:rPr>
              <w:t>进入污水站</w:t>
            </w:r>
            <w:r>
              <w:rPr>
                <w:rFonts w:hint="default" w:ascii="Times New Roman" w:hAnsi="Times New Roman" w:eastAsia="宋体" w:cs="Times New Roman"/>
                <w:color w:val="auto"/>
                <w:sz w:val="24"/>
                <w:szCs w:val="24"/>
                <w:u w:val="none"/>
                <w:lang w:eastAsia="zh-CN"/>
              </w:rPr>
              <w:t>废水总量为</w:t>
            </w:r>
            <w:r>
              <w:rPr>
                <w:rFonts w:hint="eastAsia" w:ascii="Times New Roman" w:hAnsi="Times New Roman" w:cs="宋体"/>
                <w:bCs/>
                <w:sz w:val="24"/>
                <w:szCs w:val="24"/>
                <w:lang w:val="en-US" w:eastAsia="zh-CN"/>
              </w:rPr>
              <w:t>48.29346</w:t>
            </w:r>
            <w:r>
              <w:rPr>
                <w:rFonts w:hint="default" w:ascii="Times New Roman" w:hAnsi="Times New Roman" w:eastAsia="宋体" w:cs="宋体"/>
                <w:bCs/>
                <w:sz w:val="24"/>
                <w:szCs w:val="24"/>
                <w:lang w:val="en-US" w:eastAsia="zh-CN"/>
              </w:rPr>
              <w:t>m</w:t>
            </w:r>
            <w:r>
              <w:rPr>
                <w:rFonts w:hint="default" w:ascii="Times New Roman" w:hAnsi="Times New Roman" w:eastAsia="宋体" w:cs="宋体"/>
                <w:bCs/>
                <w:sz w:val="24"/>
                <w:szCs w:val="24"/>
                <w:vertAlign w:val="superscript"/>
                <w:lang w:val="en-US" w:eastAsia="zh-CN"/>
              </w:rPr>
              <w:t>3</w:t>
            </w:r>
            <w:r>
              <w:rPr>
                <w:rFonts w:hint="default" w:ascii="Times New Roman" w:hAnsi="Times New Roman" w:eastAsia="宋体" w:cs="宋体"/>
                <w:bCs/>
                <w:sz w:val="24"/>
                <w:szCs w:val="24"/>
                <w:lang w:val="en-US" w:eastAsia="zh-CN"/>
              </w:rPr>
              <w:t>/d</w:t>
            </w:r>
            <w:r>
              <w:rPr>
                <w:rFonts w:hint="eastAsia" w:ascii="Times New Roman" w:hAnsi="Times New Roman" w:eastAsia="宋体" w:cs="宋体"/>
                <w:bCs/>
                <w:sz w:val="24"/>
                <w:szCs w:val="24"/>
                <w:lang w:val="en-US" w:eastAsia="zh-CN"/>
              </w:rPr>
              <w:t>，</w:t>
            </w:r>
            <w:r>
              <w:rPr>
                <w:rFonts w:hint="eastAsia" w:ascii="Times New Roman" w:hAnsi="Times New Roman" w:cs="宋体"/>
                <w:bCs/>
                <w:sz w:val="24"/>
                <w:szCs w:val="24"/>
                <w:lang w:val="en-US" w:eastAsia="zh-CN"/>
              </w:rPr>
              <w:t>14488.038</w:t>
            </w:r>
            <w:r>
              <w:rPr>
                <w:rFonts w:hint="default" w:ascii="Times New Roman" w:hAnsi="Times New Roman" w:eastAsia="宋体" w:cs="宋体"/>
                <w:bCs/>
                <w:sz w:val="24"/>
                <w:szCs w:val="24"/>
                <w:lang w:val="en-US" w:eastAsia="zh-CN"/>
              </w:rPr>
              <w:t>m</w:t>
            </w:r>
            <w:r>
              <w:rPr>
                <w:rFonts w:hint="default" w:ascii="Times New Roman" w:hAnsi="Times New Roman" w:eastAsia="宋体" w:cs="宋体"/>
                <w:bCs/>
                <w:sz w:val="24"/>
                <w:szCs w:val="24"/>
                <w:vertAlign w:val="superscript"/>
                <w:lang w:val="en-US" w:eastAsia="zh-CN"/>
              </w:rPr>
              <w:t>3</w:t>
            </w:r>
            <w:r>
              <w:rPr>
                <w:rFonts w:hint="default" w:ascii="Times New Roman" w:hAnsi="Times New Roman" w:eastAsia="宋体" w:cs="宋体"/>
                <w:bCs/>
                <w:sz w:val="24"/>
                <w:szCs w:val="24"/>
                <w:lang w:val="en-US" w:eastAsia="zh-CN"/>
              </w:rPr>
              <w:t>/a。</w:t>
            </w:r>
            <w:r>
              <w:rPr>
                <w:rFonts w:hint="eastAsia" w:ascii="Times New Roman" w:hAnsi="Times New Roman" w:cs="Times New Roman"/>
                <w:color w:val="auto"/>
                <w:sz w:val="24"/>
                <w:szCs w:val="24"/>
                <w:u w:val="none"/>
                <w:lang w:val="en-US" w:eastAsia="zh-CN"/>
              </w:rPr>
              <w:t>类比</w:t>
            </w:r>
            <w:r>
              <w:rPr>
                <w:rFonts w:hint="eastAsia" w:ascii="Times New Roman" w:hAnsi="Times New Roman" w:cs="Times New Roman"/>
                <w:b w:val="0"/>
                <w:bCs w:val="0"/>
                <w:color w:val="auto"/>
                <w:sz w:val="24"/>
                <w:szCs w:val="24"/>
                <w:u w:val="none"/>
                <w:lang w:val="en-US" w:eastAsia="zh-CN"/>
              </w:rPr>
              <w:t>《</w:t>
            </w:r>
            <w:r>
              <w:rPr>
                <w:rFonts w:hint="eastAsia" w:ascii="Times New Roman" w:hAnsi="Times New Roman" w:eastAsia="宋体" w:cs="Times New Roman"/>
                <w:b w:val="0"/>
                <w:bCs w:val="0"/>
                <w:sz w:val="24"/>
                <w:szCs w:val="24"/>
                <w:lang w:eastAsia="zh-CN"/>
              </w:rPr>
              <w:t>河南传祥豆制品有限公司年产2000吨豆制品加工生产项目、年产1000t蔬菜调料包项目</w:t>
            </w:r>
            <w:r>
              <w:rPr>
                <w:rFonts w:hint="default" w:ascii="Times New Roman" w:hAnsi="Times New Roman" w:eastAsia="宋体" w:cs="Times New Roman"/>
                <w:b w:val="0"/>
                <w:bCs w:val="0"/>
                <w:sz w:val="24"/>
                <w:szCs w:val="24"/>
              </w:rPr>
              <w:t>竣工环境保护验收监测报告表</w:t>
            </w:r>
            <w:r>
              <w:rPr>
                <w:rFonts w:hint="eastAsia" w:ascii="Times New Roman" w:hAnsi="Times New Roman" w:cs="Times New Roman"/>
                <w:b w:val="0"/>
                <w:bCs w:val="0"/>
                <w:color w:val="auto"/>
                <w:sz w:val="24"/>
                <w:szCs w:val="24"/>
                <w:u w:val="none"/>
                <w:lang w:val="en-US" w:eastAsia="zh-CN"/>
              </w:rPr>
              <w:t>》，</w:t>
            </w:r>
            <w:r>
              <w:rPr>
                <w:rFonts w:hint="default" w:ascii="Times New Roman" w:hAnsi="Times New Roman" w:cs="Times New Roman"/>
                <w:color w:val="auto"/>
                <w:sz w:val="24"/>
                <w:szCs w:val="24"/>
                <w:u w:val="none"/>
                <w:lang w:val="en-US" w:eastAsia="zh-CN"/>
              </w:rPr>
              <w:t>综合废水水质为</w:t>
            </w:r>
            <w:r>
              <w:rPr>
                <w:rFonts w:hint="default" w:ascii="Times New Roman" w:hAnsi="Times New Roman" w:cs="Times New Roman"/>
                <w:color w:val="auto"/>
                <w:sz w:val="24"/>
                <w:szCs w:val="24"/>
                <w:u w:val="none"/>
              </w:rPr>
              <w:t>COD</w:t>
            </w:r>
            <w:r>
              <w:rPr>
                <w:rFonts w:hint="default" w:ascii="Times New Roman" w:hAnsi="Times New Roman" w:cs="Times New Roman"/>
                <w:color w:val="auto"/>
                <w:sz w:val="24"/>
                <w:szCs w:val="24"/>
                <w:u w:val="none"/>
                <w:lang w:eastAsia="zh-CN"/>
              </w:rPr>
              <w:t>：</w:t>
            </w:r>
            <w:r>
              <w:rPr>
                <w:rFonts w:hint="eastAsia" w:ascii="Times New Roman" w:hAnsi="Times New Roman" w:cs="Times New Roman"/>
                <w:color w:val="auto"/>
                <w:sz w:val="24"/>
                <w:szCs w:val="24"/>
                <w:u w:val="none"/>
                <w:lang w:val="en-US" w:eastAsia="zh-CN"/>
              </w:rPr>
              <w:t>241</w:t>
            </w:r>
            <w:r>
              <w:rPr>
                <w:rFonts w:hint="default" w:ascii="Times New Roman" w:hAnsi="Times New Roman" w:cs="Times New Roman"/>
                <w:color w:val="auto"/>
                <w:sz w:val="24"/>
                <w:szCs w:val="24"/>
                <w:u w:val="none"/>
              </w:rPr>
              <w:t>mg/L、BOD</w:t>
            </w:r>
            <w:r>
              <w:rPr>
                <w:rFonts w:hint="default" w:ascii="Times New Roman" w:hAnsi="Times New Roman" w:cs="Times New Roman"/>
                <w:color w:val="auto"/>
                <w:sz w:val="24"/>
                <w:szCs w:val="24"/>
                <w:u w:val="none"/>
                <w:vertAlign w:val="subscript"/>
              </w:rPr>
              <w:t>5</w:t>
            </w:r>
            <w:r>
              <w:rPr>
                <w:rFonts w:hint="default" w:ascii="Times New Roman" w:hAnsi="Times New Roman" w:cs="Times New Roman"/>
                <w:color w:val="auto"/>
                <w:sz w:val="24"/>
                <w:szCs w:val="24"/>
                <w:u w:val="none"/>
              </w:rPr>
              <w:t>：</w:t>
            </w:r>
            <w:r>
              <w:rPr>
                <w:rFonts w:hint="eastAsia" w:ascii="Times New Roman" w:hAnsi="Times New Roman" w:cs="Times New Roman"/>
                <w:color w:val="auto"/>
                <w:sz w:val="24"/>
                <w:szCs w:val="24"/>
                <w:u w:val="none"/>
                <w:lang w:val="en-US" w:eastAsia="zh-CN"/>
              </w:rPr>
              <w:t>147</w:t>
            </w:r>
            <w:r>
              <w:rPr>
                <w:rFonts w:hint="default" w:ascii="Times New Roman" w:hAnsi="Times New Roman" w:cs="Times New Roman"/>
                <w:color w:val="auto"/>
                <w:sz w:val="24"/>
                <w:szCs w:val="24"/>
                <w:u w:val="none"/>
              </w:rPr>
              <w:t>mg/L、氨氮：</w:t>
            </w:r>
            <w:r>
              <w:rPr>
                <w:rFonts w:hint="eastAsia" w:ascii="Times New Roman" w:hAnsi="Times New Roman" w:cs="Times New Roman"/>
                <w:color w:val="auto"/>
                <w:sz w:val="24"/>
                <w:szCs w:val="24"/>
                <w:u w:val="none"/>
                <w:lang w:val="en-US" w:eastAsia="zh-CN"/>
              </w:rPr>
              <w:t>14.1</w:t>
            </w:r>
            <w:r>
              <w:rPr>
                <w:rFonts w:hint="default" w:ascii="Times New Roman" w:hAnsi="Times New Roman" w:cs="Times New Roman"/>
                <w:color w:val="auto"/>
                <w:sz w:val="24"/>
                <w:szCs w:val="24"/>
                <w:u w:val="none"/>
              </w:rPr>
              <w:t>mg/L、SS：</w:t>
            </w:r>
            <w:r>
              <w:rPr>
                <w:rFonts w:hint="eastAsia" w:ascii="Times New Roman" w:hAnsi="Times New Roman" w:cs="Times New Roman"/>
                <w:color w:val="auto"/>
                <w:sz w:val="24"/>
                <w:szCs w:val="24"/>
                <w:u w:val="none"/>
                <w:lang w:val="en-US" w:eastAsia="zh-CN"/>
              </w:rPr>
              <w:t>232</w:t>
            </w:r>
            <w:r>
              <w:rPr>
                <w:rFonts w:hint="default" w:ascii="Times New Roman" w:hAnsi="Times New Roman" w:cs="Times New Roman"/>
                <w:color w:val="auto"/>
                <w:sz w:val="24"/>
                <w:szCs w:val="24"/>
                <w:u w:val="none"/>
              </w:rPr>
              <w:t>mg/L。</w:t>
            </w:r>
            <w:r>
              <w:rPr>
                <w:rFonts w:hint="default" w:ascii="Times New Roman" w:hAnsi="Times New Roman" w:eastAsia="宋体" w:cs="Times New Roman"/>
                <w:color w:val="auto"/>
                <w:sz w:val="24"/>
                <w:szCs w:val="24"/>
                <w:u w:val="none"/>
                <w:lang w:eastAsia="zh-CN"/>
              </w:rPr>
              <w:t>项目</w:t>
            </w:r>
            <w:r>
              <w:rPr>
                <w:rFonts w:hint="eastAsia" w:ascii="Times New Roman" w:hAnsi="Times New Roman" w:eastAsia="宋体" w:cs="Times New Roman"/>
                <w:color w:val="auto"/>
                <w:sz w:val="24"/>
                <w:szCs w:val="24"/>
                <w:u w:val="none"/>
                <w:lang w:eastAsia="zh-CN"/>
              </w:rPr>
              <w:t>厂区</w:t>
            </w:r>
            <w:r>
              <w:rPr>
                <w:rFonts w:hint="default" w:ascii="Times New Roman" w:hAnsi="Times New Roman" w:eastAsia="宋体" w:cs="Times New Roman"/>
                <w:color w:val="auto"/>
                <w:sz w:val="24"/>
                <w:szCs w:val="24"/>
                <w:u w:val="none"/>
                <w:lang w:eastAsia="zh-CN"/>
              </w:rPr>
              <w:t>污水处理站</w:t>
            </w:r>
            <w:r>
              <w:rPr>
                <w:rFonts w:hint="eastAsia" w:ascii="Times New Roman" w:hAnsi="Times New Roman" w:eastAsia="宋体" w:cs="Times New Roman"/>
                <w:color w:val="auto"/>
                <w:sz w:val="24"/>
                <w:szCs w:val="24"/>
                <w:u w:val="none"/>
                <w:lang w:eastAsia="zh-CN"/>
              </w:rPr>
              <w:t>处理规模为</w:t>
            </w:r>
            <w:r>
              <w:rPr>
                <w:rFonts w:hint="eastAsia" w:ascii="Times New Roman" w:hAnsi="Times New Roman" w:cs="Times New Roman"/>
                <w:color w:val="auto"/>
                <w:sz w:val="24"/>
                <w:szCs w:val="24"/>
                <w:u w:val="none"/>
                <w:lang w:val="en-US" w:eastAsia="zh-CN"/>
              </w:rPr>
              <w:t>60</w:t>
            </w:r>
            <w:r>
              <w:rPr>
                <w:rFonts w:hint="eastAsia" w:ascii="Times New Roman" w:hAnsi="Times New Roman" w:eastAsia="宋体" w:cs="Times New Roman"/>
                <w:color w:val="auto"/>
                <w:sz w:val="24"/>
                <w:szCs w:val="24"/>
                <w:u w:val="none"/>
                <w:lang w:val="en-US" w:eastAsia="zh-CN"/>
              </w:rPr>
              <w:t>m</w:t>
            </w:r>
            <w:r>
              <w:rPr>
                <w:rFonts w:hint="eastAsia" w:ascii="Times New Roman" w:hAnsi="Times New Roman" w:eastAsia="宋体" w:cs="Times New Roman"/>
                <w:color w:val="auto"/>
                <w:sz w:val="24"/>
                <w:szCs w:val="24"/>
                <w:u w:val="none"/>
                <w:vertAlign w:val="superscript"/>
                <w:lang w:val="en-US" w:eastAsia="zh-CN"/>
              </w:rPr>
              <w:t>3</w:t>
            </w:r>
            <w:r>
              <w:rPr>
                <w:rFonts w:hint="eastAsia" w:ascii="Times New Roman" w:hAnsi="Times New Roman" w:eastAsia="宋体" w:cs="Times New Roman"/>
                <w:color w:val="auto"/>
                <w:sz w:val="24"/>
                <w:szCs w:val="24"/>
                <w:u w:val="none"/>
                <w:lang w:val="en-US" w:eastAsia="zh-CN"/>
              </w:rPr>
              <w:t>/d，可满足项目需求，</w:t>
            </w:r>
            <w:r>
              <w:rPr>
                <w:rFonts w:hint="eastAsia" w:ascii="Times New Roman" w:hAnsi="Times New Roman" w:eastAsia="宋体" w:cs="Times New Roman"/>
                <w:color w:val="auto"/>
                <w:sz w:val="24"/>
                <w:szCs w:val="24"/>
                <w:u w:val="none"/>
                <w:lang w:eastAsia="zh-CN"/>
              </w:rPr>
              <w:t>处理工艺为“</w:t>
            </w:r>
            <w:r>
              <w:rPr>
                <w:rFonts w:hint="default" w:ascii="Times New Roman" w:hAnsi="Times New Roman" w:eastAsia="宋体" w:cs="Times New Roman"/>
                <w:color w:val="auto"/>
                <w:sz w:val="24"/>
                <w:szCs w:val="24"/>
                <w:u w:val="none"/>
                <w:lang w:eastAsia="zh-CN"/>
              </w:rPr>
              <w:t>调节池+A/O+沉淀池</w:t>
            </w:r>
            <w:r>
              <w:rPr>
                <w:rFonts w:hint="eastAsia" w:ascii="Times New Roman" w:hAnsi="Times New Roman" w:eastAsia="宋体" w:cs="Times New Roman"/>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参照《排污许可证申请与核发技术规范 水处理通用工序（HJ1120-2020）》附录A，为可行技术</w:t>
            </w:r>
            <w:r>
              <w:rPr>
                <w:rFonts w:hint="default" w:ascii="Times New Roman" w:hAnsi="Times New Roman" w:eastAsia="宋体" w:cs="Times New Roman"/>
                <w:color w:val="auto"/>
                <w:sz w:val="24"/>
                <w:szCs w:val="24"/>
                <w:u w:val="none"/>
                <w:lang w:eastAsia="zh-CN"/>
              </w:rPr>
              <w:t>，工艺流程图详见图</w:t>
            </w:r>
            <w:r>
              <w:rPr>
                <w:rFonts w:hint="eastAsia" w:ascii="Times New Roman" w:hAnsi="Times New Roman" w:cs="Times New Roman"/>
                <w:color w:val="auto"/>
                <w:sz w:val="24"/>
                <w:szCs w:val="24"/>
                <w:u w:val="none"/>
                <w:lang w:val="en-US" w:eastAsia="zh-CN"/>
              </w:rPr>
              <w:t>5</w:t>
            </w:r>
            <w:r>
              <w:rPr>
                <w:rFonts w:hint="default" w:ascii="Times New Roman" w:hAnsi="Times New Roman" w:eastAsia="宋体" w:cs="Times New Roman"/>
                <w:color w:val="auto"/>
                <w:sz w:val="24"/>
                <w:szCs w:val="24"/>
                <w:u w:val="none"/>
                <w:lang w:val="en-US" w:eastAsia="zh-CN"/>
              </w:rPr>
              <w:t>。</w:t>
            </w:r>
          </w:p>
          <w:p>
            <w:pPr>
              <w:pStyle w:val="44"/>
              <w:widowControl w:val="0"/>
              <w:numPr>
                <w:ilvl w:val="0"/>
                <w:numId w:val="0"/>
              </w:numPr>
              <w:wordWrap/>
              <w:autoSpaceDE w:val="0"/>
              <w:adjustRightInd/>
              <w:snapToGrid/>
              <w:spacing w:before="0" w:beforeAutospacing="0" w:afterAutospacing="0" w:line="360" w:lineRule="auto"/>
              <w:ind w:right="0" w:firstLine="400" w:firstLineChars="200"/>
              <w:jc w:val="center"/>
              <w:textAlignment w:val="auto"/>
              <w:rPr>
                <w:rFonts w:hint="eastAsia"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sz w:val="20"/>
                <w:szCs w:val="20"/>
                <w:lang w:val="zh-CN" w:eastAsia="zh-CN" w:bidi="zh-CN"/>
              </w:rPr>
              <w:pict>
                <v:shape id="_x0000_i1029" o:spt="75" type="#_x0000_t75" style="height:283.45pt;width:276.5pt;" fillcolor="#FFFFFF" filled="f" o:preferrelative="t" stroked="f" coordsize="21600,21600">
                  <v:path/>
                  <v:fill on="f" color2="#FFFFFF" focussize="0,0"/>
                  <v:stroke on="f"/>
                  <v:imagedata r:id="rId28" gain="65536f" blacklevel="0f" gamma="0" o:title=""/>
                  <o:lock v:ext="edit" position="f" selection="f" grouping="f" rotation="f" cropping="f" text="f" aspectratio="t"/>
                  <w10:wrap type="none"/>
                  <w10:anchorlock/>
                </v:shape>
              </w:pict>
            </w:r>
          </w:p>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auto"/>
                <w:sz w:val="24"/>
                <w:szCs w:val="24"/>
              </w:rPr>
            </w:pPr>
            <w:r>
              <w:rPr>
                <w:rFonts w:hint="default" w:ascii="Times New Roman" w:hAnsi="Times New Roman" w:eastAsia="黑体" w:cs="Times New Roman"/>
                <w:b w:val="0"/>
                <w:bCs w:val="0"/>
                <w:color w:val="auto"/>
                <w:sz w:val="24"/>
                <w:szCs w:val="24"/>
                <w:lang w:eastAsia="zh-CN"/>
              </w:rPr>
              <w:t>图</w:t>
            </w:r>
            <w:r>
              <w:rPr>
                <w:rFonts w:hint="eastAsia" w:ascii="Times New Roman" w:hAnsi="Times New Roman" w:eastAsia="黑体" w:cs="Times New Roman"/>
                <w:b w:val="0"/>
                <w:bCs w:val="0"/>
                <w:color w:val="auto"/>
                <w:sz w:val="24"/>
                <w:szCs w:val="24"/>
                <w:lang w:val="en-US" w:eastAsia="zh-CN"/>
              </w:rPr>
              <w:t>5</w:t>
            </w:r>
            <w:r>
              <w:rPr>
                <w:rFonts w:hint="default" w:ascii="Times New Roman" w:hAnsi="Times New Roman" w:eastAsia="黑体" w:cs="Times New Roman"/>
                <w:b w:val="0"/>
                <w:bCs w:val="0"/>
                <w:color w:val="auto"/>
                <w:sz w:val="24"/>
                <w:szCs w:val="24"/>
              </w:rPr>
              <w:t xml:space="preserve">  项目污水</w:t>
            </w:r>
            <w:r>
              <w:rPr>
                <w:rFonts w:hint="default" w:ascii="Times New Roman" w:hAnsi="Times New Roman" w:eastAsia="黑体" w:cs="Times New Roman"/>
                <w:b w:val="0"/>
                <w:bCs w:val="0"/>
                <w:color w:val="auto"/>
                <w:sz w:val="24"/>
                <w:szCs w:val="24"/>
                <w:lang w:eastAsia="zh-CN"/>
              </w:rPr>
              <w:t>处理站处理工</w:t>
            </w:r>
            <w:r>
              <w:rPr>
                <w:rFonts w:hint="default" w:ascii="Times New Roman" w:hAnsi="Times New Roman" w:eastAsia="黑体" w:cs="Times New Roman"/>
                <w:b/>
                <w:bCs/>
                <w:color w:val="auto"/>
                <w:sz w:val="24"/>
                <w:szCs w:val="24"/>
                <w:lang w:eastAsia="zh-CN"/>
              </w:rPr>
              <w:t>艺</w:t>
            </w:r>
          </w:p>
          <w:p>
            <w:pPr>
              <w:widowControl w:val="0"/>
              <w:wordWrap/>
              <w:adjustRightInd/>
              <w:spacing w:beforeAutospacing="0" w:afterAutospacing="0" w:line="520" w:lineRule="exact"/>
              <w:ind w:firstLine="480" w:firstLineChars="200"/>
              <w:jc w:val="both"/>
              <w:textAlignment w:val="auto"/>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lang w:val="en-US" w:eastAsia="zh-CN"/>
              </w:rPr>
              <w:t>废水处理工艺简介：</w:t>
            </w:r>
          </w:p>
          <w:p>
            <w:pPr>
              <w:pStyle w:val="44"/>
              <w:widowControl w:val="0"/>
              <w:kinsoku w:val="0"/>
              <w:wordWrap/>
              <w:overflowPunct w:val="0"/>
              <w:adjustRightInd/>
              <w:snapToGrid/>
              <w:spacing w:beforeLines="0" w:beforeAutospacing="0" w:afterLines="0" w:afterAutospacing="0" w:line="520" w:lineRule="exact"/>
              <w:ind w:right="0" w:firstLine="480" w:firstLineChars="200"/>
              <w:jc w:val="both"/>
              <w:textAlignment w:val="auto"/>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厂区综合废水</w:t>
            </w:r>
            <w:r>
              <w:rPr>
                <w:rFonts w:hint="eastAsia" w:ascii="Times New Roman" w:hAnsi="Times New Roman" w:eastAsia="宋体" w:cs="Times New Roman"/>
                <w:color w:val="auto"/>
                <w:kern w:val="2"/>
                <w:sz w:val="24"/>
                <w:szCs w:val="24"/>
                <w:u w:val="none"/>
                <w:lang w:val="en-US" w:eastAsia="zh-CN" w:bidi="ar-SA"/>
              </w:rPr>
              <w:t>先</w:t>
            </w:r>
            <w:r>
              <w:rPr>
                <w:rFonts w:hint="default" w:ascii="Times New Roman" w:hAnsi="Times New Roman" w:eastAsia="宋体" w:cs="Times New Roman"/>
                <w:color w:val="auto"/>
                <w:kern w:val="2"/>
                <w:sz w:val="24"/>
                <w:szCs w:val="24"/>
                <w:u w:val="none"/>
                <w:lang w:val="en-US" w:eastAsia="zh-CN" w:bidi="ar-SA"/>
              </w:rPr>
              <w:t>进入</w:t>
            </w:r>
            <w:r>
              <w:rPr>
                <w:rFonts w:hint="eastAsia" w:ascii="Times New Roman" w:hAnsi="Times New Roman" w:eastAsia="宋体" w:cs="Times New Roman"/>
                <w:color w:val="auto"/>
                <w:kern w:val="2"/>
                <w:sz w:val="24"/>
                <w:szCs w:val="24"/>
                <w:u w:val="none"/>
                <w:lang w:val="en-US" w:eastAsia="zh-CN" w:bidi="ar-SA"/>
              </w:rPr>
              <w:t>调节池，</w:t>
            </w:r>
            <w:r>
              <w:rPr>
                <w:rFonts w:hint="default" w:ascii="Times New Roman" w:hAnsi="Times New Roman" w:eastAsia="宋体" w:cs="Times New Roman"/>
                <w:color w:val="auto"/>
                <w:kern w:val="2"/>
                <w:sz w:val="24"/>
                <w:szCs w:val="24"/>
                <w:u w:val="none"/>
                <w:lang w:val="en-US" w:eastAsia="zh-CN" w:bidi="ar-SA"/>
              </w:rPr>
              <w:t>调节池的主要作用是调节水量，均衡水质，保证污水处理站连续运行，调节池出水后</w:t>
            </w:r>
            <w:r>
              <w:rPr>
                <w:rFonts w:hint="eastAsia" w:ascii="Times New Roman" w:hAnsi="Times New Roman" w:eastAsia="宋体" w:cs="Times New Roman"/>
                <w:color w:val="auto"/>
                <w:kern w:val="2"/>
                <w:sz w:val="24"/>
                <w:szCs w:val="24"/>
                <w:u w:val="none"/>
                <w:lang w:val="en-US" w:eastAsia="zh-CN" w:bidi="ar-SA"/>
              </w:rPr>
              <w:t>自流</w:t>
            </w:r>
            <w:r>
              <w:rPr>
                <w:rFonts w:hint="default" w:ascii="Times New Roman" w:hAnsi="Times New Roman" w:eastAsia="宋体" w:cs="Times New Roman"/>
                <w:color w:val="auto"/>
                <w:kern w:val="2"/>
                <w:sz w:val="24"/>
                <w:szCs w:val="24"/>
                <w:u w:val="none"/>
                <w:lang w:val="en-US" w:eastAsia="zh-CN" w:bidi="ar-SA"/>
              </w:rPr>
              <w:t>进入</w:t>
            </w:r>
            <w:r>
              <w:rPr>
                <w:rFonts w:hint="eastAsia" w:ascii="Times New Roman" w:hAnsi="Times New Roman" w:eastAsia="宋体" w:cs="Times New Roman"/>
                <w:color w:val="auto"/>
                <w:kern w:val="2"/>
                <w:sz w:val="24"/>
                <w:szCs w:val="24"/>
                <w:u w:val="none"/>
                <w:lang w:val="en-US" w:eastAsia="zh-CN" w:bidi="ar-SA"/>
              </w:rPr>
              <w:t>混凝沉淀池，根据企业提供资料，项目每吨废水投加PAC150~190g/h，PAM4~5g/h，废水经混凝沉淀后自流入</w:t>
            </w:r>
            <w:r>
              <w:rPr>
                <w:rFonts w:hint="default" w:ascii="Times New Roman" w:hAnsi="Times New Roman" w:eastAsia="宋体" w:cs="Times New Roman"/>
                <w:color w:val="auto"/>
                <w:sz w:val="24"/>
                <w:szCs w:val="24"/>
                <w:u w:val="none"/>
                <w:lang w:eastAsia="zh-CN"/>
              </w:rPr>
              <w:t>A/O</w:t>
            </w:r>
            <w:r>
              <w:rPr>
                <w:rFonts w:hint="eastAsia" w:ascii="Times New Roman" w:hAnsi="Times New Roman" w:eastAsia="宋体" w:cs="Times New Roman"/>
                <w:color w:val="auto"/>
                <w:sz w:val="24"/>
                <w:szCs w:val="24"/>
                <w:u w:val="none"/>
                <w:lang w:eastAsia="zh-CN"/>
              </w:rPr>
              <w:t>池</w:t>
            </w:r>
            <w:r>
              <w:rPr>
                <w:rFonts w:hint="eastAsia" w:ascii="Times New Roman" w:hAnsi="Times New Roman" w:eastAsia="宋体"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A池在兼性厌氧菌的作用下将不溶性有机物水解为溶解性有机物，将难生物降解的大分子物质转化为易生物降解的小分子物质，从而提高废水的可生化性；O池中设置有生物填料，在生物填料上附着有一层生物膜，生物膜对于水中的有机物进行吸附、吸收、降解，从而使废水中的有机物得以充分净化，经过缺氧-好氧处理后，能有效的去除氨氮，经好氧池处理后的污水进入沉淀池，通过沉淀实现固液分离，</w:t>
            </w:r>
            <w:r>
              <w:rPr>
                <w:rFonts w:hint="eastAsia" w:ascii="Times New Roman" w:hAnsi="Times New Roman" w:eastAsia="宋体" w:cs="Times New Roman"/>
                <w:color w:val="auto"/>
                <w:kern w:val="2"/>
                <w:sz w:val="24"/>
                <w:szCs w:val="24"/>
                <w:u w:val="none"/>
                <w:lang w:val="en-US" w:eastAsia="zh-CN" w:bidi="ar-SA"/>
              </w:rPr>
              <w:t>污水</w:t>
            </w:r>
            <w:r>
              <w:rPr>
                <w:rFonts w:hint="default" w:ascii="Times New Roman" w:hAnsi="Times New Roman" w:eastAsia="宋体" w:cs="Times New Roman"/>
                <w:color w:val="auto"/>
                <w:kern w:val="2"/>
                <w:sz w:val="24"/>
                <w:szCs w:val="24"/>
                <w:u w:val="none"/>
                <w:lang w:val="en-US" w:eastAsia="zh-CN" w:bidi="ar-SA"/>
              </w:rPr>
              <w:t>达标排放。</w:t>
            </w:r>
          </w:p>
          <w:p>
            <w:pPr>
              <w:pStyle w:val="44"/>
              <w:widowControl w:val="0"/>
              <w:kinsoku w:val="0"/>
              <w:wordWrap/>
              <w:overflowPunct w:val="0"/>
              <w:adjustRightInd/>
              <w:snapToGrid/>
              <w:spacing w:beforeLines="0" w:beforeAutospacing="0" w:afterLines="0" w:afterAutospacing="0" w:line="520" w:lineRule="exact"/>
              <w:ind w:right="0" w:firstLine="480" w:firstLineChars="200"/>
              <w:jc w:val="both"/>
              <w:textAlignment w:val="auto"/>
              <w:rPr>
                <w:rFonts w:hint="default"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项目厂区污水处理站处理效率类比</w:t>
            </w:r>
            <w:r>
              <w:rPr>
                <w:rFonts w:hint="eastAsia" w:ascii="Times New Roman" w:hAnsi="Times New Roman" w:cs="Times New Roman"/>
                <w:b w:val="0"/>
                <w:bCs w:val="0"/>
                <w:color w:val="auto"/>
                <w:sz w:val="24"/>
                <w:szCs w:val="24"/>
                <w:u w:val="none"/>
                <w:lang w:val="en-US" w:eastAsia="zh-CN"/>
              </w:rPr>
              <w:t>《</w:t>
            </w:r>
            <w:r>
              <w:rPr>
                <w:rFonts w:hint="eastAsia" w:ascii="Times New Roman" w:hAnsi="Times New Roman" w:eastAsia="宋体" w:cs="Times New Roman"/>
                <w:b w:val="0"/>
                <w:bCs w:val="0"/>
                <w:sz w:val="24"/>
                <w:szCs w:val="24"/>
                <w:lang w:eastAsia="zh-CN"/>
              </w:rPr>
              <w:t>河南传祥豆制品有限公司年产2000吨豆制品加工生产项目、年产1000t蔬菜调料包项目</w:t>
            </w:r>
            <w:r>
              <w:rPr>
                <w:rFonts w:hint="default" w:ascii="Times New Roman" w:hAnsi="Times New Roman" w:eastAsia="宋体" w:cs="Times New Roman"/>
                <w:b w:val="0"/>
                <w:bCs w:val="0"/>
                <w:sz w:val="24"/>
                <w:szCs w:val="24"/>
              </w:rPr>
              <w:t>竣工环境保护验收监测报告表</w:t>
            </w:r>
            <w:r>
              <w:rPr>
                <w:rFonts w:hint="eastAsia" w:ascii="Times New Roman" w:hAnsi="Times New Roman" w:cs="Times New Roman"/>
                <w:b w:val="0"/>
                <w:bCs w:val="0"/>
                <w:color w:val="auto"/>
                <w:sz w:val="24"/>
                <w:szCs w:val="24"/>
                <w:u w:val="none"/>
                <w:lang w:val="en-US" w:eastAsia="zh-CN"/>
              </w:rPr>
              <w:t>》</w:t>
            </w:r>
            <w:r>
              <w:rPr>
                <w:rFonts w:hint="default" w:ascii="Times New Roman" w:hAnsi="Times New Roman" w:cs="Times New Roman"/>
                <w:color w:val="auto"/>
                <w:sz w:val="24"/>
                <w:szCs w:val="24"/>
                <w:u w:val="none"/>
              </w:rPr>
              <w:t>于</w:t>
            </w:r>
            <w:r>
              <w:rPr>
                <w:rFonts w:hint="eastAsia" w:ascii="Times New Roman" w:hAnsi="Times New Roman" w:cs="Times New Roman"/>
                <w:color w:val="auto"/>
                <w:sz w:val="24"/>
                <w:szCs w:val="24"/>
                <w:u w:val="none"/>
                <w:lang w:val="en-US" w:eastAsia="zh-CN"/>
              </w:rPr>
              <w:t>2023</w:t>
            </w:r>
            <w:r>
              <w:rPr>
                <w:rFonts w:hint="default" w:ascii="Times New Roman" w:hAnsi="Times New Roman" w:cs="Times New Roman"/>
                <w:color w:val="auto"/>
                <w:sz w:val="24"/>
                <w:szCs w:val="24"/>
                <w:u w:val="none"/>
              </w:rPr>
              <w:t>年</w:t>
            </w:r>
            <w:r>
              <w:rPr>
                <w:rFonts w:hint="eastAsia" w:ascii="Times New Roman" w:hAnsi="Times New Roman" w:cs="Times New Roman"/>
                <w:color w:val="auto"/>
                <w:sz w:val="24"/>
                <w:szCs w:val="24"/>
                <w:u w:val="none"/>
                <w:lang w:val="en-US" w:eastAsia="zh-CN"/>
              </w:rPr>
              <w:t>07</w:t>
            </w:r>
            <w:r>
              <w:rPr>
                <w:rFonts w:hint="default" w:ascii="Times New Roman" w:hAnsi="Times New Roman" w:cs="Times New Roman"/>
                <w:color w:val="auto"/>
                <w:sz w:val="24"/>
                <w:szCs w:val="24"/>
                <w:u w:val="none"/>
              </w:rPr>
              <w:t>月</w:t>
            </w:r>
            <w:r>
              <w:rPr>
                <w:rFonts w:hint="eastAsia" w:ascii="Times New Roman" w:hAnsi="Times New Roman" w:cs="Times New Roman"/>
                <w:color w:val="auto"/>
                <w:sz w:val="24"/>
                <w:szCs w:val="24"/>
                <w:u w:val="none"/>
                <w:lang w:val="en-US" w:eastAsia="zh-CN"/>
              </w:rPr>
              <w:t>04</w:t>
            </w:r>
            <w:r>
              <w:rPr>
                <w:rFonts w:hint="default" w:ascii="Times New Roman" w:hAnsi="Times New Roman" w:cs="Times New Roman"/>
                <w:color w:val="auto"/>
                <w:sz w:val="24"/>
                <w:szCs w:val="24"/>
                <w:u w:val="none"/>
                <w:lang w:val="en-US" w:eastAsia="zh-CN"/>
              </w:rPr>
              <w:t>-</w:t>
            </w:r>
            <w:r>
              <w:rPr>
                <w:rFonts w:hint="eastAsia" w:ascii="Times New Roman" w:hAnsi="Times New Roman" w:cs="Times New Roman"/>
                <w:color w:val="auto"/>
                <w:sz w:val="24"/>
                <w:szCs w:val="24"/>
                <w:u w:val="none"/>
                <w:lang w:val="en-US" w:eastAsia="zh-CN"/>
              </w:rPr>
              <w:t>05</w:t>
            </w:r>
            <w:r>
              <w:rPr>
                <w:rFonts w:hint="default" w:ascii="Times New Roman" w:hAnsi="Times New Roman" w:cs="Times New Roman"/>
                <w:color w:val="auto"/>
                <w:sz w:val="24"/>
                <w:szCs w:val="24"/>
                <w:u w:val="none"/>
              </w:rPr>
              <w:t>日</w:t>
            </w:r>
            <w:r>
              <w:rPr>
                <w:rFonts w:hint="eastAsia" w:ascii="Times New Roman" w:hAnsi="Times New Roman" w:cs="Times New Roman"/>
                <w:color w:val="auto"/>
                <w:sz w:val="24"/>
                <w:szCs w:val="24"/>
                <w:u w:val="none"/>
                <w:lang w:eastAsia="zh-CN"/>
              </w:rPr>
              <w:t>对</w:t>
            </w:r>
            <w:r>
              <w:rPr>
                <w:rFonts w:hint="eastAsia" w:ascii="Times New Roman" w:hAnsi="Times New Roman" w:cs="Times New Roman"/>
                <w:color w:val="auto"/>
                <w:sz w:val="24"/>
                <w:szCs w:val="24"/>
                <w:u w:val="none"/>
                <w:lang w:val="en-US" w:eastAsia="zh-CN"/>
              </w:rPr>
              <w:t>污水处理站的验收</w:t>
            </w:r>
            <w:r>
              <w:rPr>
                <w:rFonts w:hint="default" w:ascii="Times New Roman" w:hAnsi="Times New Roman" w:cs="Times New Roman"/>
                <w:color w:val="auto"/>
                <w:sz w:val="24"/>
                <w:szCs w:val="24"/>
                <w:u w:val="none"/>
              </w:rPr>
              <w:t>监测数据</w:t>
            </w:r>
            <w:r>
              <w:rPr>
                <w:rFonts w:hint="eastAsia" w:ascii="Times New Roman" w:hAnsi="Times New Roman" w:cs="Times New Roman"/>
                <w:color w:val="auto"/>
                <w:sz w:val="24"/>
                <w:szCs w:val="24"/>
                <w:u w:val="none"/>
                <w:lang w:eastAsia="zh-CN"/>
              </w:rPr>
              <w:t>：</w:t>
            </w:r>
            <w:r>
              <w:rPr>
                <w:rFonts w:hint="eastAsia" w:ascii="Times New Roman" w:hAnsi="Times New Roman" w:cs="Times New Roman"/>
                <w:color w:val="auto"/>
                <w:sz w:val="24"/>
                <w:szCs w:val="24"/>
                <w:u w:val="none"/>
                <w:lang w:val="en-US" w:eastAsia="zh-CN"/>
              </w:rPr>
              <w:t>COD去除效率最低：73.2%，BOD</w:t>
            </w:r>
            <w:r>
              <w:rPr>
                <w:rFonts w:hint="eastAsia" w:ascii="Times New Roman" w:hAnsi="Times New Roman" w:cs="Times New Roman"/>
                <w:color w:val="auto"/>
                <w:sz w:val="24"/>
                <w:szCs w:val="24"/>
                <w:u w:val="none"/>
                <w:vertAlign w:val="subscript"/>
                <w:lang w:val="en-US" w:eastAsia="zh-CN"/>
              </w:rPr>
              <w:t>5</w:t>
            </w:r>
            <w:r>
              <w:rPr>
                <w:rFonts w:hint="eastAsia" w:ascii="Times New Roman" w:hAnsi="Times New Roman" w:cs="Times New Roman"/>
                <w:color w:val="auto"/>
                <w:sz w:val="24"/>
                <w:szCs w:val="24"/>
                <w:u w:val="none"/>
                <w:lang w:val="en-US" w:eastAsia="zh-CN"/>
              </w:rPr>
              <w:t>去除效率：67.23%，SS去除效率最低：76.77%，氨氮去除效率最低：63.35%。</w:t>
            </w:r>
          </w:p>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19</w:t>
            </w:r>
            <w:r>
              <w:rPr>
                <w:rFonts w:hint="default" w:ascii="Times New Roman" w:hAnsi="Times New Roman" w:eastAsia="黑体" w:cs="Times New Roman"/>
                <w:b w:val="0"/>
                <w:bCs w:val="0"/>
                <w:color w:val="auto"/>
                <w:sz w:val="24"/>
                <w:szCs w:val="24"/>
                <w:lang w:val="en-US" w:eastAsia="zh-CN"/>
              </w:rPr>
              <w:t xml:space="preserve">  项目污水处理效率及污染物排放情况</w:t>
            </w:r>
          </w:p>
          <w:tbl>
            <w:tblPr>
              <w:tblStyle w:val="23"/>
              <w:tblW w:w="82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1"/>
              <w:gridCol w:w="3209"/>
              <w:gridCol w:w="953"/>
              <w:gridCol w:w="967"/>
              <w:gridCol w:w="1175"/>
              <w:gridCol w:w="120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
                      <w:bCs w:val="0"/>
                      <w:color w:val="auto"/>
                      <w:sz w:val="21"/>
                      <w:szCs w:val="21"/>
                      <w:u w:val="none"/>
                      <w:lang w:eastAsia="zh-CN"/>
                    </w:rPr>
                  </w:pPr>
                  <w:r>
                    <w:rPr>
                      <w:rFonts w:hint="default" w:ascii="Times New Roman" w:hAnsi="Times New Roman" w:cs="Times New Roman"/>
                      <w:b/>
                      <w:bCs w:val="0"/>
                      <w:color w:val="auto"/>
                      <w:sz w:val="21"/>
                      <w:szCs w:val="21"/>
                      <w:u w:val="none"/>
                      <w:lang w:eastAsia="zh-CN"/>
                    </w:rPr>
                    <w:t>序号</w:t>
                  </w:r>
                </w:p>
              </w:tc>
              <w:tc>
                <w:tcPr>
                  <w:tcW w:w="3209"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
                      <w:bCs w:val="0"/>
                      <w:color w:val="auto"/>
                      <w:sz w:val="21"/>
                      <w:szCs w:val="21"/>
                      <w:u w:val="none"/>
                    </w:rPr>
                  </w:pPr>
                  <w:r>
                    <w:rPr>
                      <w:rFonts w:hint="default" w:ascii="Times New Roman" w:hAnsi="Times New Roman" w:cs="Times New Roman"/>
                      <w:b/>
                      <w:bCs w:val="0"/>
                      <w:color w:val="auto"/>
                      <w:sz w:val="21"/>
                      <w:szCs w:val="21"/>
                      <w:u w:val="none"/>
                    </w:rPr>
                    <w:t>污染物</w:t>
                  </w:r>
                </w:p>
              </w:tc>
              <w:tc>
                <w:tcPr>
                  <w:tcW w:w="953"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
                      <w:bCs w:val="0"/>
                      <w:color w:val="auto"/>
                      <w:sz w:val="21"/>
                      <w:szCs w:val="21"/>
                      <w:u w:val="none"/>
                    </w:rPr>
                  </w:pPr>
                  <w:r>
                    <w:rPr>
                      <w:rFonts w:hint="default" w:ascii="Times New Roman" w:hAnsi="Times New Roman" w:cs="Times New Roman"/>
                      <w:b/>
                      <w:bCs w:val="0"/>
                      <w:color w:val="auto"/>
                      <w:sz w:val="21"/>
                      <w:szCs w:val="21"/>
                      <w:u w:val="none"/>
                    </w:rPr>
                    <w:t>COD</w:t>
                  </w:r>
                </w:p>
              </w:tc>
              <w:tc>
                <w:tcPr>
                  <w:tcW w:w="967"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
                      <w:bCs w:val="0"/>
                      <w:color w:val="auto"/>
                      <w:sz w:val="21"/>
                      <w:szCs w:val="21"/>
                      <w:u w:val="none"/>
                      <w:lang w:val="en-US" w:eastAsia="zh-CN"/>
                    </w:rPr>
                  </w:pPr>
                  <w:r>
                    <w:rPr>
                      <w:rFonts w:hint="default" w:ascii="Times New Roman" w:hAnsi="Times New Roman" w:cs="Times New Roman"/>
                      <w:b/>
                      <w:bCs w:val="0"/>
                      <w:color w:val="auto"/>
                      <w:sz w:val="21"/>
                      <w:szCs w:val="21"/>
                      <w:u w:val="none"/>
                      <w:lang w:val="en-US" w:eastAsia="zh-CN"/>
                    </w:rPr>
                    <w:t>BOD</w:t>
                  </w:r>
                  <w:r>
                    <w:rPr>
                      <w:rFonts w:hint="default" w:ascii="Times New Roman" w:hAnsi="Times New Roman" w:cs="Times New Roman"/>
                      <w:b/>
                      <w:bCs w:val="0"/>
                      <w:color w:val="auto"/>
                      <w:sz w:val="21"/>
                      <w:szCs w:val="21"/>
                      <w:u w:val="none"/>
                      <w:vertAlign w:val="subscript"/>
                      <w:lang w:val="en-US" w:eastAsia="zh-CN"/>
                    </w:rPr>
                    <w:t>5</w:t>
                  </w:r>
                </w:p>
              </w:tc>
              <w:tc>
                <w:tcPr>
                  <w:tcW w:w="1175"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
                      <w:bCs w:val="0"/>
                      <w:color w:val="auto"/>
                      <w:sz w:val="21"/>
                      <w:szCs w:val="21"/>
                      <w:u w:val="none"/>
                    </w:rPr>
                  </w:pPr>
                  <w:r>
                    <w:rPr>
                      <w:rFonts w:hint="default" w:ascii="Times New Roman" w:hAnsi="Times New Roman" w:cs="Times New Roman"/>
                      <w:b/>
                      <w:bCs w:val="0"/>
                      <w:color w:val="auto"/>
                      <w:sz w:val="21"/>
                      <w:szCs w:val="21"/>
                      <w:u w:val="none"/>
                    </w:rPr>
                    <w:t>SS</w:t>
                  </w:r>
                </w:p>
              </w:tc>
              <w:tc>
                <w:tcPr>
                  <w:tcW w:w="1200"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
                      <w:bCs w:val="0"/>
                      <w:color w:val="auto"/>
                      <w:sz w:val="21"/>
                      <w:szCs w:val="21"/>
                      <w:u w:val="none"/>
                    </w:rPr>
                  </w:pPr>
                  <w:r>
                    <w:rPr>
                      <w:rFonts w:hint="default" w:ascii="Times New Roman" w:hAnsi="Times New Roman" w:cs="Times New Roman"/>
                      <w:b/>
                      <w:bCs w:val="0"/>
                      <w:color w:val="auto"/>
                      <w:sz w:val="21"/>
                      <w:szCs w:val="21"/>
                      <w:u w:val="none"/>
                    </w:rPr>
                    <w:t>NH</w:t>
                  </w:r>
                  <w:r>
                    <w:rPr>
                      <w:rFonts w:hint="default" w:ascii="Times New Roman" w:hAnsi="Times New Roman" w:cs="Times New Roman"/>
                      <w:b/>
                      <w:bCs w:val="0"/>
                      <w:color w:val="auto"/>
                      <w:sz w:val="21"/>
                      <w:szCs w:val="21"/>
                      <w:u w:val="none"/>
                      <w:vertAlign w:val="subscript"/>
                    </w:rPr>
                    <w:t>3</w:t>
                  </w:r>
                  <w:r>
                    <w:rPr>
                      <w:rFonts w:hint="default" w:ascii="Times New Roman" w:hAnsi="Times New Roman" w:cs="Times New Roman"/>
                      <w:b/>
                      <w:bCs w:val="0"/>
                      <w:color w:val="auto"/>
                      <w:sz w:val="21"/>
                      <w:szCs w:val="21"/>
                      <w:u w:val="none"/>
                    </w:rPr>
                    <w:t>-N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6" w:hRule="atLeast"/>
                <w:jc w:val="center"/>
              </w:trPr>
              <w:tc>
                <w:tcPr>
                  <w:tcW w:w="701" w:type="dxa"/>
                  <w:vMerge w:val="restart"/>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1</w:t>
                  </w:r>
                </w:p>
              </w:tc>
              <w:tc>
                <w:tcPr>
                  <w:tcW w:w="3209"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auto"/>
                      <w:sz w:val="21"/>
                      <w:szCs w:val="21"/>
                      <w:u w:val="none"/>
                      <w:lang w:eastAsia="zh-CN"/>
                    </w:rPr>
                  </w:pPr>
                  <w:r>
                    <w:rPr>
                      <w:rFonts w:hint="eastAsia" w:ascii="Times New Roman" w:hAnsi="Times New Roman" w:cs="Times New Roman"/>
                      <w:bCs/>
                      <w:color w:val="auto"/>
                      <w:sz w:val="21"/>
                      <w:szCs w:val="21"/>
                      <w:u w:val="none"/>
                      <w:lang w:val="en-US" w:eastAsia="zh-CN"/>
                    </w:rPr>
                    <w:t>设备、车间清洗废水</w:t>
                  </w:r>
                  <w:r>
                    <w:rPr>
                      <w:rFonts w:hint="default" w:ascii="Times New Roman" w:hAnsi="Times New Roman" w:cs="Times New Roman"/>
                      <w:bCs/>
                      <w:color w:val="auto"/>
                      <w:sz w:val="21"/>
                      <w:szCs w:val="21"/>
                      <w:u w:val="none"/>
                      <w:lang w:eastAsia="zh-CN"/>
                    </w:rPr>
                    <w:t>总量（</w:t>
                  </w:r>
                  <w:r>
                    <w:rPr>
                      <w:rFonts w:hint="default" w:ascii="Times New Roman" w:hAnsi="Times New Roman" w:cs="Times New Roman"/>
                      <w:bCs/>
                      <w:color w:val="auto"/>
                      <w:sz w:val="21"/>
                      <w:szCs w:val="21"/>
                      <w:u w:val="none"/>
                      <w:lang w:val="en-US" w:eastAsia="zh-CN"/>
                    </w:rPr>
                    <w:t>m</w:t>
                  </w:r>
                  <w:r>
                    <w:rPr>
                      <w:rFonts w:hint="default" w:ascii="Times New Roman" w:hAnsi="Times New Roman" w:cs="Times New Roman"/>
                      <w:bCs/>
                      <w:color w:val="auto"/>
                      <w:sz w:val="21"/>
                      <w:szCs w:val="21"/>
                      <w:u w:val="none"/>
                      <w:vertAlign w:val="superscript"/>
                      <w:lang w:val="en-US" w:eastAsia="zh-CN"/>
                    </w:rPr>
                    <w:t>3</w:t>
                  </w:r>
                  <w:r>
                    <w:rPr>
                      <w:rFonts w:hint="default" w:ascii="Times New Roman" w:hAnsi="Times New Roman" w:cs="Times New Roman"/>
                      <w:bCs/>
                      <w:color w:val="auto"/>
                      <w:sz w:val="21"/>
                      <w:szCs w:val="21"/>
                      <w:u w:val="none"/>
                    </w:rPr>
                    <w:t>/a</w:t>
                  </w:r>
                  <w:r>
                    <w:rPr>
                      <w:rFonts w:hint="default" w:ascii="Times New Roman" w:hAnsi="Times New Roman" w:cs="Times New Roman"/>
                      <w:bCs/>
                      <w:color w:val="auto"/>
                      <w:sz w:val="21"/>
                      <w:szCs w:val="21"/>
                      <w:u w:val="none"/>
                      <w:lang w:eastAsia="zh-CN"/>
                    </w:rPr>
                    <w:t>）</w:t>
                  </w:r>
                </w:p>
              </w:tc>
              <w:tc>
                <w:tcPr>
                  <w:tcW w:w="4295" w:type="dxa"/>
                  <w:gridSpan w:val="4"/>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auto"/>
                      <w:sz w:val="21"/>
                      <w:szCs w:val="21"/>
                      <w:u w:val="none"/>
                      <w:lang w:val="en-US" w:eastAsia="zh-CN"/>
                    </w:rPr>
                  </w:pPr>
                  <w:r>
                    <w:rPr>
                      <w:rFonts w:hint="eastAsia" w:ascii="Times New Roman" w:hAnsi="Times New Roman" w:eastAsia="宋体" w:cs="Times New Roman"/>
                      <w:bCs/>
                      <w:color w:val="auto"/>
                      <w:sz w:val="21"/>
                      <w:szCs w:val="21"/>
                      <w:u w:val="none"/>
                      <w:lang w:val="en-US" w:eastAsia="zh-CN"/>
                    </w:rPr>
                    <w:t>14488.038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auto"/>
                      <w:sz w:val="21"/>
                      <w:szCs w:val="21"/>
                      <w:u w:val="none"/>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sz w:val="21"/>
                      <w:szCs w:val="21"/>
                      <w:u w:val="none"/>
                    </w:rPr>
                  </w:pPr>
                  <w:r>
                    <w:rPr>
                      <w:rFonts w:hint="default" w:ascii="Times New Roman" w:hAnsi="Times New Roman" w:cs="Times New Roman"/>
                      <w:bCs/>
                      <w:color w:val="000000"/>
                      <w:sz w:val="21"/>
                      <w:szCs w:val="21"/>
                      <w:u w:val="none"/>
                    </w:rPr>
                    <w:t>污染物产生浓度（mg/L）</w:t>
                  </w:r>
                </w:p>
              </w:tc>
              <w:tc>
                <w:tcPr>
                  <w:tcW w:w="953"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241</w:t>
                  </w:r>
                </w:p>
              </w:tc>
              <w:tc>
                <w:tcPr>
                  <w:tcW w:w="967"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147</w:t>
                  </w:r>
                </w:p>
              </w:tc>
              <w:tc>
                <w:tcPr>
                  <w:tcW w:w="1175"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232</w:t>
                  </w:r>
                </w:p>
              </w:tc>
              <w:tc>
                <w:tcPr>
                  <w:tcW w:w="1200"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sz w:val="21"/>
                      <w:szCs w:val="21"/>
                      <w:u w:val="none"/>
                      <w:lang w:val="en-US"/>
                    </w:rPr>
                  </w:pPr>
                  <w:r>
                    <w:rPr>
                      <w:rFonts w:hint="eastAsia" w:ascii="Times New Roman" w:hAnsi="Times New Roman" w:cs="Times New Roman"/>
                      <w:bCs/>
                      <w:color w:val="000000"/>
                      <w:sz w:val="21"/>
                      <w:szCs w:val="21"/>
                      <w:u w:val="none"/>
                      <w:lang w:val="en-US" w:eastAsia="zh-CN"/>
                    </w:rPr>
                    <w:t>14.1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auto"/>
                      <w:sz w:val="21"/>
                      <w:szCs w:val="21"/>
                      <w:u w:val="none"/>
                      <w:lang w:val="en-US" w:eastAsia="zh-CN"/>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sz w:val="21"/>
                      <w:szCs w:val="21"/>
                      <w:u w:val="none"/>
                    </w:rPr>
                  </w:pPr>
                  <w:r>
                    <w:rPr>
                      <w:rFonts w:hint="default" w:ascii="Times New Roman" w:hAnsi="Times New Roman" w:cs="Times New Roman"/>
                      <w:bCs/>
                      <w:color w:val="000000"/>
                      <w:sz w:val="21"/>
                      <w:szCs w:val="21"/>
                      <w:u w:val="none"/>
                    </w:rPr>
                    <w:t>污染物</w:t>
                  </w:r>
                  <w:r>
                    <w:rPr>
                      <w:rFonts w:hint="default" w:ascii="Times New Roman" w:hAnsi="Times New Roman" w:cs="Times New Roman"/>
                      <w:bCs/>
                      <w:color w:val="000000"/>
                      <w:sz w:val="21"/>
                      <w:szCs w:val="21"/>
                      <w:u w:val="none"/>
                      <w:lang w:val="en-US" w:eastAsia="zh-CN"/>
                    </w:rPr>
                    <w:t>产生量</w:t>
                  </w:r>
                  <w:r>
                    <w:rPr>
                      <w:rFonts w:hint="default" w:ascii="Times New Roman" w:hAnsi="Times New Roman" w:cs="Times New Roman"/>
                      <w:bCs/>
                      <w:color w:val="000000"/>
                      <w:sz w:val="21"/>
                      <w:szCs w:val="21"/>
                      <w:u w:val="none"/>
                      <w:lang w:eastAsia="zh-CN"/>
                    </w:rPr>
                    <w:t>（</w:t>
                  </w:r>
                  <w:r>
                    <w:rPr>
                      <w:rFonts w:hint="default" w:ascii="Times New Roman" w:hAnsi="Times New Roman" w:cs="Times New Roman"/>
                      <w:bCs/>
                      <w:color w:val="000000"/>
                      <w:sz w:val="21"/>
                      <w:szCs w:val="21"/>
                      <w:u w:val="none"/>
                    </w:rPr>
                    <w:t>t/a</w:t>
                  </w:r>
                  <w:r>
                    <w:rPr>
                      <w:rFonts w:hint="default" w:ascii="Times New Roman" w:hAnsi="Times New Roman" w:cs="Times New Roman"/>
                      <w:bCs/>
                      <w:color w:val="000000"/>
                      <w:sz w:val="21"/>
                      <w:szCs w:val="21"/>
                      <w:u w:val="none"/>
                      <w:lang w:eastAsia="zh-CN"/>
                    </w:rPr>
                    <w:t>）</w:t>
                  </w:r>
                </w:p>
              </w:tc>
              <w:tc>
                <w:tcPr>
                  <w:tcW w:w="953"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3.4916</w:t>
                  </w:r>
                </w:p>
              </w:tc>
              <w:tc>
                <w:tcPr>
                  <w:tcW w:w="967"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2.1297</w:t>
                  </w:r>
                </w:p>
              </w:tc>
              <w:tc>
                <w:tcPr>
                  <w:tcW w:w="1175"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3.3612</w:t>
                  </w:r>
                </w:p>
              </w:tc>
              <w:tc>
                <w:tcPr>
                  <w:tcW w:w="1200"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0.2043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auto"/>
                      <w:sz w:val="21"/>
                      <w:szCs w:val="21"/>
                      <w:u w:val="none"/>
                      <w:lang w:val="en-US" w:eastAsia="zh-CN"/>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厂区污水处理站</w:t>
                  </w:r>
                  <w:r>
                    <w:rPr>
                      <w:rFonts w:hint="default" w:ascii="Times New Roman" w:hAnsi="Times New Roman" w:cs="Times New Roman"/>
                      <w:bCs/>
                      <w:color w:val="000000"/>
                      <w:sz w:val="21"/>
                      <w:szCs w:val="21"/>
                      <w:u w:val="none"/>
                      <w:lang w:eastAsia="zh-CN"/>
                    </w:rPr>
                    <w:t>处理效率（</w:t>
                  </w:r>
                  <w:r>
                    <w:rPr>
                      <w:rFonts w:hint="default" w:ascii="Times New Roman" w:hAnsi="Times New Roman" w:cs="Times New Roman"/>
                      <w:bCs/>
                      <w:color w:val="000000"/>
                      <w:sz w:val="21"/>
                      <w:szCs w:val="21"/>
                      <w:u w:val="none"/>
                      <w:lang w:val="en-US" w:eastAsia="zh-CN"/>
                    </w:rPr>
                    <w:t>%</w:t>
                  </w:r>
                  <w:r>
                    <w:rPr>
                      <w:rFonts w:hint="default" w:ascii="Times New Roman" w:hAnsi="Times New Roman" w:cs="Times New Roman"/>
                      <w:bCs/>
                      <w:color w:val="000000"/>
                      <w:sz w:val="21"/>
                      <w:szCs w:val="21"/>
                      <w:u w:val="none"/>
                      <w:lang w:eastAsia="zh-CN"/>
                    </w:rPr>
                    <w:t>）</w:t>
                  </w:r>
                </w:p>
              </w:tc>
              <w:tc>
                <w:tcPr>
                  <w:tcW w:w="953"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sz w:val="21"/>
                      <w:szCs w:val="21"/>
                      <w:u w:val="none"/>
                      <w:lang w:val="en-US" w:eastAsia="zh-CN"/>
                    </w:rPr>
                  </w:pPr>
                  <w:r>
                    <w:rPr>
                      <w:rFonts w:hint="eastAsia" w:ascii="Times New Roman" w:hAnsi="Times New Roman" w:eastAsia="宋体" w:cs="Times New Roman"/>
                      <w:bCs/>
                      <w:color w:val="000000"/>
                      <w:sz w:val="21"/>
                      <w:szCs w:val="21"/>
                      <w:u w:val="none"/>
                      <w:lang w:val="en-US" w:eastAsia="zh-CN"/>
                    </w:rPr>
                    <w:t>73.2</w:t>
                  </w:r>
                </w:p>
              </w:tc>
              <w:tc>
                <w:tcPr>
                  <w:tcW w:w="967"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sz w:val="21"/>
                      <w:szCs w:val="21"/>
                      <w:u w:val="none"/>
                      <w:lang w:val="en-US" w:eastAsia="zh-CN"/>
                    </w:rPr>
                  </w:pPr>
                  <w:r>
                    <w:rPr>
                      <w:rFonts w:hint="eastAsia" w:ascii="Times New Roman" w:hAnsi="Times New Roman" w:eastAsia="宋体" w:cs="Times New Roman"/>
                      <w:bCs/>
                      <w:color w:val="000000"/>
                      <w:sz w:val="21"/>
                      <w:szCs w:val="21"/>
                      <w:u w:val="none"/>
                      <w:lang w:val="en-US" w:eastAsia="zh-CN"/>
                    </w:rPr>
                    <w:t>67.23</w:t>
                  </w:r>
                </w:p>
              </w:tc>
              <w:tc>
                <w:tcPr>
                  <w:tcW w:w="1175"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sz w:val="21"/>
                      <w:szCs w:val="21"/>
                      <w:u w:val="none"/>
                      <w:lang w:val="en-US" w:eastAsia="zh-CN"/>
                    </w:rPr>
                  </w:pPr>
                  <w:r>
                    <w:rPr>
                      <w:rFonts w:hint="eastAsia" w:ascii="Times New Roman" w:hAnsi="Times New Roman" w:eastAsia="宋体" w:cs="Times New Roman"/>
                      <w:bCs/>
                      <w:color w:val="000000"/>
                      <w:sz w:val="21"/>
                      <w:szCs w:val="21"/>
                      <w:u w:val="none"/>
                      <w:lang w:val="en-US" w:eastAsia="zh-CN"/>
                    </w:rPr>
                    <w:t>76.77</w:t>
                  </w:r>
                </w:p>
              </w:tc>
              <w:tc>
                <w:tcPr>
                  <w:tcW w:w="1200"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sz w:val="21"/>
                      <w:szCs w:val="21"/>
                      <w:u w:val="none"/>
                      <w:lang w:val="en-US" w:eastAsia="zh-CN"/>
                    </w:rPr>
                  </w:pPr>
                  <w:r>
                    <w:rPr>
                      <w:rFonts w:hint="eastAsia" w:ascii="Times New Roman" w:hAnsi="Times New Roman" w:eastAsia="宋体" w:cs="Times New Roman"/>
                      <w:bCs/>
                      <w:color w:val="000000"/>
                      <w:sz w:val="21"/>
                      <w:szCs w:val="21"/>
                      <w:u w:val="none"/>
                      <w:lang w:val="en-US" w:eastAsia="zh-CN"/>
                    </w:rPr>
                    <w:t>63.35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auto"/>
                      <w:sz w:val="21"/>
                      <w:szCs w:val="21"/>
                      <w:u w:val="none"/>
                      <w:lang w:eastAsia="zh-CN"/>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eastAsia="zh-CN"/>
                    </w:rPr>
                    <w:t>污水处理站</w:t>
                  </w:r>
                  <w:r>
                    <w:rPr>
                      <w:rFonts w:hint="default" w:ascii="Times New Roman" w:hAnsi="Times New Roman" w:cs="Times New Roman"/>
                      <w:bCs/>
                      <w:color w:val="000000"/>
                      <w:sz w:val="21"/>
                      <w:szCs w:val="21"/>
                      <w:u w:val="none"/>
                      <w:lang w:eastAsia="zh-CN"/>
                    </w:rPr>
                    <w:t>处理后</w:t>
                  </w:r>
                  <w:r>
                    <w:rPr>
                      <w:rFonts w:hint="default" w:ascii="Times New Roman" w:hAnsi="Times New Roman" w:cs="Times New Roman"/>
                      <w:bCs/>
                      <w:color w:val="000000"/>
                      <w:sz w:val="21"/>
                      <w:szCs w:val="21"/>
                      <w:u w:val="none"/>
                    </w:rPr>
                    <w:t>污染物浓度（mg/L）</w:t>
                  </w:r>
                </w:p>
              </w:tc>
              <w:tc>
                <w:tcPr>
                  <w:tcW w:w="953"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65</w:t>
                  </w:r>
                </w:p>
              </w:tc>
              <w:tc>
                <w:tcPr>
                  <w:tcW w:w="967"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eastAsia="宋体" w:cs="Times New Roman"/>
                      <w:bCs/>
                      <w:color w:val="000000"/>
                      <w:sz w:val="21"/>
                      <w:szCs w:val="21"/>
                      <w:u w:val="none"/>
                      <w:lang w:val="en-US" w:eastAsia="zh-CN"/>
                    </w:rPr>
                  </w:pPr>
                  <w:r>
                    <w:rPr>
                      <w:rFonts w:hint="eastAsia" w:ascii="Times New Roman" w:hAnsi="Times New Roman" w:eastAsia="宋体" w:cs="Times New Roman"/>
                      <w:bCs/>
                      <w:color w:val="000000"/>
                      <w:sz w:val="21"/>
                      <w:szCs w:val="21"/>
                      <w:u w:val="none"/>
                      <w:lang w:val="en-US" w:eastAsia="zh-CN"/>
                    </w:rPr>
                    <w:t>48</w:t>
                  </w:r>
                </w:p>
              </w:tc>
              <w:tc>
                <w:tcPr>
                  <w:tcW w:w="1175"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34</w:t>
                  </w:r>
                </w:p>
              </w:tc>
              <w:tc>
                <w:tcPr>
                  <w:tcW w:w="1200"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bCs/>
                      <w:color w:val="000000"/>
                      <w:sz w:val="21"/>
                      <w:szCs w:val="21"/>
                      <w:u w:val="none"/>
                      <w:lang w:val="en-US" w:eastAsia="zh-CN"/>
                    </w:rPr>
                  </w:pPr>
                  <w:r>
                    <w:rPr>
                      <w:rFonts w:hint="eastAsia" w:ascii="Times New Roman" w:hAnsi="Times New Roman" w:cs="Times New Roman"/>
                      <w:bCs/>
                      <w:color w:val="000000"/>
                      <w:sz w:val="21"/>
                      <w:szCs w:val="21"/>
                      <w:u w:val="none"/>
                      <w:lang w:val="en-US" w:eastAsia="zh-CN"/>
                    </w:rPr>
                    <w:t>5.17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restart"/>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2</w:t>
                  </w:r>
                </w:p>
              </w:tc>
              <w:tc>
                <w:tcPr>
                  <w:tcW w:w="3209" w:type="dxa"/>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color w:val="auto"/>
                      <w:sz w:val="21"/>
                      <w:szCs w:val="21"/>
                      <w:lang w:eastAsia="zh-CN"/>
                    </w:rPr>
                  </w:pPr>
                  <w:r>
                    <w:rPr>
                      <w:rFonts w:hint="eastAsia" w:ascii="Times New Roman" w:hAnsi="Times New Roman" w:cs="Times New Roman"/>
                      <w:bCs/>
                      <w:color w:val="auto"/>
                      <w:sz w:val="21"/>
                      <w:szCs w:val="21"/>
                      <w:u w:val="none"/>
                      <w:lang w:val="en-US" w:eastAsia="zh-CN"/>
                    </w:rPr>
                    <w:t>生活污水</w:t>
                  </w:r>
                  <w:r>
                    <w:rPr>
                      <w:rFonts w:hint="default" w:ascii="Times New Roman" w:hAnsi="Times New Roman" w:cs="Times New Roman"/>
                      <w:bCs/>
                      <w:color w:val="auto"/>
                      <w:sz w:val="21"/>
                      <w:szCs w:val="21"/>
                      <w:u w:val="none"/>
                      <w:lang w:eastAsia="zh-CN"/>
                    </w:rPr>
                    <w:t>总量（</w:t>
                  </w:r>
                  <w:r>
                    <w:rPr>
                      <w:rFonts w:hint="default" w:ascii="Times New Roman" w:hAnsi="Times New Roman" w:cs="Times New Roman"/>
                      <w:bCs/>
                      <w:color w:val="auto"/>
                      <w:sz w:val="21"/>
                      <w:szCs w:val="21"/>
                      <w:u w:val="none"/>
                      <w:lang w:val="en-US" w:eastAsia="zh-CN"/>
                    </w:rPr>
                    <w:t>m</w:t>
                  </w:r>
                  <w:r>
                    <w:rPr>
                      <w:rFonts w:hint="default" w:ascii="Times New Roman" w:hAnsi="Times New Roman" w:cs="Times New Roman"/>
                      <w:bCs/>
                      <w:color w:val="auto"/>
                      <w:sz w:val="21"/>
                      <w:szCs w:val="21"/>
                      <w:u w:val="none"/>
                      <w:vertAlign w:val="superscript"/>
                      <w:lang w:val="en-US" w:eastAsia="zh-CN"/>
                    </w:rPr>
                    <w:t>3</w:t>
                  </w:r>
                  <w:r>
                    <w:rPr>
                      <w:rFonts w:hint="default" w:ascii="Times New Roman" w:hAnsi="Times New Roman" w:cs="Times New Roman"/>
                      <w:bCs/>
                      <w:color w:val="auto"/>
                      <w:sz w:val="21"/>
                      <w:szCs w:val="21"/>
                      <w:u w:val="none"/>
                    </w:rPr>
                    <w:t>/a</w:t>
                  </w:r>
                  <w:r>
                    <w:rPr>
                      <w:rFonts w:hint="default" w:ascii="Times New Roman" w:hAnsi="Times New Roman" w:cs="Times New Roman"/>
                      <w:bCs/>
                      <w:color w:val="auto"/>
                      <w:sz w:val="21"/>
                      <w:szCs w:val="21"/>
                      <w:u w:val="none"/>
                      <w:lang w:eastAsia="zh-CN"/>
                    </w:rPr>
                    <w:t>）</w:t>
                  </w:r>
                </w:p>
              </w:tc>
              <w:tc>
                <w:tcPr>
                  <w:tcW w:w="4295" w:type="dxa"/>
                  <w:gridSpan w:val="4"/>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1440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color w:val="auto"/>
                      <w:sz w:val="21"/>
                      <w:szCs w:val="21"/>
                      <w:u w:val="none"/>
                      <w:lang w:val="en-US" w:eastAsia="zh-CN"/>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eastAsia="zh-CN"/>
                    </w:rPr>
                  </w:pPr>
                  <w:r>
                    <w:rPr>
                      <w:rFonts w:hint="default" w:ascii="Times New Roman" w:hAnsi="Times New Roman" w:cs="Times New Roman"/>
                      <w:bCs/>
                      <w:color w:val="auto"/>
                      <w:sz w:val="21"/>
                      <w:szCs w:val="21"/>
                      <w:u w:val="none"/>
                    </w:rPr>
                    <w:t>污染物产生浓度（mg/L）</w:t>
                  </w:r>
                </w:p>
              </w:tc>
              <w:tc>
                <w:tcPr>
                  <w:tcW w:w="953"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300</w:t>
                  </w:r>
                </w:p>
              </w:tc>
              <w:tc>
                <w:tcPr>
                  <w:tcW w:w="967"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140</w:t>
                  </w:r>
                </w:p>
              </w:tc>
              <w:tc>
                <w:tcPr>
                  <w:tcW w:w="1175"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200</w:t>
                  </w:r>
                </w:p>
              </w:tc>
              <w:tc>
                <w:tcPr>
                  <w:tcW w:w="1200"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eastAsia" w:ascii="Times New Roman" w:hAnsi="Times New Roman" w:cs="Times New Roman"/>
                      <w:color w:val="auto"/>
                      <w:sz w:val="21"/>
                      <w:szCs w:val="21"/>
                      <w:u w:val="none"/>
                      <w:lang w:val="en-US" w:eastAsia="zh-CN"/>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eastAsia="zh-CN"/>
                    </w:rPr>
                  </w:pPr>
                  <w:r>
                    <w:rPr>
                      <w:rFonts w:hint="default" w:ascii="Times New Roman" w:hAnsi="Times New Roman" w:cs="Times New Roman"/>
                      <w:bCs/>
                      <w:color w:val="auto"/>
                      <w:sz w:val="21"/>
                      <w:szCs w:val="21"/>
                      <w:u w:val="none"/>
                    </w:rPr>
                    <w:t>污染物</w:t>
                  </w:r>
                  <w:r>
                    <w:rPr>
                      <w:rFonts w:hint="default" w:ascii="Times New Roman" w:hAnsi="Times New Roman" w:cs="Times New Roman"/>
                      <w:bCs/>
                      <w:color w:val="auto"/>
                      <w:sz w:val="21"/>
                      <w:szCs w:val="21"/>
                      <w:u w:val="none"/>
                      <w:lang w:val="en-US" w:eastAsia="zh-CN"/>
                    </w:rPr>
                    <w:t>产生量</w:t>
                  </w:r>
                  <w:r>
                    <w:rPr>
                      <w:rFonts w:hint="default" w:ascii="Times New Roman" w:hAnsi="Times New Roman" w:cs="Times New Roman"/>
                      <w:bCs/>
                      <w:color w:val="auto"/>
                      <w:sz w:val="21"/>
                      <w:szCs w:val="21"/>
                      <w:u w:val="none"/>
                      <w:lang w:eastAsia="zh-CN"/>
                    </w:rPr>
                    <w:t>（</w:t>
                  </w:r>
                  <w:r>
                    <w:rPr>
                      <w:rFonts w:hint="default" w:ascii="Times New Roman" w:hAnsi="Times New Roman" w:cs="Times New Roman"/>
                      <w:bCs/>
                      <w:color w:val="auto"/>
                      <w:sz w:val="21"/>
                      <w:szCs w:val="21"/>
                      <w:u w:val="none"/>
                    </w:rPr>
                    <w:t>t/a</w:t>
                  </w:r>
                  <w:r>
                    <w:rPr>
                      <w:rFonts w:hint="default" w:ascii="Times New Roman" w:hAnsi="Times New Roman" w:cs="Times New Roman"/>
                      <w:bCs/>
                      <w:color w:val="auto"/>
                      <w:sz w:val="21"/>
                      <w:szCs w:val="21"/>
                      <w:u w:val="none"/>
                      <w:lang w:eastAsia="zh-CN"/>
                    </w:rPr>
                    <w:t>）</w:t>
                  </w:r>
                </w:p>
              </w:tc>
              <w:tc>
                <w:tcPr>
                  <w:tcW w:w="953"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0.432</w:t>
                  </w:r>
                </w:p>
              </w:tc>
              <w:tc>
                <w:tcPr>
                  <w:tcW w:w="967"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0.2016</w:t>
                  </w:r>
                </w:p>
              </w:tc>
              <w:tc>
                <w:tcPr>
                  <w:tcW w:w="1175"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0.2880</w:t>
                  </w:r>
                </w:p>
              </w:tc>
              <w:tc>
                <w:tcPr>
                  <w:tcW w:w="1200"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0.0403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eastAsia" w:ascii="Times New Roman" w:hAnsi="Times New Roman" w:cs="Times New Roman"/>
                      <w:color w:val="auto"/>
                      <w:sz w:val="21"/>
                      <w:szCs w:val="21"/>
                      <w:u w:val="none"/>
                      <w:lang w:val="en-US" w:eastAsia="zh-CN"/>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eastAsia="zh-CN"/>
                    </w:rPr>
                  </w:pPr>
                  <w:r>
                    <w:rPr>
                      <w:rFonts w:hint="eastAsia" w:ascii="Times New Roman" w:hAnsi="Times New Roman" w:cs="Times New Roman"/>
                      <w:bCs/>
                      <w:color w:val="auto"/>
                      <w:sz w:val="21"/>
                      <w:szCs w:val="21"/>
                      <w:u w:val="none"/>
                      <w:lang w:val="en-US" w:eastAsia="zh-CN"/>
                    </w:rPr>
                    <w:t>化粪池</w:t>
                  </w:r>
                  <w:r>
                    <w:rPr>
                      <w:rFonts w:hint="default" w:ascii="Times New Roman" w:hAnsi="Times New Roman" w:cs="Times New Roman"/>
                      <w:bCs/>
                      <w:color w:val="auto"/>
                      <w:sz w:val="21"/>
                      <w:szCs w:val="21"/>
                      <w:u w:val="none"/>
                      <w:lang w:eastAsia="zh-CN"/>
                    </w:rPr>
                    <w:t>处理效率（</w:t>
                  </w:r>
                  <w:r>
                    <w:rPr>
                      <w:rFonts w:hint="default" w:ascii="Times New Roman" w:hAnsi="Times New Roman" w:cs="Times New Roman"/>
                      <w:bCs/>
                      <w:color w:val="auto"/>
                      <w:sz w:val="21"/>
                      <w:szCs w:val="21"/>
                      <w:u w:val="none"/>
                      <w:lang w:val="en-US" w:eastAsia="zh-CN"/>
                    </w:rPr>
                    <w:t>%</w:t>
                  </w:r>
                  <w:r>
                    <w:rPr>
                      <w:rFonts w:hint="default" w:ascii="Times New Roman" w:hAnsi="Times New Roman" w:cs="Times New Roman"/>
                      <w:bCs/>
                      <w:color w:val="auto"/>
                      <w:sz w:val="21"/>
                      <w:szCs w:val="21"/>
                      <w:u w:val="none"/>
                      <w:lang w:eastAsia="zh-CN"/>
                    </w:rPr>
                    <w:t>）</w:t>
                  </w:r>
                </w:p>
              </w:tc>
              <w:tc>
                <w:tcPr>
                  <w:tcW w:w="953"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15</w:t>
                  </w:r>
                </w:p>
              </w:tc>
              <w:tc>
                <w:tcPr>
                  <w:tcW w:w="967"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10</w:t>
                  </w:r>
                </w:p>
              </w:tc>
              <w:tc>
                <w:tcPr>
                  <w:tcW w:w="1175"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30</w:t>
                  </w:r>
                </w:p>
              </w:tc>
              <w:tc>
                <w:tcPr>
                  <w:tcW w:w="1200"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eastAsia" w:ascii="Times New Roman" w:hAnsi="Times New Roman" w:cs="Times New Roman"/>
                      <w:color w:val="auto"/>
                      <w:sz w:val="21"/>
                      <w:szCs w:val="21"/>
                      <w:u w:val="none"/>
                      <w:lang w:val="en-US" w:eastAsia="zh-CN"/>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eastAsia="zh-CN"/>
                    </w:rPr>
                  </w:pPr>
                  <w:r>
                    <w:rPr>
                      <w:rFonts w:hint="eastAsia" w:ascii="Times New Roman" w:hAnsi="Times New Roman" w:cs="Times New Roman"/>
                      <w:bCs/>
                      <w:color w:val="auto"/>
                      <w:sz w:val="21"/>
                      <w:szCs w:val="21"/>
                      <w:u w:val="none"/>
                      <w:lang w:val="en-US" w:eastAsia="zh-CN"/>
                    </w:rPr>
                    <w:t>化粪池</w:t>
                  </w:r>
                  <w:r>
                    <w:rPr>
                      <w:rFonts w:hint="default" w:ascii="Times New Roman" w:hAnsi="Times New Roman" w:cs="Times New Roman"/>
                      <w:bCs/>
                      <w:color w:val="auto"/>
                      <w:sz w:val="21"/>
                      <w:szCs w:val="21"/>
                      <w:u w:val="none"/>
                      <w:lang w:eastAsia="zh-CN"/>
                    </w:rPr>
                    <w:t>处理后</w:t>
                  </w:r>
                  <w:r>
                    <w:rPr>
                      <w:rFonts w:hint="default" w:ascii="Times New Roman" w:hAnsi="Times New Roman" w:cs="Times New Roman"/>
                      <w:bCs/>
                      <w:color w:val="auto"/>
                      <w:sz w:val="21"/>
                      <w:szCs w:val="21"/>
                      <w:u w:val="none"/>
                    </w:rPr>
                    <w:t>污染物浓度（mg/L）</w:t>
                  </w:r>
                </w:p>
              </w:tc>
              <w:tc>
                <w:tcPr>
                  <w:tcW w:w="953"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255</w:t>
                  </w:r>
                </w:p>
              </w:tc>
              <w:tc>
                <w:tcPr>
                  <w:tcW w:w="967"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126</w:t>
                  </w:r>
                </w:p>
              </w:tc>
              <w:tc>
                <w:tcPr>
                  <w:tcW w:w="1175"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140</w:t>
                  </w:r>
                </w:p>
              </w:tc>
              <w:tc>
                <w:tcPr>
                  <w:tcW w:w="1200"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restart"/>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color w:val="auto"/>
                      <w:kern w:val="2"/>
                      <w:sz w:val="21"/>
                      <w:szCs w:val="21"/>
                      <w:u w:val="none"/>
                      <w:lang w:val="en-US" w:eastAsia="zh-CN" w:bidi="ar-SA"/>
                    </w:rPr>
                  </w:pPr>
                  <w:r>
                    <w:rPr>
                      <w:rFonts w:hint="eastAsia" w:ascii="Times New Roman" w:hAnsi="Times New Roman" w:cs="Times New Roman"/>
                      <w:color w:val="auto"/>
                      <w:kern w:val="2"/>
                      <w:sz w:val="21"/>
                      <w:szCs w:val="21"/>
                      <w:u w:val="none"/>
                      <w:lang w:val="en-US" w:eastAsia="zh-CN" w:bidi="ar-SA"/>
                    </w:rPr>
                    <w:t>3</w:t>
                  </w:r>
                </w:p>
              </w:tc>
              <w:tc>
                <w:tcPr>
                  <w:tcW w:w="3209"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eastAsia="宋体"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混合废水量</w:t>
                  </w:r>
                  <w:r>
                    <w:rPr>
                      <w:rFonts w:hint="default" w:ascii="Times New Roman" w:hAnsi="Times New Roman" w:cs="Times New Roman"/>
                      <w:bCs/>
                      <w:color w:val="auto"/>
                      <w:sz w:val="21"/>
                      <w:szCs w:val="21"/>
                      <w:u w:val="none"/>
                      <w:lang w:eastAsia="zh-CN"/>
                    </w:rPr>
                    <w:t>（</w:t>
                  </w:r>
                  <w:r>
                    <w:rPr>
                      <w:rFonts w:hint="default" w:ascii="Times New Roman" w:hAnsi="Times New Roman" w:cs="Times New Roman"/>
                      <w:bCs/>
                      <w:color w:val="auto"/>
                      <w:sz w:val="21"/>
                      <w:szCs w:val="21"/>
                      <w:u w:val="none"/>
                      <w:lang w:val="en-US" w:eastAsia="zh-CN"/>
                    </w:rPr>
                    <w:t>m</w:t>
                  </w:r>
                  <w:r>
                    <w:rPr>
                      <w:rFonts w:hint="default" w:ascii="Times New Roman" w:hAnsi="Times New Roman" w:cs="Times New Roman"/>
                      <w:bCs/>
                      <w:color w:val="auto"/>
                      <w:sz w:val="21"/>
                      <w:szCs w:val="21"/>
                      <w:u w:val="none"/>
                      <w:vertAlign w:val="superscript"/>
                      <w:lang w:val="en-US" w:eastAsia="zh-CN"/>
                    </w:rPr>
                    <w:t>3</w:t>
                  </w:r>
                  <w:r>
                    <w:rPr>
                      <w:rFonts w:hint="default" w:ascii="Times New Roman" w:hAnsi="Times New Roman" w:cs="Times New Roman"/>
                      <w:bCs/>
                      <w:color w:val="auto"/>
                      <w:sz w:val="21"/>
                      <w:szCs w:val="21"/>
                      <w:u w:val="none"/>
                    </w:rPr>
                    <w:t>/a</w:t>
                  </w:r>
                  <w:r>
                    <w:rPr>
                      <w:rFonts w:hint="default" w:ascii="Times New Roman" w:hAnsi="Times New Roman" w:cs="Times New Roman"/>
                      <w:bCs/>
                      <w:color w:val="auto"/>
                      <w:sz w:val="21"/>
                      <w:szCs w:val="21"/>
                      <w:u w:val="none"/>
                      <w:lang w:eastAsia="zh-CN"/>
                    </w:rPr>
                    <w:t>）</w:t>
                  </w:r>
                </w:p>
              </w:tc>
              <w:tc>
                <w:tcPr>
                  <w:tcW w:w="4295" w:type="dxa"/>
                  <w:gridSpan w:val="4"/>
                  <w:tcBorders>
                    <w:tl2br w:val="nil"/>
                    <w:tr2bl w:val="nil"/>
                  </w:tcBorders>
                  <w:vAlign w:val="center"/>
                </w:tcPr>
                <w:p>
                  <w:pPr>
                    <w:widowControl/>
                    <w:wordWrap/>
                    <w:autoSpaceDE w:val="0"/>
                    <w:autoSpaceDN w:val="0"/>
                    <w:adjustRightInd/>
                    <w:snapToGrid/>
                    <w:spacing w:beforeAutospacing="0" w:afterAutospacing="0" w:line="360" w:lineRule="exact"/>
                    <w:ind w:left="0" w:leftChars="0" w:right="0"/>
                    <w:jc w:val="center"/>
                    <w:textAlignment w:val="center"/>
                    <w:rPr>
                      <w:rFonts w:hint="default" w:ascii="宋体" w:hAnsi="宋体" w:eastAsia="宋体" w:cs="宋体"/>
                      <w:i w:val="0"/>
                      <w:iCs w:val="0"/>
                      <w:color w:val="000000"/>
                      <w:sz w:val="22"/>
                      <w:szCs w:val="22"/>
                      <w:u w:val="none"/>
                      <w:lang w:val="en-US" w:eastAsia="zh-CN" w:bidi="zh-CN"/>
                    </w:rPr>
                  </w:pPr>
                  <w:r>
                    <w:rPr>
                      <w:rFonts w:hint="eastAsia" w:ascii="Times New Roman" w:hAnsi="Times New Roman" w:cs="Times New Roman"/>
                      <w:color w:val="auto"/>
                      <w:sz w:val="21"/>
                      <w:szCs w:val="21"/>
                      <w:lang w:val="en-US" w:eastAsia="zh-CN"/>
                    </w:rPr>
                    <w:t>15928.038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eastAsia" w:ascii="Times New Roman" w:hAnsi="Times New Roman" w:cs="Times New Roman"/>
                      <w:color w:val="auto"/>
                      <w:kern w:val="2"/>
                      <w:sz w:val="21"/>
                      <w:szCs w:val="21"/>
                      <w:u w:val="none"/>
                      <w:lang w:val="en-US" w:eastAsia="zh-CN" w:bidi="ar-SA"/>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bCs/>
                      <w:color w:val="auto"/>
                      <w:sz w:val="21"/>
                      <w:szCs w:val="21"/>
                      <w:u w:val="none"/>
                    </w:rPr>
                  </w:pPr>
                  <w:r>
                    <w:rPr>
                      <w:rFonts w:hint="eastAsia" w:ascii="Times New Roman" w:hAnsi="Times New Roman" w:cs="Times New Roman"/>
                      <w:bCs/>
                      <w:color w:val="auto"/>
                      <w:sz w:val="21"/>
                      <w:szCs w:val="21"/>
                      <w:u w:val="none"/>
                      <w:lang w:val="en-US" w:eastAsia="zh-CN"/>
                    </w:rPr>
                    <w:t>混合</w:t>
                  </w:r>
                  <w:r>
                    <w:rPr>
                      <w:rFonts w:hint="default" w:ascii="Times New Roman" w:hAnsi="Times New Roman" w:cs="Times New Roman"/>
                      <w:bCs/>
                      <w:color w:val="auto"/>
                      <w:sz w:val="21"/>
                      <w:szCs w:val="21"/>
                      <w:u w:val="none"/>
                    </w:rPr>
                    <w:t>污染物浓度（mg/L）</w:t>
                  </w:r>
                </w:p>
              </w:tc>
              <w:tc>
                <w:tcPr>
                  <w:tcW w:w="953"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82.18</w:t>
                  </w:r>
                </w:p>
              </w:tc>
              <w:tc>
                <w:tcPr>
                  <w:tcW w:w="967"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55.05</w:t>
                  </w:r>
                </w:p>
              </w:tc>
              <w:tc>
                <w:tcPr>
                  <w:tcW w:w="1175"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43.58</w:t>
                  </w:r>
                </w:p>
              </w:tc>
              <w:tc>
                <w:tcPr>
                  <w:tcW w:w="1200"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17.23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eastAsia" w:ascii="Times New Roman" w:hAnsi="Times New Roman" w:cs="Times New Roman"/>
                      <w:color w:val="auto"/>
                      <w:kern w:val="2"/>
                      <w:sz w:val="21"/>
                      <w:szCs w:val="21"/>
                      <w:u w:val="none"/>
                      <w:lang w:val="en-US" w:eastAsia="zh-CN" w:bidi="ar-SA"/>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bCs/>
                      <w:color w:val="auto"/>
                      <w:sz w:val="21"/>
                      <w:szCs w:val="21"/>
                      <w:u w:val="none"/>
                      <w:lang w:val="en-US" w:eastAsia="zh-CN"/>
                    </w:rPr>
                  </w:pPr>
                  <w:r>
                    <w:rPr>
                      <w:rFonts w:hint="default" w:ascii="Times New Roman" w:hAnsi="Times New Roman" w:cs="Times New Roman"/>
                      <w:color w:val="auto"/>
                      <w:sz w:val="21"/>
                      <w:szCs w:val="21"/>
                      <w:lang w:eastAsia="zh-CN"/>
                    </w:rPr>
                    <w:t>污染物排放量（出厂界量）</w:t>
                  </w:r>
                  <w:r>
                    <w:rPr>
                      <w:rFonts w:hint="default" w:ascii="Times New Roman" w:hAnsi="Times New Roman" w:cs="Times New Roman"/>
                      <w:bCs/>
                      <w:color w:val="auto"/>
                      <w:sz w:val="21"/>
                      <w:szCs w:val="21"/>
                    </w:rPr>
                    <w:t>（t/a）</w:t>
                  </w:r>
                </w:p>
              </w:tc>
              <w:tc>
                <w:tcPr>
                  <w:tcW w:w="953"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1.3090</w:t>
                  </w:r>
                </w:p>
              </w:tc>
              <w:tc>
                <w:tcPr>
                  <w:tcW w:w="967"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0.8768</w:t>
                  </w:r>
                </w:p>
              </w:tc>
              <w:tc>
                <w:tcPr>
                  <w:tcW w:w="1175"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0.6941</w:t>
                  </w:r>
                </w:p>
              </w:tc>
              <w:tc>
                <w:tcPr>
                  <w:tcW w:w="1200"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0.2744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eastAsia" w:ascii="Times New Roman" w:hAnsi="Times New Roman" w:cs="Times New Roman"/>
                      <w:color w:val="auto"/>
                      <w:kern w:val="2"/>
                      <w:sz w:val="21"/>
                      <w:szCs w:val="21"/>
                      <w:u w:val="none"/>
                      <w:lang w:val="en-US" w:eastAsia="zh-CN" w:bidi="ar-SA"/>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污染物</w:t>
                  </w:r>
                  <w:r>
                    <w:rPr>
                      <w:rFonts w:hint="default" w:ascii="Times New Roman" w:hAnsi="Times New Roman" w:cs="Times New Roman"/>
                      <w:bCs/>
                      <w:color w:val="auto"/>
                      <w:sz w:val="21"/>
                      <w:szCs w:val="21"/>
                    </w:rPr>
                    <w:t>排放量</w:t>
                  </w:r>
                  <w:r>
                    <w:rPr>
                      <w:rFonts w:hint="default" w:ascii="Times New Roman" w:hAnsi="Times New Roman" w:cs="Times New Roman"/>
                      <w:color w:val="auto"/>
                      <w:sz w:val="21"/>
                      <w:szCs w:val="21"/>
                      <w:lang w:eastAsia="zh-CN"/>
                    </w:rPr>
                    <w:t>（入环境量）</w:t>
                  </w:r>
                  <w:r>
                    <w:rPr>
                      <w:rFonts w:hint="default" w:ascii="Times New Roman" w:hAnsi="Times New Roman" w:cs="Times New Roman"/>
                      <w:bCs/>
                      <w:color w:val="auto"/>
                      <w:sz w:val="21"/>
                      <w:szCs w:val="21"/>
                    </w:rPr>
                    <w:t>（t/a）</w:t>
                  </w:r>
                </w:p>
              </w:tc>
              <w:tc>
                <w:tcPr>
                  <w:tcW w:w="953"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0.4778</w:t>
                  </w:r>
                </w:p>
              </w:tc>
              <w:tc>
                <w:tcPr>
                  <w:tcW w:w="967"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175"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200"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0.0239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restart"/>
                  <w:tcBorders>
                    <w:tl2br w:val="nil"/>
                    <w:tr2bl w:val="nil"/>
                  </w:tcBorders>
                  <w:vAlign w:val="center"/>
                </w:tcPr>
                <w:p>
                  <w:pPr>
                    <w:wordWrap/>
                    <w:autoSpaceDE w:val="0"/>
                    <w:autoSpaceDN w:val="0"/>
                    <w:adjustRightInd/>
                    <w:snapToGrid/>
                    <w:spacing w:beforeAutospacing="0" w:afterAutospacing="0" w:line="360" w:lineRule="exact"/>
                    <w:jc w:val="center"/>
                    <w:rPr>
                      <w:rFonts w:hint="default" w:ascii="Times New Roman" w:hAnsi="Times New Roman" w:cs="Times New Roman"/>
                      <w:color w:val="auto"/>
                      <w:kern w:val="2"/>
                      <w:sz w:val="21"/>
                      <w:szCs w:val="21"/>
                      <w:u w:val="none"/>
                      <w:lang w:val="en-US" w:eastAsia="zh-CN" w:bidi="ar-SA"/>
                    </w:rPr>
                  </w:pPr>
                  <w:r>
                    <w:rPr>
                      <w:rFonts w:hint="eastAsia" w:ascii="Times New Roman" w:hAnsi="Times New Roman" w:cs="Times New Roman"/>
                      <w:color w:val="auto"/>
                      <w:kern w:val="2"/>
                      <w:sz w:val="21"/>
                      <w:szCs w:val="21"/>
                      <w:u w:val="none"/>
                      <w:lang w:val="en-US" w:eastAsia="zh-CN" w:bidi="ar-SA"/>
                    </w:rPr>
                    <w:t>4</w:t>
                  </w:r>
                </w:p>
              </w:tc>
              <w:tc>
                <w:tcPr>
                  <w:tcW w:w="3209"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bCs/>
                      <w:color w:val="auto"/>
                      <w:sz w:val="21"/>
                      <w:szCs w:val="21"/>
                      <w:u w:val="none"/>
                      <w:lang w:val="en-US" w:eastAsia="zh-CN"/>
                    </w:rPr>
                    <w:t>《污水综合排放标准》（GB8978-1996）表4三级标准</w:t>
                  </w:r>
                </w:p>
              </w:tc>
              <w:tc>
                <w:tcPr>
                  <w:tcW w:w="953"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default" w:ascii="Times New Roman" w:hAnsi="Times New Roman" w:eastAsia="宋体" w:cs="Times New Roman"/>
                      <w:bCs/>
                      <w:color w:val="auto"/>
                      <w:kern w:val="2"/>
                      <w:sz w:val="21"/>
                      <w:szCs w:val="21"/>
                      <w:lang w:val="en-US" w:eastAsia="zh-CN" w:bidi="ar-SA"/>
                    </w:rPr>
                    <w:t>500</w:t>
                  </w:r>
                </w:p>
              </w:tc>
              <w:tc>
                <w:tcPr>
                  <w:tcW w:w="967"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default" w:ascii="Times New Roman" w:hAnsi="Times New Roman" w:cs="Times New Roman"/>
                      <w:bCs/>
                      <w:color w:val="auto"/>
                      <w:kern w:val="2"/>
                      <w:sz w:val="21"/>
                      <w:szCs w:val="21"/>
                      <w:lang w:val="en-US" w:eastAsia="zh-CN" w:bidi="ar-SA"/>
                    </w:rPr>
                    <w:t>300</w:t>
                  </w:r>
                </w:p>
              </w:tc>
              <w:tc>
                <w:tcPr>
                  <w:tcW w:w="1175"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default" w:ascii="Times New Roman" w:hAnsi="Times New Roman" w:eastAsia="宋体" w:cs="Times New Roman"/>
                      <w:bCs/>
                      <w:color w:val="auto"/>
                      <w:kern w:val="2"/>
                      <w:sz w:val="21"/>
                      <w:szCs w:val="21"/>
                      <w:lang w:val="en-US" w:eastAsia="zh-CN" w:bidi="ar-SA"/>
                    </w:rPr>
                    <w:t>400</w:t>
                  </w:r>
                </w:p>
              </w:tc>
              <w:tc>
                <w:tcPr>
                  <w:tcW w:w="1200"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default" w:ascii="Times New Roman" w:hAnsi="Times New Roman" w:cs="Times New Roman"/>
                      <w:bCs/>
                      <w:color w:val="auto"/>
                      <w:kern w:val="2"/>
                      <w:sz w:val="21"/>
                      <w:szCs w:val="21"/>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eastAsia" w:ascii="Times New Roman" w:hAnsi="Times New Roman" w:cs="Times New Roman"/>
                      <w:color w:val="auto"/>
                      <w:kern w:val="2"/>
                      <w:sz w:val="21"/>
                      <w:szCs w:val="21"/>
                      <w:u w:val="none"/>
                      <w:lang w:val="en-US" w:eastAsia="zh-CN" w:bidi="ar-SA"/>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eastAsia="zh-CN"/>
                    </w:rPr>
                  </w:pPr>
                  <w:r>
                    <w:rPr>
                      <w:rFonts w:hint="eastAsia" w:ascii="Times New Roman" w:hAnsi="Times New Roman" w:eastAsia="宋体" w:cs="Times New Roman"/>
                      <w:bCs/>
                      <w:color w:val="auto"/>
                      <w:sz w:val="21"/>
                      <w:szCs w:val="21"/>
                      <w:u w:val="none"/>
                      <w:lang w:val="en-US" w:eastAsia="zh-CN"/>
                    </w:rPr>
                    <w:t>许昌市鸿瀚环境技术管理有限公司</w:t>
                  </w:r>
                  <w:r>
                    <w:rPr>
                      <w:rFonts w:hint="default" w:ascii="Times New Roman" w:hAnsi="Times New Roman" w:eastAsia="宋体" w:cs="Times New Roman"/>
                      <w:bCs/>
                      <w:color w:val="auto"/>
                      <w:sz w:val="21"/>
                      <w:szCs w:val="21"/>
                      <w:u w:val="none"/>
                      <w:lang w:val="en-US" w:eastAsia="zh-CN"/>
                    </w:rPr>
                    <w:t>进水水质</w:t>
                  </w:r>
                  <w:r>
                    <w:rPr>
                      <w:rFonts w:hint="eastAsia" w:ascii="Times New Roman" w:hAnsi="Times New Roman" w:eastAsia="宋体" w:cs="Times New Roman"/>
                      <w:bCs/>
                      <w:color w:val="auto"/>
                      <w:sz w:val="21"/>
                      <w:szCs w:val="21"/>
                      <w:u w:val="none"/>
                      <w:lang w:val="en-US" w:eastAsia="zh-CN"/>
                    </w:rPr>
                    <w:t>要求</w:t>
                  </w:r>
                </w:p>
              </w:tc>
              <w:tc>
                <w:tcPr>
                  <w:tcW w:w="953"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1500</w:t>
                  </w:r>
                </w:p>
              </w:tc>
              <w:tc>
                <w:tcPr>
                  <w:tcW w:w="967"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400</w:t>
                  </w:r>
                </w:p>
              </w:tc>
              <w:tc>
                <w:tcPr>
                  <w:tcW w:w="1175"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1300</w:t>
                  </w:r>
                </w:p>
              </w:tc>
              <w:tc>
                <w:tcPr>
                  <w:tcW w:w="1200"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1" w:type="dxa"/>
                  <w:vMerge w:val="continue"/>
                  <w:tcBorders>
                    <w:tl2br w:val="nil"/>
                    <w:tr2bl w:val="nil"/>
                  </w:tcBorders>
                  <w:vAlign w:val="center"/>
                </w:tcPr>
                <w:p>
                  <w:pPr>
                    <w:wordWrap/>
                    <w:autoSpaceDE w:val="0"/>
                    <w:autoSpaceDN w:val="0"/>
                    <w:adjustRightInd/>
                    <w:snapToGrid/>
                    <w:spacing w:beforeAutospacing="0" w:afterAutospacing="0" w:line="360" w:lineRule="exact"/>
                    <w:jc w:val="center"/>
                    <w:rPr>
                      <w:rFonts w:hint="eastAsia" w:ascii="Times New Roman" w:hAnsi="Times New Roman" w:cs="Times New Roman"/>
                      <w:color w:val="auto"/>
                      <w:kern w:val="2"/>
                      <w:sz w:val="21"/>
                      <w:szCs w:val="21"/>
                      <w:u w:val="none"/>
                      <w:lang w:val="en-US" w:eastAsia="zh-CN" w:bidi="ar-SA"/>
                    </w:rPr>
                  </w:pPr>
                </w:p>
              </w:tc>
              <w:tc>
                <w:tcPr>
                  <w:tcW w:w="3209"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eastAsia" w:ascii="Times New Roman" w:hAnsi="Times New Roman" w:eastAsia="宋体" w:cs="Times New Roman"/>
                      <w:bCs/>
                      <w:color w:val="auto"/>
                      <w:sz w:val="21"/>
                      <w:szCs w:val="21"/>
                      <w:u w:val="none"/>
                      <w:lang w:val="en-US" w:eastAsia="zh-CN"/>
                    </w:rPr>
                  </w:pPr>
                  <w:r>
                    <w:rPr>
                      <w:rFonts w:hint="eastAsia" w:ascii="Times New Roman" w:hAnsi="Times New Roman" w:cs="Times New Roman"/>
                      <w:color w:val="auto"/>
                      <w:sz w:val="21"/>
                      <w:szCs w:val="21"/>
                      <w:lang w:val="en-US" w:eastAsia="zh-CN"/>
                    </w:rPr>
                    <w:t>许昌市鸿瀚环境技术管理有限公司</w:t>
                  </w:r>
                  <w:r>
                    <w:rPr>
                      <w:rFonts w:hint="default" w:ascii="Times New Roman" w:hAnsi="Times New Roman" w:cs="Times New Roman"/>
                      <w:color w:val="auto"/>
                      <w:sz w:val="21"/>
                      <w:szCs w:val="21"/>
                      <w:lang w:val="en-US" w:eastAsia="zh-CN"/>
                    </w:rPr>
                    <w:t>出水浓度（</w:t>
                  </w:r>
                  <w:r>
                    <w:rPr>
                      <w:rFonts w:hint="default" w:ascii="Times New Roman" w:hAnsi="Times New Roman" w:cs="Times New Roman"/>
                      <w:bCs/>
                      <w:color w:val="auto"/>
                      <w:sz w:val="21"/>
                      <w:szCs w:val="21"/>
                      <w:u w:val="none"/>
                    </w:rPr>
                    <w:t>mg/L</w:t>
                  </w:r>
                  <w:r>
                    <w:rPr>
                      <w:rFonts w:hint="default" w:ascii="Times New Roman" w:hAnsi="Times New Roman" w:cs="Times New Roman"/>
                      <w:color w:val="auto"/>
                      <w:sz w:val="21"/>
                      <w:szCs w:val="21"/>
                      <w:lang w:val="en-US" w:eastAsia="zh-CN"/>
                    </w:rPr>
                    <w:t>）</w:t>
                  </w:r>
                </w:p>
              </w:tc>
              <w:tc>
                <w:tcPr>
                  <w:tcW w:w="953"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30</w:t>
                  </w:r>
                </w:p>
              </w:tc>
              <w:tc>
                <w:tcPr>
                  <w:tcW w:w="967"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175"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00" w:type="dxa"/>
                  <w:tcBorders>
                    <w:tl2br w:val="nil"/>
                    <w:tr2bl w:val="nil"/>
                  </w:tcBorders>
                  <w:vAlign w:val="center"/>
                </w:tcPr>
                <w:p>
                  <w:pPr>
                    <w:wordWrap/>
                    <w:autoSpaceDE w:val="0"/>
                    <w:autoSpaceDN w:val="0"/>
                    <w:adjustRightInd/>
                    <w:snapToGrid/>
                    <w:spacing w:beforeAutospacing="0" w:afterAutospacing="0" w:line="360" w:lineRule="exact"/>
                    <w:ind w:left="0" w:leftChars="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w:t>
                  </w:r>
                </w:p>
              </w:tc>
            </w:tr>
          </w:tbl>
          <w:p>
            <w:pPr>
              <w:pStyle w:val="61"/>
              <w:widowControl w:val="0"/>
              <w:wordWrap/>
              <w:spacing w:beforeAutospacing="0" w:afterAutospacing="0" w:line="520" w:lineRule="exact"/>
              <w:ind w:left="440" w:leftChars="200" w:right="0" w:firstLine="0"/>
              <w:jc w:val="both"/>
              <w:rPr>
                <w:rFonts w:hint="default" w:ascii="Times New Roman" w:hAnsi="Times New Roman" w:cs="Times New Roman"/>
                <w:b/>
                <w:color w:val="auto"/>
                <w:sz w:val="24"/>
                <w:szCs w:val="24"/>
                <w:lang w:val="en-US" w:eastAsia="zh-CN"/>
              </w:rPr>
            </w:pPr>
            <w:r>
              <w:rPr>
                <w:rFonts w:hint="eastAsia" w:ascii="Times New Roman" w:hAnsi="Times New Roman" w:cs="Times New Roman"/>
                <w:b/>
                <w:color w:val="auto"/>
                <w:sz w:val="24"/>
                <w:szCs w:val="24"/>
                <w:lang w:val="en-US" w:eastAsia="zh-CN"/>
              </w:rPr>
              <w:t>3、</w:t>
            </w:r>
            <w:r>
              <w:rPr>
                <w:rFonts w:hint="default" w:ascii="Times New Roman" w:hAnsi="Times New Roman" w:cs="Times New Roman"/>
                <w:b/>
                <w:color w:val="auto"/>
                <w:sz w:val="24"/>
                <w:szCs w:val="24"/>
                <w:lang w:val="en-US" w:eastAsia="zh-CN"/>
              </w:rPr>
              <w:t>地表水环境影响分析</w:t>
            </w:r>
          </w:p>
          <w:p>
            <w:pPr>
              <w:widowControl w:val="0"/>
              <w:wordWrap/>
              <w:adjustRightInd/>
              <w:snapToGrid w:val="0"/>
              <w:spacing w:beforeAutospacing="0" w:afterAutospacing="0" w:line="520" w:lineRule="exact"/>
              <w:ind w:right="0" w:firstLine="48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（1）项目废水处理可行性分析</w:t>
            </w:r>
          </w:p>
          <w:p>
            <w:pPr>
              <w:widowControl w:val="0"/>
              <w:wordWrap/>
              <w:adjustRightInd/>
              <w:snapToGrid w:val="0"/>
              <w:spacing w:beforeAutospacing="0" w:afterAutospacing="0" w:line="520" w:lineRule="exact"/>
              <w:ind w:left="0" w:leftChars="0" w:right="0" w:firstLine="480" w:firstLineChars="200"/>
              <w:jc w:val="both"/>
              <w:textAlignment w:val="auto"/>
              <w:outlineLvl w:val="9"/>
              <w:rPr>
                <w:rFonts w:hint="default" w:ascii="Times New Roman" w:hAnsi="Times New Roman" w:eastAsia="宋体" w:cs="Times New Roman"/>
                <w:color w:val="auto"/>
                <w:sz w:val="24"/>
                <w:szCs w:val="24"/>
              </w:rPr>
            </w:pPr>
            <w:r>
              <w:rPr>
                <w:rFonts w:hint="eastAsia" w:ascii="Times New Roman" w:hAnsi="Times New Roman" w:eastAsia="宋体" w:cs="Times New Roman"/>
                <w:sz w:val="24"/>
                <w:szCs w:val="24"/>
                <w:lang w:eastAsia="zh-CN"/>
              </w:rPr>
              <w:t>许昌市鸿瀚环境技术管理有限公司</w:t>
            </w:r>
            <w:r>
              <w:rPr>
                <w:rFonts w:hint="default" w:ascii="Times New Roman" w:hAnsi="Times New Roman" w:eastAsia="宋体" w:cs="Times New Roman"/>
                <w:sz w:val="24"/>
                <w:szCs w:val="24"/>
              </w:rPr>
              <w:t>位于许昌市北外环清潩河东岸路南，始建于2003年，规划收水范围为文峰路以西、南海街以北、西外环以东、连和路以南的区域，主要收集许昌魏都产业集聚区内工业废水和区域生活污水。</w:t>
            </w:r>
            <w:r>
              <w:rPr>
                <w:rFonts w:hint="default" w:ascii="Times New Roman" w:hAnsi="Times New Roman" w:eastAsia="宋体" w:cs="Times New Roman"/>
                <w:sz w:val="24"/>
                <w:szCs w:val="24"/>
                <w:lang w:eastAsia="zh-CN"/>
              </w:rPr>
              <w:t>处理工艺包括</w:t>
            </w:r>
            <w:r>
              <w:rPr>
                <w:rFonts w:hint="default" w:ascii="Times New Roman" w:hAnsi="Times New Roman" w:eastAsia="宋体" w:cs="Times New Roman"/>
                <w:sz w:val="24"/>
                <w:szCs w:val="24"/>
              </w:rPr>
              <w:t>预处理系统、好氧池、深度处理系统、高效浅层气浮处理系统（备用）以及污泥处理系统，设计规模为40000m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/d，厂区废水总排口设计出水水质为《城镇污水处理厂污染物排放标准》（GB18918-2002）及其修改单一级A标准</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2020年</w:t>
            </w:r>
            <w:r>
              <w:rPr>
                <w:rFonts w:hint="eastAsia" w:ascii="Times New Roman" w:hAnsi="Times New Roman" w:eastAsia="宋体" w:cs="Times New Roman"/>
                <w:sz w:val="24"/>
                <w:szCs w:val="24"/>
                <w:lang w:eastAsia="zh-CN"/>
              </w:rPr>
              <w:t>许昌市鸿瀚环境技术管理有限公司</w:t>
            </w:r>
            <w:r>
              <w:rPr>
                <w:rFonts w:hint="default" w:ascii="Times New Roman" w:hAnsi="Times New Roman" w:eastAsia="宋体" w:cs="Times New Roman"/>
                <w:sz w:val="24"/>
                <w:szCs w:val="24"/>
              </w:rPr>
              <w:t>进行了Ⅳ类水提标改造工程，设计处理能力</w:t>
            </w:r>
            <w:r>
              <w:rPr>
                <w:rFonts w:hint="default" w:ascii="Times New Roman" w:hAnsi="Times New Roman" w:eastAsia="宋体" w:cs="Times New Roman"/>
                <w:sz w:val="24"/>
                <w:szCs w:val="24"/>
                <w:lang w:eastAsia="zh-CN"/>
              </w:rPr>
              <w:t>不变</w:t>
            </w:r>
            <w:r>
              <w:rPr>
                <w:rFonts w:hint="default" w:ascii="Times New Roman" w:hAnsi="Times New Roman" w:eastAsia="宋体" w:cs="Times New Roman"/>
                <w:sz w:val="24"/>
                <w:szCs w:val="24"/>
              </w:rPr>
              <w:t>，</w:t>
            </w:r>
            <w:r>
              <w:rPr>
                <w:rFonts w:hint="default" w:ascii="Times New Roman" w:hAnsi="Times New Roman" w:eastAsia="宋体" w:cs="Times New Roman"/>
                <w:color w:val="auto"/>
                <w:sz w:val="24"/>
                <w:szCs w:val="24"/>
              </w:rPr>
              <w:t>设计进水水质为COD1500mg/L、BOD</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400mg/L、SS1300mg/L、氨氮35mg/L，设计出水水质为COD30mg/L、BOD</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10mg/L、SS10mg/L、氨氮1.5mg/L。</w:t>
            </w:r>
          </w:p>
          <w:p>
            <w:pPr>
              <w:widowControl w:val="0"/>
              <w:wordWrap/>
              <w:adjustRightInd/>
              <w:snapToGrid w:val="0"/>
              <w:spacing w:beforeAutospacing="0" w:afterAutospacing="0" w:line="520" w:lineRule="exact"/>
              <w:ind w:left="0" w:leftChars="0" w:right="0" w:firstLine="480" w:firstLineChars="200"/>
              <w:jc w:val="both"/>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 xml:space="preserve">污水处理厂目前收水量在15000吨/天左右，占4万吨/天处理规模的37.5%左右，剩余处理负荷 63.5%，从运行负荷上看，本项目建成后，废水排放量约为 </w:t>
            </w:r>
            <w:r>
              <w:rPr>
                <w:rFonts w:hint="eastAsia" w:ascii="Times New Roman" w:hAnsi="Times New Roman" w:eastAsia="宋体" w:cs="Times New Roman"/>
                <w:color w:val="auto"/>
                <w:sz w:val="24"/>
                <w:szCs w:val="24"/>
                <w:lang w:val="en-US" w:eastAsia="zh-CN"/>
              </w:rPr>
              <w:t>53.0935</w:t>
            </w:r>
            <w:r>
              <w:rPr>
                <w:rFonts w:hint="default" w:ascii="Times New Roman" w:hAnsi="Times New Roman" w:eastAsia="宋体" w:cs="Times New Roman"/>
                <w:color w:val="auto"/>
                <w:sz w:val="24"/>
                <w:szCs w:val="24"/>
                <w:lang w:eastAsia="zh-CN"/>
              </w:rPr>
              <w:t>m</w:t>
            </w:r>
            <w:r>
              <w:rPr>
                <w:rFonts w:hint="default" w:ascii="Times New Roman" w:hAnsi="Times New Roman" w:eastAsia="宋体" w:cs="Times New Roman"/>
                <w:color w:val="auto"/>
                <w:sz w:val="24"/>
                <w:szCs w:val="24"/>
                <w:vertAlign w:val="superscript"/>
                <w:lang w:eastAsia="zh-CN"/>
              </w:rPr>
              <w:t>3</w:t>
            </w:r>
            <w:r>
              <w:rPr>
                <w:rFonts w:hint="default" w:ascii="Times New Roman" w:hAnsi="Times New Roman" w:eastAsia="宋体" w:cs="Times New Roman"/>
                <w:color w:val="auto"/>
                <w:sz w:val="24"/>
                <w:szCs w:val="24"/>
                <w:lang w:eastAsia="zh-CN"/>
              </w:rPr>
              <w:t>/d，占污水厂规划处理能力的比例很小（</w:t>
            </w:r>
            <w:r>
              <w:rPr>
                <w:rFonts w:hint="eastAsia" w:ascii="Times New Roman" w:hAnsi="Times New Roman" w:eastAsia="宋体" w:cs="Times New Roman"/>
                <w:color w:val="auto"/>
                <w:sz w:val="24"/>
                <w:szCs w:val="24"/>
                <w:lang w:val="en-US" w:eastAsia="zh-CN"/>
              </w:rPr>
              <w:t>0.13</w:t>
            </w:r>
            <w:r>
              <w:rPr>
                <w:rFonts w:hint="default" w:ascii="Times New Roman" w:hAnsi="Times New Roman" w:eastAsia="宋体" w:cs="Times New Roman"/>
                <w:color w:val="auto"/>
                <w:sz w:val="24"/>
                <w:szCs w:val="24"/>
                <w:lang w:eastAsia="zh-CN"/>
              </w:rPr>
              <w:t>%），对污水处理厂运行影响不大，不会对处理厂的运行负荷造成冲击，污水处理厂可以负担本项目废水的处理负荷。</w:t>
            </w:r>
          </w:p>
          <w:p>
            <w:pPr>
              <w:widowControl w:val="0"/>
              <w:wordWrap/>
              <w:adjustRightInd/>
              <w:snapToGrid w:val="0"/>
              <w:spacing w:beforeAutospacing="0" w:afterAutospacing="0" w:line="520" w:lineRule="exact"/>
              <w:ind w:left="0" w:leftChars="0" w:right="0" w:firstLine="480" w:firstLineChars="20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sz w:val="24"/>
                <w:szCs w:val="24"/>
                <w:lang w:eastAsia="zh-CN"/>
              </w:rPr>
              <w:t>经工程分析，</w:t>
            </w:r>
            <w:r>
              <w:rPr>
                <w:rFonts w:hint="default" w:ascii="Times New Roman" w:hAnsi="Times New Roman" w:eastAsia="宋体" w:cs="Times New Roman"/>
                <w:sz w:val="24"/>
                <w:szCs w:val="24"/>
              </w:rPr>
              <w:t>项目</w:t>
            </w:r>
            <w:r>
              <w:rPr>
                <w:rFonts w:hint="default" w:ascii="Times New Roman" w:hAnsi="Times New Roman" w:eastAsia="宋体" w:cs="Times New Roman"/>
                <w:sz w:val="24"/>
                <w:szCs w:val="24"/>
                <w:lang w:eastAsia="zh-CN"/>
              </w:rPr>
              <w:t>废水</w:t>
            </w:r>
            <w:r>
              <w:rPr>
                <w:rFonts w:hint="default" w:ascii="Times New Roman" w:hAnsi="Times New Roman" w:eastAsia="宋体" w:cs="Times New Roman"/>
                <w:sz w:val="24"/>
                <w:szCs w:val="24"/>
              </w:rPr>
              <w:t>水质</w:t>
            </w:r>
            <w:r>
              <w:rPr>
                <w:rFonts w:hint="default" w:ascii="Times New Roman" w:hAnsi="Times New Roman" w:eastAsia="宋体" w:cs="Times New Roman"/>
                <w:sz w:val="24"/>
                <w:szCs w:val="24"/>
                <w:lang w:eastAsia="zh-CN"/>
              </w:rPr>
              <w:t>能</w:t>
            </w:r>
            <w:r>
              <w:rPr>
                <w:rFonts w:hint="default" w:ascii="Times New Roman" w:hAnsi="Times New Roman" w:eastAsia="宋体" w:cs="Times New Roman"/>
                <w:sz w:val="24"/>
                <w:szCs w:val="24"/>
              </w:rPr>
              <w:t>满足</w:t>
            </w:r>
            <w:r>
              <w:rPr>
                <w:rFonts w:hint="eastAsia" w:ascii="Times New Roman" w:hAnsi="Times New Roman" w:eastAsia="宋体" w:cs="Times New Roman"/>
                <w:sz w:val="24"/>
                <w:szCs w:val="24"/>
                <w:lang w:eastAsia="zh-CN"/>
              </w:rPr>
              <w:t>许昌市鸿瀚环境技术管理有限公司</w:t>
            </w:r>
            <w:r>
              <w:rPr>
                <w:rFonts w:hint="default" w:ascii="Times New Roman" w:hAnsi="Times New Roman" w:eastAsia="宋体" w:cs="Times New Roman"/>
                <w:sz w:val="24"/>
                <w:szCs w:val="24"/>
              </w:rPr>
              <w:t>进水水质要求。</w:t>
            </w:r>
          </w:p>
          <w:p>
            <w:pPr>
              <w:widowControl w:val="0"/>
              <w:wordWrap/>
              <w:adjustRightInd/>
              <w:snapToGrid w:val="0"/>
              <w:spacing w:beforeAutospacing="0" w:afterAutospacing="0" w:line="520" w:lineRule="exact"/>
              <w:ind w:right="0" w:firstLine="480" w:firstLineChars="20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综上所述，项目运营期产生的废水对地表水环境影响较小，措施可行。</w:t>
            </w:r>
          </w:p>
          <w:p>
            <w:pPr>
              <w:widowControl w:val="0"/>
              <w:wordWrap/>
              <w:adjustRightInd/>
              <w:snapToGrid w:val="0"/>
              <w:spacing w:beforeAutospacing="0" w:afterAutospacing="0" w:line="520" w:lineRule="exact"/>
              <w:ind w:right="0" w:firstLine="48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（2）项目废水污染源排放信息如下表所示</w:t>
            </w:r>
          </w:p>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20</w:t>
            </w:r>
            <w:r>
              <w:rPr>
                <w:rFonts w:hint="default" w:ascii="Times New Roman" w:hAnsi="Times New Roman" w:eastAsia="黑体" w:cs="Times New Roman"/>
                <w:b w:val="0"/>
                <w:bCs w:val="0"/>
                <w:color w:val="auto"/>
                <w:sz w:val="24"/>
                <w:szCs w:val="24"/>
                <w:lang w:val="en-US" w:eastAsia="zh-CN"/>
              </w:rPr>
              <w:t xml:space="preserve">  项目废水类别、污染物及污染治理设施信息表</w:t>
            </w:r>
          </w:p>
          <w:tbl>
            <w:tblPr>
              <w:tblStyle w:val="23"/>
              <w:tblW w:w="820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80"/>
              <w:gridCol w:w="542"/>
              <w:gridCol w:w="705"/>
              <w:gridCol w:w="468"/>
              <w:gridCol w:w="982"/>
              <w:gridCol w:w="835"/>
              <w:gridCol w:w="807"/>
              <w:gridCol w:w="812"/>
              <w:gridCol w:w="649"/>
              <w:gridCol w:w="782"/>
              <w:gridCol w:w="13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0" w:type="dxa"/>
                  <w:vMerge w:val="restart"/>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序号</w:t>
                  </w:r>
                </w:p>
              </w:tc>
              <w:tc>
                <w:tcPr>
                  <w:tcW w:w="542" w:type="dxa"/>
                  <w:vMerge w:val="restart"/>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废水类别</w:t>
                  </w:r>
                </w:p>
              </w:tc>
              <w:tc>
                <w:tcPr>
                  <w:tcW w:w="705" w:type="dxa"/>
                  <w:vMerge w:val="restart"/>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污染物种类</w:t>
                  </w:r>
                </w:p>
              </w:tc>
              <w:tc>
                <w:tcPr>
                  <w:tcW w:w="468" w:type="dxa"/>
                  <w:vMerge w:val="restart"/>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排放去向</w:t>
                  </w:r>
                </w:p>
              </w:tc>
              <w:tc>
                <w:tcPr>
                  <w:tcW w:w="982" w:type="dxa"/>
                  <w:vMerge w:val="restart"/>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排放规律</w:t>
                  </w:r>
                </w:p>
              </w:tc>
              <w:tc>
                <w:tcPr>
                  <w:tcW w:w="2454" w:type="dxa"/>
                  <w:gridSpan w:val="3"/>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治理措施</w:t>
                  </w:r>
                </w:p>
              </w:tc>
              <w:tc>
                <w:tcPr>
                  <w:tcW w:w="649" w:type="dxa"/>
                  <w:vMerge w:val="restart"/>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排放口编号</w:t>
                  </w:r>
                </w:p>
              </w:tc>
              <w:tc>
                <w:tcPr>
                  <w:tcW w:w="782" w:type="dxa"/>
                  <w:vMerge w:val="restart"/>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排放口设置是否符合要求</w:t>
                  </w:r>
                </w:p>
              </w:tc>
              <w:tc>
                <w:tcPr>
                  <w:tcW w:w="1345" w:type="dxa"/>
                  <w:vMerge w:val="restart"/>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排放口类型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0" w:type="dxa"/>
                  <w:vMerge w:val="continue"/>
                  <w:tcBorders>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p>
              </w:tc>
              <w:tc>
                <w:tcPr>
                  <w:tcW w:w="542" w:type="dxa"/>
                  <w:vMerge w:val="continue"/>
                  <w:tcBorders>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dxa"/>
                  <w:vMerge w:val="continue"/>
                  <w:tcBorders>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p>
              </w:tc>
              <w:tc>
                <w:tcPr>
                  <w:tcW w:w="468" w:type="dxa"/>
                  <w:vMerge w:val="continue"/>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p>
              </w:tc>
              <w:tc>
                <w:tcPr>
                  <w:tcW w:w="982" w:type="dxa"/>
                  <w:vMerge w:val="continue"/>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b w:val="0"/>
                      <w:bCs w:val="0"/>
                      <w:color w:val="auto"/>
                      <w:kern w:val="2"/>
                      <w:sz w:val="21"/>
                      <w:szCs w:val="21"/>
                      <w:highlight w:val="none"/>
                      <w:lang w:val="en-US" w:eastAsia="zh-CN" w:bidi="ar-SA"/>
                    </w:rPr>
                  </w:pPr>
                </w:p>
              </w:tc>
              <w:tc>
                <w:tcPr>
                  <w:tcW w:w="835"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污染治理设施标号</w:t>
                  </w:r>
                </w:p>
              </w:tc>
              <w:tc>
                <w:tcPr>
                  <w:tcW w:w="807"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污染治理设施名称</w:t>
                  </w:r>
                </w:p>
              </w:tc>
              <w:tc>
                <w:tcPr>
                  <w:tcW w:w="812"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污染治理设施工艺</w:t>
                  </w:r>
                </w:p>
              </w:tc>
              <w:tc>
                <w:tcPr>
                  <w:tcW w:w="649" w:type="dxa"/>
                  <w:vMerge w:val="continue"/>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p>
              </w:tc>
              <w:tc>
                <w:tcPr>
                  <w:tcW w:w="782" w:type="dxa"/>
                  <w:vMerge w:val="continue"/>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p>
              </w:tc>
              <w:tc>
                <w:tcPr>
                  <w:tcW w:w="1345" w:type="dxa"/>
                  <w:vMerge w:val="continue"/>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0" w:type="dxa"/>
                  <w:tcBorders>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w:t>
                  </w:r>
                </w:p>
              </w:tc>
              <w:tc>
                <w:tcPr>
                  <w:tcW w:w="542" w:type="dxa"/>
                  <w:tcBorders>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生活污水</w:t>
                  </w:r>
                </w:p>
              </w:tc>
              <w:tc>
                <w:tcPr>
                  <w:tcW w:w="705" w:type="dxa"/>
                  <w:tcBorders>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COD、氨氮、SS、</w:t>
                  </w:r>
                  <w:r>
                    <w:rPr>
                      <w:rFonts w:hint="eastAsia" w:ascii="Times New Roman" w:hAnsi="Times New Roman" w:cs="Times New Roman"/>
                      <w:color w:val="auto"/>
                      <w:kern w:val="2"/>
                      <w:sz w:val="21"/>
                      <w:szCs w:val="21"/>
                      <w:highlight w:val="none"/>
                      <w:lang w:val="en-US" w:eastAsia="zh-CN" w:bidi="ar-SA"/>
                    </w:rPr>
                    <w:t>BOD</w:t>
                  </w:r>
                  <w:r>
                    <w:rPr>
                      <w:rFonts w:hint="default" w:ascii="Times New Roman" w:hAnsi="Times New Roman" w:cs="Times New Roman"/>
                      <w:color w:val="auto"/>
                      <w:kern w:val="2"/>
                      <w:sz w:val="21"/>
                      <w:szCs w:val="21"/>
                      <w:highlight w:val="none"/>
                      <w:vertAlign w:val="subscript"/>
                      <w:lang w:val="en-US" w:eastAsia="zh-CN" w:bidi="ar-SA"/>
                    </w:rPr>
                    <w:t>5</w:t>
                  </w:r>
                </w:p>
              </w:tc>
              <w:tc>
                <w:tcPr>
                  <w:tcW w:w="468" w:type="dxa"/>
                  <w:tcBorders>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进入城市污水处理厂</w:t>
                  </w:r>
                </w:p>
              </w:tc>
              <w:tc>
                <w:tcPr>
                  <w:tcW w:w="982" w:type="dxa"/>
                  <w:tcBorders>
                    <w:tl2br w:val="nil"/>
                    <w:tr2bl w:val="nil"/>
                  </w:tcBorders>
                  <w:vAlign w:val="center"/>
                </w:tcPr>
                <w:p>
                  <w:pPr>
                    <w:widowControl w:val="0"/>
                    <w:wordWrap/>
                    <w:autoSpaceDE w:val="0"/>
                    <w:autoSpaceDN w:val="0"/>
                    <w:snapToGrid/>
                    <w:spacing w:beforeAutospacing="0" w:afterAutospacing="0" w:line="3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间断排放，</w:t>
                  </w:r>
                  <w:r>
                    <w:rPr>
                      <w:rFonts w:hint="default" w:ascii="Times New Roman" w:hAnsi="Times New Roman" w:eastAsia="宋体" w:cs="Times New Roman"/>
                      <w:color w:val="auto"/>
                      <w:kern w:val="0"/>
                      <w:sz w:val="21"/>
                      <w:szCs w:val="21"/>
                      <w:highlight w:val="none"/>
                      <w:lang w:val="en-US" w:eastAsia="zh-CN"/>
                    </w:rPr>
                    <w:t>排放期间流量不稳定且无规律，但不属于冲击型排放</w:t>
                  </w:r>
                </w:p>
              </w:tc>
              <w:tc>
                <w:tcPr>
                  <w:tcW w:w="835"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TW00</w:t>
                  </w:r>
                  <w:r>
                    <w:rPr>
                      <w:rFonts w:hint="default" w:ascii="Times New Roman" w:hAnsi="Times New Roman" w:eastAsia="宋体" w:cs="Times New Roman"/>
                      <w:color w:val="auto"/>
                      <w:sz w:val="21"/>
                      <w:szCs w:val="21"/>
                      <w:highlight w:val="none"/>
                    </w:rPr>
                    <w:t>1</w:t>
                  </w:r>
                </w:p>
              </w:tc>
              <w:tc>
                <w:tcPr>
                  <w:tcW w:w="807"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化粪池</w:t>
                  </w:r>
                </w:p>
              </w:tc>
              <w:tc>
                <w:tcPr>
                  <w:tcW w:w="812"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生化</w:t>
                  </w:r>
                </w:p>
              </w:tc>
              <w:tc>
                <w:tcPr>
                  <w:tcW w:w="649"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shd w:val="clear" w:color="auto" w:fill="FFFFFF"/>
                    </w:rPr>
                    <w:t>DW001</w:t>
                  </w:r>
                </w:p>
              </w:tc>
              <w:tc>
                <w:tcPr>
                  <w:tcW w:w="782" w:type="dxa"/>
                  <w:tcBorders>
                    <w:tl2br w:val="nil"/>
                    <w:tr2bl w:val="nil"/>
                  </w:tcBorders>
                  <w:vAlign w:val="center"/>
                </w:tcPr>
                <w:p>
                  <w:pPr>
                    <w:widowControl w:val="0"/>
                    <w:wordWrap/>
                    <w:autoSpaceDE w:val="0"/>
                    <w:autoSpaceDN w:val="0"/>
                    <w:snapToGrid/>
                    <w:spacing w:beforeAutospacing="0" w:afterAutospacing="0" w:line="36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是</w:t>
                  </w:r>
                </w:p>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否</w:t>
                  </w:r>
                </w:p>
              </w:tc>
              <w:tc>
                <w:tcPr>
                  <w:tcW w:w="1345" w:type="dxa"/>
                  <w:tcBorders>
                    <w:tl2br w:val="nil"/>
                    <w:tr2bl w:val="nil"/>
                  </w:tcBorders>
                  <w:vAlign w:val="center"/>
                </w:tcPr>
                <w:p>
                  <w:pPr>
                    <w:widowControl w:val="0"/>
                    <w:wordWrap/>
                    <w:autoSpaceDE w:val="0"/>
                    <w:autoSpaceDN w:val="0"/>
                    <w:spacing w:beforeAutospacing="0" w:afterAutospacing="0" w:line="360" w:lineRule="exact"/>
                    <w:jc w:val="left"/>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lang w:val="en-US" w:eastAsia="zh-CN" w:bidi="ar-SA"/>
                    </w:rPr>
                    <w:t>企业总排</w:t>
                  </w:r>
                </w:p>
                <w:p>
                  <w:pPr>
                    <w:widowControl w:val="0"/>
                    <w:wordWrap/>
                    <w:autoSpaceDE w:val="0"/>
                    <w:autoSpaceDN w:val="0"/>
                    <w:spacing w:beforeAutospacing="0" w:afterAutospacing="0" w:line="360" w:lineRule="exact"/>
                    <w:jc w:val="left"/>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lang w:val="en-US" w:eastAsia="zh-CN" w:bidi="ar-SA"/>
                    </w:rPr>
                    <w:t>雨水排放</w:t>
                  </w:r>
                </w:p>
                <w:p>
                  <w:pPr>
                    <w:widowControl w:val="0"/>
                    <w:wordWrap/>
                    <w:autoSpaceDE w:val="0"/>
                    <w:autoSpaceDN w:val="0"/>
                    <w:spacing w:beforeAutospacing="0" w:afterAutospacing="0" w:line="360" w:lineRule="exact"/>
                    <w:jc w:val="left"/>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lang w:val="en-US" w:eastAsia="zh-CN" w:bidi="ar-SA"/>
                    </w:rPr>
                    <w:t>清净下水排放</w:t>
                  </w:r>
                </w:p>
                <w:p>
                  <w:pPr>
                    <w:widowControl w:val="0"/>
                    <w:wordWrap/>
                    <w:autoSpaceDE w:val="0"/>
                    <w:autoSpaceDN w:val="0"/>
                    <w:spacing w:beforeAutospacing="0" w:afterAutospacing="0" w:line="360" w:lineRule="exact"/>
                    <w:jc w:val="left"/>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lang w:val="en-US" w:eastAsia="zh-CN" w:bidi="ar-SA"/>
                    </w:rPr>
                    <w:t>温排水排放</w:t>
                  </w:r>
                </w:p>
                <w:p>
                  <w:pPr>
                    <w:widowControl w:val="0"/>
                    <w:wordWrap/>
                    <w:autoSpaceDE w:val="0"/>
                    <w:autoSpaceDN w:val="0"/>
                    <w:spacing w:beforeAutospacing="0" w:afterAutospacing="0" w:line="360" w:lineRule="exact"/>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lang w:val="en-US" w:eastAsia="zh-CN" w:bidi="ar-SA"/>
                    </w:rPr>
                    <w:t>车间或车间处理设施排放</w:t>
                  </w:r>
                  <w:r>
                    <w:rPr>
                      <w:rFonts w:hint="eastAsia" w:ascii="Times New Roman" w:hAnsi="Times New Roman" w:cs="Times New Roman"/>
                      <w:color w:val="auto"/>
                      <w:kern w:val="2"/>
                      <w:sz w:val="21"/>
                      <w:szCs w:val="21"/>
                      <w:highlight w:val="none"/>
                      <w:lang w:val="en-US" w:eastAsia="zh-CN" w:bidi="ar-SA"/>
                    </w:rPr>
                    <w:t>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0" w:type="dxa"/>
                  <w:tcBorders>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w:t>
                  </w:r>
                </w:p>
              </w:tc>
              <w:tc>
                <w:tcPr>
                  <w:tcW w:w="542" w:type="dxa"/>
                  <w:tcBorders>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车间和设备清洗废水</w:t>
                  </w:r>
                </w:p>
              </w:tc>
              <w:tc>
                <w:tcPr>
                  <w:tcW w:w="705" w:type="dxa"/>
                  <w:tcBorders>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COD、氨氮、SS、</w:t>
                  </w:r>
                  <w:r>
                    <w:rPr>
                      <w:rFonts w:hint="eastAsia" w:ascii="Times New Roman" w:hAnsi="Times New Roman" w:cs="Times New Roman"/>
                      <w:color w:val="auto"/>
                      <w:kern w:val="2"/>
                      <w:sz w:val="21"/>
                      <w:szCs w:val="21"/>
                      <w:highlight w:val="none"/>
                      <w:lang w:val="en-US" w:eastAsia="zh-CN" w:bidi="ar-SA"/>
                    </w:rPr>
                    <w:t>BOD</w:t>
                  </w:r>
                  <w:r>
                    <w:rPr>
                      <w:rFonts w:hint="default" w:ascii="Times New Roman" w:hAnsi="Times New Roman" w:cs="Times New Roman"/>
                      <w:color w:val="auto"/>
                      <w:kern w:val="2"/>
                      <w:sz w:val="21"/>
                      <w:szCs w:val="21"/>
                      <w:highlight w:val="none"/>
                      <w:vertAlign w:val="subscript"/>
                      <w:lang w:val="en-US" w:eastAsia="zh-CN" w:bidi="ar-SA"/>
                    </w:rPr>
                    <w:t>5</w:t>
                  </w:r>
                </w:p>
              </w:tc>
              <w:tc>
                <w:tcPr>
                  <w:tcW w:w="468" w:type="dxa"/>
                  <w:tcBorders>
                    <w:tl2br w:val="nil"/>
                    <w:tr2bl w:val="nil"/>
                  </w:tcBorders>
                  <w:vAlign w:val="center"/>
                </w:tcPr>
                <w:p>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进入城市污水处理厂</w:t>
                  </w:r>
                </w:p>
              </w:tc>
              <w:tc>
                <w:tcPr>
                  <w:tcW w:w="982" w:type="dxa"/>
                  <w:tcBorders>
                    <w:tl2br w:val="nil"/>
                    <w:tr2bl w:val="nil"/>
                  </w:tcBorders>
                  <w:vAlign w:val="center"/>
                </w:tcPr>
                <w:p>
                  <w:pPr>
                    <w:widowControl w:val="0"/>
                    <w:wordWrap/>
                    <w:autoSpaceDE w:val="0"/>
                    <w:autoSpaceDN w:val="0"/>
                    <w:snapToGrid/>
                    <w:spacing w:beforeAutospacing="0" w:afterAutospacing="0" w:line="360" w:lineRule="exact"/>
                    <w:ind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间断排放，</w:t>
                  </w:r>
                  <w:r>
                    <w:rPr>
                      <w:rFonts w:hint="default" w:ascii="Times New Roman" w:hAnsi="Times New Roman" w:eastAsia="宋体" w:cs="Times New Roman"/>
                      <w:color w:val="auto"/>
                      <w:kern w:val="0"/>
                      <w:sz w:val="21"/>
                      <w:szCs w:val="21"/>
                      <w:highlight w:val="none"/>
                      <w:lang w:val="en-US" w:eastAsia="zh-CN"/>
                    </w:rPr>
                    <w:t>排放期间流量不稳定且无规律，但不属于冲击型排放</w:t>
                  </w:r>
                </w:p>
              </w:tc>
              <w:tc>
                <w:tcPr>
                  <w:tcW w:w="835"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TW00</w:t>
                  </w:r>
                  <w:r>
                    <w:rPr>
                      <w:rFonts w:hint="eastAsia" w:ascii="Times New Roman" w:hAnsi="Times New Roman" w:cs="Times New Roman"/>
                      <w:color w:val="auto"/>
                      <w:sz w:val="21"/>
                      <w:szCs w:val="21"/>
                      <w:highlight w:val="none"/>
                      <w:lang w:val="en-US" w:eastAsia="zh-CN"/>
                    </w:rPr>
                    <w:t>2</w:t>
                  </w:r>
                </w:p>
              </w:tc>
              <w:tc>
                <w:tcPr>
                  <w:tcW w:w="807"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厂区污水处理站</w:t>
                  </w:r>
                </w:p>
              </w:tc>
              <w:tc>
                <w:tcPr>
                  <w:tcW w:w="812"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混凝沉淀，厌氧好氧法</w:t>
                  </w:r>
                </w:p>
              </w:tc>
              <w:tc>
                <w:tcPr>
                  <w:tcW w:w="649" w:type="dxa"/>
                  <w:tcBorders>
                    <w:tl2br w:val="nil"/>
                    <w:tr2bl w:val="nil"/>
                  </w:tcBorders>
                  <w:vAlign w:val="center"/>
                </w:tcPr>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shd w:val="clear" w:color="auto" w:fill="FFFFFF"/>
                    </w:rPr>
                    <w:t>DW001</w:t>
                  </w:r>
                </w:p>
              </w:tc>
              <w:tc>
                <w:tcPr>
                  <w:tcW w:w="782" w:type="dxa"/>
                  <w:tcBorders>
                    <w:tl2br w:val="nil"/>
                    <w:tr2bl w:val="nil"/>
                  </w:tcBorders>
                  <w:vAlign w:val="center"/>
                </w:tcPr>
                <w:p>
                  <w:pPr>
                    <w:widowControl w:val="0"/>
                    <w:wordWrap/>
                    <w:autoSpaceDE w:val="0"/>
                    <w:autoSpaceDN w:val="0"/>
                    <w:snapToGrid/>
                    <w:spacing w:beforeAutospacing="0" w:afterAutospacing="0" w:line="36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是</w:t>
                  </w:r>
                </w:p>
                <w:p>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否</w:t>
                  </w:r>
                </w:p>
              </w:tc>
              <w:tc>
                <w:tcPr>
                  <w:tcW w:w="1345" w:type="dxa"/>
                  <w:tcBorders>
                    <w:tl2br w:val="nil"/>
                    <w:tr2bl w:val="nil"/>
                  </w:tcBorders>
                  <w:vAlign w:val="center"/>
                </w:tcPr>
                <w:p>
                  <w:pPr>
                    <w:widowControl w:val="0"/>
                    <w:wordWrap/>
                    <w:autoSpaceDE w:val="0"/>
                    <w:autoSpaceDN w:val="0"/>
                    <w:spacing w:beforeAutospacing="0" w:afterAutospacing="0" w:line="360" w:lineRule="exact"/>
                    <w:jc w:val="left"/>
                    <w:textAlignment w:val="auto"/>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lang w:val="en-US" w:eastAsia="zh-CN" w:bidi="ar-SA"/>
                    </w:rPr>
                    <w:t>企业总排</w:t>
                  </w:r>
                </w:p>
                <w:p>
                  <w:pPr>
                    <w:widowControl w:val="0"/>
                    <w:wordWrap/>
                    <w:autoSpaceDE w:val="0"/>
                    <w:autoSpaceDN w:val="0"/>
                    <w:spacing w:beforeAutospacing="0" w:afterAutospacing="0" w:line="360" w:lineRule="exact"/>
                    <w:jc w:val="left"/>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lang w:val="en-US" w:eastAsia="zh-CN" w:bidi="ar-SA"/>
                    </w:rPr>
                    <w:t>雨水排放</w:t>
                  </w:r>
                </w:p>
                <w:p>
                  <w:pPr>
                    <w:widowControl w:val="0"/>
                    <w:wordWrap/>
                    <w:autoSpaceDE w:val="0"/>
                    <w:autoSpaceDN w:val="0"/>
                    <w:spacing w:beforeAutospacing="0" w:afterAutospacing="0" w:line="360" w:lineRule="exact"/>
                    <w:jc w:val="left"/>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lang w:val="en-US" w:eastAsia="zh-CN" w:bidi="ar-SA"/>
                    </w:rPr>
                    <w:t>清净下水排放</w:t>
                  </w:r>
                </w:p>
                <w:p>
                  <w:pPr>
                    <w:widowControl w:val="0"/>
                    <w:wordWrap/>
                    <w:autoSpaceDE w:val="0"/>
                    <w:autoSpaceDN w:val="0"/>
                    <w:spacing w:beforeAutospacing="0" w:afterAutospacing="0" w:line="360" w:lineRule="exact"/>
                    <w:jc w:val="left"/>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lang w:val="en-US" w:eastAsia="zh-CN" w:bidi="ar-SA"/>
                    </w:rPr>
                    <w:t>温排水排放</w:t>
                  </w:r>
                </w:p>
                <w:p>
                  <w:pPr>
                    <w:widowControl w:val="0"/>
                    <w:wordWrap/>
                    <w:autoSpaceDE w:val="0"/>
                    <w:autoSpaceDN w:val="0"/>
                    <w:spacing w:beforeAutospacing="0" w:afterAutospacing="0" w:line="360" w:lineRule="exact"/>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lang w:val="en-US" w:eastAsia="zh-CN" w:bidi="ar-SA"/>
                    </w:rPr>
                    <w:t>车间或车间处理设施排放</w:t>
                  </w:r>
                  <w:r>
                    <w:rPr>
                      <w:rFonts w:hint="eastAsia" w:ascii="Times New Roman" w:hAnsi="Times New Roman" w:cs="Times New Roman"/>
                      <w:color w:val="auto"/>
                      <w:kern w:val="2"/>
                      <w:sz w:val="21"/>
                      <w:szCs w:val="21"/>
                      <w:highlight w:val="none"/>
                      <w:lang w:val="en-US" w:eastAsia="zh-CN" w:bidi="ar-SA"/>
                    </w:rPr>
                    <w:t>口</w:t>
                  </w:r>
                </w:p>
              </w:tc>
            </w:tr>
          </w:tbl>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 xml:space="preserve">21  </w:t>
            </w:r>
            <w:r>
              <w:rPr>
                <w:rFonts w:hint="default" w:ascii="Times New Roman" w:hAnsi="Times New Roman" w:eastAsia="黑体" w:cs="Times New Roman"/>
                <w:b w:val="0"/>
                <w:bCs w:val="0"/>
                <w:color w:val="auto"/>
                <w:sz w:val="24"/>
                <w:szCs w:val="24"/>
                <w:lang w:val="en-US" w:eastAsia="zh-CN"/>
              </w:rPr>
              <w:t>废水污染物排放执行标准表</w:t>
            </w:r>
          </w:p>
          <w:tbl>
            <w:tblPr>
              <w:tblStyle w:val="23"/>
              <w:tblW w:w="821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531"/>
              <w:gridCol w:w="704"/>
              <w:gridCol w:w="628"/>
              <w:gridCol w:w="1047"/>
              <w:gridCol w:w="1041"/>
              <w:gridCol w:w="2896"/>
              <w:gridCol w:w="137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531" w:type="dxa"/>
                  <w:vMerge w:val="restart"/>
                  <w:tcBorders>
                    <w:top w:val="single" w:color="000000" w:sz="4" w:space="0"/>
                    <w:left w:val="single" w:color="auto" w:sz="0"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shd w:val="clear" w:color="auto" w:fill="FFFFFF"/>
                      <w:lang w:val="zh-TW"/>
                    </w:rPr>
                    <w:t>序号</w:t>
                  </w:r>
                </w:p>
              </w:tc>
              <w:tc>
                <w:tcPr>
                  <w:tcW w:w="704"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shd w:val="clear" w:color="auto" w:fill="FFFFFF"/>
                      <w:lang w:val="zh-TW"/>
                    </w:rPr>
                  </w:pPr>
                  <w:r>
                    <w:rPr>
                      <w:rFonts w:hint="default" w:ascii="Times New Roman" w:hAnsi="Times New Roman" w:cs="Times New Roman"/>
                      <w:b/>
                      <w:bCs/>
                      <w:kern w:val="0"/>
                      <w:sz w:val="21"/>
                      <w:szCs w:val="21"/>
                      <w:shd w:val="clear" w:color="auto" w:fill="FFFFFF"/>
                      <w:lang w:val="zh-TW"/>
                    </w:rPr>
                    <w:t>排放口</w:t>
                  </w:r>
                </w:p>
                <w:p>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eastAsia="宋体" w:cs="Times New Roman"/>
                      <w:b/>
                      <w:bCs/>
                      <w:kern w:val="0"/>
                      <w:sz w:val="21"/>
                      <w:szCs w:val="21"/>
                      <w:shd w:val="clear" w:color="auto" w:fill="FFFFFF"/>
                      <w:lang w:val="zh-TW" w:eastAsia="zh-CN"/>
                    </w:rPr>
                  </w:pPr>
                  <w:r>
                    <w:rPr>
                      <w:rFonts w:hint="eastAsia" w:ascii="Times New Roman" w:hAnsi="Times New Roman" w:cs="Times New Roman"/>
                      <w:b/>
                      <w:bCs/>
                      <w:kern w:val="0"/>
                      <w:sz w:val="21"/>
                      <w:szCs w:val="21"/>
                      <w:shd w:val="clear" w:color="auto" w:fill="FFFFFF"/>
                      <w:lang w:val="zh-TW" w:eastAsia="zh-CN"/>
                    </w:rPr>
                    <w:t>标号</w:t>
                  </w:r>
                </w:p>
              </w:tc>
              <w:tc>
                <w:tcPr>
                  <w:tcW w:w="628"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eastAsia="宋体" w:cs="Times New Roman"/>
                      <w:b/>
                      <w:bCs/>
                      <w:kern w:val="0"/>
                      <w:sz w:val="21"/>
                      <w:szCs w:val="21"/>
                      <w:lang w:eastAsia="zh-CN"/>
                    </w:rPr>
                  </w:pPr>
                  <w:r>
                    <w:rPr>
                      <w:rFonts w:hint="default" w:ascii="Times New Roman" w:hAnsi="Times New Roman" w:cs="Times New Roman"/>
                      <w:b/>
                      <w:bCs/>
                      <w:kern w:val="0"/>
                      <w:sz w:val="21"/>
                      <w:szCs w:val="21"/>
                      <w:shd w:val="clear" w:color="auto" w:fill="FFFFFF"/>
                      <w:lang w:val="zh-TW"/>
                    </w:rPr>
                    <w:t>排放口</w:t>
                  </w:r>
                  <w:r>
                    <w:rPr>
                      <w:rFonts w:hint="eastAsia" w:ascii="Times New Roman" w:hAnsi="Times New Roman" w:cs="Times New Roman"/>
                      <w:b/>
                      <w:bCs/>
                      <w:kern w:val="0"/>
                      <w:sz w:val="21"/>
                      <w:szCs w:val="21"/>
                      <w:shd w:val="clear" w:color="auto" w:fill="FFFFFF"/>
                      <w:lang w:val="zh-TW" w:eastAsia="zh-CN"/>
                    </w:rPr>
                    <w:t>类型</w:t>
                  </w:r>
                </w:p>
              </w:tc>
              <w:tc>
                <w:tcPr>
                  <w:tcW w:w="1047"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eastAsia="宋体" w:cs="Times New Roman"/>
                      <w:b/>
                      <w:bCs/>
                      <w:color w:val="000000"/>
                      <w:kern w:val="0"/>
                      <w:sz w:val="21"/>
                      <w:szCs w:val="21"/>
                      <w:shd w:val="clear" w:color="auto" w:fill="FFFFFF"/>
                      <w:lang w:val="zh-TW" w:eastAsia="zh-CN"/>
                    </w:rPr>
                  </w:pPr>
                  <w:r>
                    <w:rPr>
                      <w:rFonts w:hint="eastAsia" w:ascii="Times New Roman" w:hAnsi="Times New Roman" w:cs="Times New Roman"/>
                      <w:b/>
                      <w:bCs/>
                      <w:color w:val="000000"/>
                      <w:kern w:val="0"/>
                      <w:sz w:val="21"/>
                      <w:szCs w:val="21"/>
                      <w:shd w:val="clear" w:color="auto" w:fill="FFFFFF"/>
                      <w:lang w:val="zh-TW" w:eastAsia="zh-CN"/>
                    </w:rPr>
                    <w:t>地理坐标</w:t>
                  </w:r>
                </w:p>
              </w:tc>
              <w:tc>
                <w:tcPr>
                  <w:tcW w:w="1041"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shd w:val="clear" w:color="auto" w:fill="FFFFFF"/>
                      <w:lang w:val="zh-TW"/>
                    </w:rPr>
                  </w:pPr>
                  <w:r>
                    <w:rPr>
                      <w:rFonts w:hint="default" w:ascii="Times New Roman" w:hAnsi="Times New Roman" w:cs="Times New Roman"/>
                      <w:b/>
                      <w:bCs/>
                      <w:kern w:val="0"/>
                      <w:sz w:val="21"/>
                      <w:szCs w:val="21"/>
                      <w:shd w:val="clear" w:color="auto" w:fill="FFFFFF"/>
                      <w:lang w:val="zh-TW"/>
                    </w:rPr>
                    <w:t>污染物</w:t>
                  </w:r>
                </w:p>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shd w:val="clear" w:color="auto" w:fill="FFFFFF"/>
                      <w:lang w:val="zh-TW"/>
                    </w:rPr>
                    <w:t>种类</w:t>
                  </w:r>
                </w:p>
              </w:tc>
              <w:tc>
                <w:tcPr>
                  <w:tcW w:w="4266" w:type="dxa"/>
                  <w:gridSpan w:val="2"/>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shd w:val="clear" w:color="auto" w:fill="FFFFFF"/>
                      <w:lang w:val="zh-TW"/>
                    </w:rPr>
                    <w:t>国家或地方污染物排放标准及其他按规定商定的排放协议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531"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sz w:val="21"/>
                      <w:szCs w:val="21"/>
                    </w:rPr>
                  </w:pPr>
                </w:p>
              </w:tc>
              <w:tc>
                <w:tcPr>
                  <w:tcW w:w="704"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sz w:val="21"/>
                      <w:szCs w:val="21"/>
                    </w:rPr>
                  </w:pPr>
                </w:p>
              </w:tc>
              <w:tc>
                <w:tcPr>
                  <w:tcW w:w="628"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sz w:val="21"/>
                      <w:szCs w:val="21"/>
                    </w:rPr>
                  </w:pPr>
                </w:p>
              </w:tc>
              <w:tc>
                <w:tcPr>
                  <w:tcW w:w="1047"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color w:val="000000"/>
                      <w:sz w:val="21"/>
                      <w:szCs w:val="21"/>
                    </w:rPr>
                  </w:pPr>
                </w:p>
              </w:tc>
              <w:tc>
                <w:tcPr>
                  <w:tcW w:w="1041"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sz w:val="21"/>
                      <w:szCs w:val="21"/>
                    </w:rPr>
                  </w:pPr>
                </w:p>
              </w:tc>
              <w:tc>
                <w:tcPr>
                  <w:tcW w:w="2896"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shd w:val="clear" w:color="auto" w:fill="FFFFFF"/>
                      <w:lang w:val="zh-TW"/>
                    </w:rPr>
                    <w:t>名称</w:t>
                  </w:r>
                </w:p>
              </w:tc>
              <w:tc>
                <w:tcPr>
                  <w:tcW w:w="137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shd w:val="clear" w:color="auto" w:fill="FFFFFF"/>
                      <w:lang w:val="zh-TW"/>
                    </w:rPr>
                    <w:t>浓度限值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531"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c>
                <w:tcPr>
                  <w:tcW w:w="704"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eastAsia="MingLiU" w:cs="Times New Roman"/>
                      <w:kern w:val="0"/>
                      <w:sz w:val="21"/>
                      <w:szCs w:val="21"/>
                    </w:rPr>
                  </w:pPr>
                  <w:r>
                    <w:rPr>
                      <w:rFonts w:hint="default" w:ascii="Times New Roman" w:hAnsi="Times New Roman" w:eastAsia="MingLiU" w:cs="Times New Roman"/>
                      <w:kern w:val="0"/>
                      <w:sz w:val="21"/>
                      <w:szCs w:val="21"/>
                    </w:rPr>
                    <w:t>DW001</w:t>
                  </w:r>
                </w:p>
              </w:tc>
              <w:tc>
                <w:tcPr>
                  <w:tcW w:w="628"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eastAsia="宋体" w:cs="Times New Roman"/>
                      <w:kern w:val="0"/>
                      <w:sz w:val="21"/>
                      <w:szCs w:val="21"/>
                      <w:lang w:eastAsia="zh-CN"/>
                    </w:rPr>
                  </w:pPr>
                  <w:r>
                    <w:rPr>
                      <w:rFonts w:hint="eastAsia" w:ascii="Times New Roman" w:hAnsi="Times New Roman" w:cs="Times New Roman"/>
                      <w:kern w:val="0"/>
                      <w:sz w:val="21"/>
                      <w:szCs w:val="21"/>
                      <w:lang w:eastAsia="zh-CN"/>
                    </w:rPr>
                    <w:t>一般排放口</w:t>
                  </w:r>
                </w:p>
              </w:tc>
              <w:tc>
                <w:tcPr>
                  <w:tcW w:w="1047"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pacing w:beforeAutospacing="0" w:afterAutospacing="0" w:line="360" w:lineRule="exact"/>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东经</w:t>
                  </w:r>
                  <w:r>
                    <w:rPr>
                      <w:rFonts w:hint="eastAsia" w:ascii="Times New Roman" w:hAnsi="Times New Roman" w:cs="宋体"/>
                      <w:color w:val="000000"/>
                      <w:sz w:val="21"/>
                      <w:szCs w:val="21"/>
                      <w:u w:val="none"/>
                      <w:lang w:val="en-US" w:eastAsia="zh-CN" w:bidi="zh-CN"/>
                    </w:rPr>
                    <w:t>113.816535</w:t>
                  </w:r>
                  <w:r>
                    <w:rPr>
                      <w:rFonts w:hint="default" w:ascii="Times New Roman" w:hAnsi="Times New Roman" w:cs="宋体"/>
                      <w:color w:val="000000"/>
                      <w:sz w:val="21"/>
                      <w:szCs w:val="21"/>
                      <w:u w:val="none"/>
                      <w:lang w:val="en-US" w:eastAsia="zh-CN" w:bidi="zh-CN"/>
                    </w:rPr>
                    <w:t>，</w:t>
                  </w:r>
                  <w:r>
                    <w:rPr>
                      <w:rFonts w:hint="eastAsia" w:ascii="Times New Roman" w:hAnsi="Times New Roman" w:cs="宋体"/>
                      <w:color w:val="000000"/>
                      <w:sz w:val="21"/>
                      <w:szCs w:val="21"/>
                      <w:u w:val="none"/>
                      <w:lang w:val="en-US" w:eastAsia="zh-CN" w:bidi="zh-CN"/>
                    </w:rPr>
                    <w:t>北纬34.084085</w:t>
                  </w:r>
                </w:p>
              </w:tc>
              <w:tc>
                <w:tcPr>
                  <w:tcW w:w="104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sz w:val="21"/>
                      <w:szCs w:val="21"/>
                    </w:rPr>
                  </w:pPr>
                  <w:r>
                    <w:rPr>
                      <w:rFonts w:hint="default" w:ascii="Times New Roman" w:hAnsi="Times New Roman" w:cs="Times New Roman"/>
                      <w:kern w:val="0"/>
                      <w:sz w:val="21"/>
                      <w:szCs w:val="21"/>
                    </w:rPr>
                    <w:t>COD</w:t>
                  </w:r>
                </w:p>
              </w:tc>
              <w:tc>
                <w:tcPr>
                  <w:tcW w:w="2896"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许昌市鸿瀚环境技术管理有限公司</w:t>
                  </w:r>
                  <w:r>
                    <w:rPr>
                      <w:rFonts w:hint="default" w:ascii="Times New Roman" w:hAnsi="Times New Roman" w:cs="Times New Roman"/>
                      <w:sz w:val="21"/>
                      <w:szCs w:val="21"/>
                    </w:rPr>
                    <w:t>进水</w:t>
                  </w:r>
                  <w:r>
                    <w:rPr>
                      <w:rFonts w:hint="default" w:ascii="Times New Roman" w:hAnsi="Times New Roman" w:cs="Times New Roman"/>
                      <w:sz w:val="21"/>
                      <w:szCs w:val="21"/>
                      <w:lang w:eastAsia="zh-CN"/>
                    </w:rPr>
                    <w:t>水质</w:t>
                  </w:r>
                  <w:r>
                    <w:rPr>
                      <w:rFonts w:hint="default" w:ascii="Times New Roman" w:hAnsi="Times New Roman" w:cs="Times New Roman"/>
                      <w:sz w:val="21"/>
                      <w:szCs w:val="21"/>
                    </w:rPr>
                    <w:t>指标</w:t>
                  </w:r>
                  <w:r>
                    <w:rPr>
                      <w:rFonts w:hint="default" w:ascii="Times New Roman" w:hAnsi="Times New Roman" w:cs="Times New Roman"/>
                      <w:sz w:val="21"/>
                      <w:szCs w:val="21"/>
                      <w:lang w:eastAsia="zh-CN"/>
                    </w:rPr>
                    <w:t>和</w:t>
                  </w:r>
                  <w:r>
                    <w:rPr>
                      <w:rFonts w:hint="default" w:ascii="Times New Roman" w:hAnsi="Times New Roman" w:eastAsia="宋体" w:cs="Times New Roman"/>
                      <w:bCs/>
                      <w:color w:val="auto"/>
                      <w:sz w:val="21"/>
                      <w:szCs w:val="21"/>
                      <w:u w:val="none"/>
                      <w:lang w:val="en-US" w:eastAsia="zh-CN"/>
                    </w:rPr>
                    <w:t>《污水综合排放标准》（GB8978-1996）表4三级标准</w:t>
                  </w:r>
                </w:p>
              </w:tc>
              <w:tc>
                <w:tcPr>
                  <w:tcW w:w="137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500</w:t>
                  </w:r>
                  <w:r>
                    <w:rPr>
                      <w:rFonts w:hint="default" w:ascii="Times New Roman" w:hAnsi="Times New Roman" w:cs="Times New Roman"/>
                      <w:b w:val="0"/>
                      <w:bCs w:val="0"/>
                      <w:color w:val="auto"/>
                      <w:kern w:val="0"/>
                      <w:sz w:val="21"/>
                      <w:szCs w:val="21"/>
                      <w:shd w:val="clear" w:color="auto" w:fill="FFFFFF"/>
                    </w:rPr>
                    <w:t>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531"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rPr>
                  </w:pPr>
                </w:p>
              </w:tc>
              <w:tc>
                <w:tcPr>
                  <w:tcW w:w="704"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eastAsia="MingLiU" w:cs="Times New Roman"/>
                      <w:kern w:val="0"/>
                      <w:sz w:val="21"/>
                      <w:szCs w:val="21"/>
                    </w:rPr>
                  </w:pPr>
                </w:p>
              </w:tc>
              <w:tc>
                <w:tcPr>
                  <w:tcW w:w="628"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eastAsia="MingLiU" w:cs="Times New Roman"/>
                      <w:kern w:val="0"/>
                      <w:sz w:val="21"/>
                      <w:szCs w:val="21"/>
                    </w:rPr>
                  </w:pPr>
                </w:p>
              </w:tc>
              <w:tc>
                <w:tcPr>
                  <w:tcW w:w="1047"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rPr>
                  </w:pPr>
                </w:p>
              </w:tc>
              <w:tc>
                <w:tcPr>
                  <w:tcW w:w="104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NH</w:t>
                  </w:r>
                  <w:r>
                    <w:rPr>
                      <w:rFonts w:hint="default" w:ascii="Times New Roman" w:hAnsi="Times New Roman" w:cs="Times New Roman"/>
                      <w:kern w:val="0"/>
                      <w:sz w:val="21"/>
                      <w:szCs w:val="21"/>
                      <w:vertAlign w:val="subscript"/>
                    </w:rPr>
                    <w:t>3</w:t>
                  </w:r>
                  <w:r>
                    <w:rPr>
                      <w:rFonts w:hint="default" w:ascii="Times New Roman" w:hAnsi="Times New Roman" w:cs="Times New Roman"/>
                      <w:kern w:val="0"/>
                      <w:sz w:val="21"/>
                      <w:szCs w:val="21"/>
                    </w:rPr>
                    <w:t>-N</w:t>
                  </w:r>
                </w:p>
              </w:tc>
              <w:tc>
                <w:tcPr>
                  <w:tcW w:w="2896"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sz w:val="21"/>
                      <w:szCs w:val="21"/>
                    </w:rPr>
                  </w:pPr>
                </w:p>
              </w:tc>
              <w:tc>
                <w:tcPr>
                  <w:tcW w:w="137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35</w:t>
                  </w:r>
                  <w:r>
                    <w:rPr>
                      <w:rFonts w:hint="default" w:ascii="Times New Roman" w:hAnsi="Times New Roman" w:cs="Times New Roman"/>
                      <w:b w:val="0"/>
                      <w:bCs w:val="0"/>
                      <w:color w:val="auto"/>
                      <w:kern w:val="0"/>
                      <w:sz w:val="21"/>
                      <w:szCs w:val="21"/>
                      <w:shd w:val="clear" w:color="auto" w:fill="FFFFFF"/>
                    </w:rPr>
                    <w:t>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531"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rPr>
                  </w:pPr>
                </w:p>
              </w:tc>
              <w:tc>
                <w:tcPr>
                  <w:tcW w:w="704"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eastAsia="MingLiU" w:cs="Times New Roman"/>
                      <w:kern w:val="0"/>
                      <w:sz w:val="21"/>
                      <w:szCs w:val="21"/>
                    </w:rPr>
                  </w:pPr>
                </w:p>
              </w:tc>
              <w:tc>
                <w:tcPr>
                  <w:tcW w:w="628"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eastAsia="MingLiU" w:cs="Times New Roman"/>
                      <w:kern w:val="0"/>
                      <w:sz w:val="21"/>
                      <w:szCs w:val="21"/>
                    </w:rPr>
                  </w:pPr>
                </w:p>
              </w:tc>
              <w:tc>
                <w:tcPr>
                  <w:tcW w:w="1047"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rPr>
                  </w:pPr>
                </w:p>
              </w:tc>
              <w:tc>
                <w:tcPr>
                  <w:tcW w:w="1041"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SS</w:t>
                  </w:r>
                </w:p>
              </w:tc>
              <w:tc>
                <w:tcPr>
                  <w:tcW w:w="2896"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sz w:val="21"/>
                      <w:szCs w:val="21"/>
                    </w:rPr>
                  </w:pPr>
                </w:p>
              </w:tc>
              <w:tc>
                <w:tcPr>
                  <w:tcW w:w="137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auto"/>
                      <w:kern w:val="0"/>
                      <w:sz w:val="21"/>
                      <w:szCs w:val="21"/>
                      <w:lang w:val="en-US"/>
                    </w:rPr>
                  </w:pPr>
                  <w:r>
                    <w:rPr>
                      <w:rFonts w:hint="default" w:ascii="Times New Roman" w:hAnsi="Times New Roman" w:cs="Times New Roman"/>
                      <w:color w:val="auto"/>
                      <w:kern w:val="0"/>
                      <w:sz w:val="21"/>
                      <w:szCs w:val="21"/>
                      <w:lang w:val="en-US" w:eastAsia="zh-CN"/>
                    </w:rPr>
                    <w:t>400</w:t>
                  </w:r>
                  <w:r>
                    <w:rPr>
                      <w:rFonts w:hint="default" w:ascii="Times New Roman" w:hAnsi="Times New Roman" w:cs="Times New Roman"/>
                      <w:b w:val="0"/>
                      <w:bCs w:val="0"/>
                      <w:color w:val="auto"/>
                      <w:kern w:val="0"/>
                      <w:sz w:val="21"/>
                      <w:szCs w:val="21"/>
                      <w:shd w:val="clear" w:color="auto" w:fill="FFFFFF"/>
                    </w:rPr>
                    <w:t>mg/L</w:t>
                  </w:r>
                </w:p>
              </w:tc>
            </w:tr>
          </w:tbl>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 xml:space="preserve">22  </w:t>
            </w:r>
            <w:r>
              <w:rPr>
                <w:rFonts w:hint="default" w:ascii="Times New Roman" w:hAnsi="Times New Roman" w:eastAsia="黑体" w:cs="Times New Roman"/>
                <w:b w:val="0"/>
                <w:bCs w:val="0"/>
                <w:color w:val="auto"/>
                <w:sz w:val="24"/>
                <w:szCs w:val="24"/>
                <w:lang w:val="en-US" w:eastAsia="zh-CN"/>
              </w:rPr>
              <w:t>废水污染物排放信息表</w:t>
            </w:r>
          </w:p>
          <w:tbl>
            <w:tblPr>
              <w:tblStyle w:val="23"/>
              <w:tblW w:w="820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 w:type="dxa"/>
                <w:bottom w:w="0" w:type="dxa"/>
                <w:right w:w="10" w:type="dxa"/>
              </w:tblCellMar>
            </w:tblPr>
            <w:tblGrid>
              <w:gridCol w:w="504"/>
              <w:gridCol w:w="1149"/>
              <w:gridCol w:w="1225"/>
              <w:gridCol w:w="1533"/>
              <w:gridCol w:w="1269"/>
              <w:gridCol w:w="25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504"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b/>
                      <w:bCs/>
                      <w:kern w:val="0"/>
                      <w:sz w:val="21"/>
                      <w:szCs w:val="21"/>
                      <w:shd w:val="clear" w:color="auto" w:fill="FFFFFF"/>
                      <w:lang w:val="zh-TW"/>
                    </w:rPr>
                  </w:pPr>
                  <w:r>
                    <w:rPr>
                      <w:rFonts w:hint="default" w:ascii="Times New Roman" w:hAnsi="Times New Roman" w:cs="Times New Roman"/>
                      <w:b/>
                      <w:bCs/>
                      <w:kern w:val="0"/>
                      <w:sz w:val="21"/>
                      <w:szCs w:val="21"/>
                      <w:shd w:val="clear" w:color="auto" w:fill="FFFFFF"/>
                      <w:lang w:val="zh-TW"/>
                    </w:rPr>
                    <w:t>序号</w:t>
                  </w:r>
                </w:p>
              </w:tc>
              <w:tc>
                <w:tcPr>
                  <w:tcW w:w="1149"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b/>
                      <w:bCs/>
                      <w:kern w:val="0"/>
                      <w:sz w:val="21"/>
                      <w:szCs w:val="21"/>
                      <w:shd w:val="clear" w:color="auto" w:fill="FFFFFF"/>
                      <w:lang w:val="zh-TW"/>
                    </w:rPr>
                  </w:pPr>
                  <w:r>
                    <w:rPr>
                      <w:rFonts w:hint="default" w:ascii="Times New Roman" w:hAnsi="Times New Roman" w:cs="Times New Roman"/>
                      <w:b/>
                      <w:bCs/>
                      <w:kern w:val="0"/>
                      <w:sz w:val="21"/>
                      <w:szCs w:val="21"/>
                      <w:shd w:val="clear" w:color="auto" w:fill="FFFFFF"/>
                      <w:lang w:val="zh-TW"/>
                    </w:rPr>
                    <w:t>排放口编号</w:t>
                  </w:r>
                </w:p>
              </w:tc>
              <w:tc>
                <w:tcPr>
                  <w:tcW w:w="1225"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b/>
                      <w:bCs/>
                      <w:kern w:val="0"/>
                      <w:sz w:val="21"/>
                      <w:szCs w:val="21"/>
                      <w:shd w:val="clear" w:color="auto" w:fill="FFFFFF"/>
                      <w:lang w:val="zh-TW"/>
                    </w:rPr>
                  </w:pPr>
                  <w:r>
                    <w:rPr>
                      <w:rFonts w:hint="default" w:ascii="Times New Roman" w:hAnsi="Times New Roman" w:cs="Times New Roman"/>
                      <w:b/>
                      <w:bCs/>
                      <w:kern w:val="0"/>
                      <w:sz w:val="21"/>
                      <w:szCs w:val="21"/>
                      <w:shd w:val="clear" w:color="auto" w:fill="FFFFFF"/>
                      <w:lang w:val="zh-TW"/>
                    </w:rPr>
                    <w:t>污染物种类</w:t>
                  </w:r>
                </w:p>
              </w:tc>
              <w:tc>
                <w:tcPr>
                  <w:tcW w:w="1533"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Times New Roman"/>
                      <w:b/>
                      <w:bCs/>
                      <w:kern w:val="0"/>
                      <w:sz w:val="21"/>
                      <w:szCs w:val="21"/>
                      <w:shd w:val="clear" w:color="auto" w:fill="FFFFFF"/>
                      <w:lang w:val="zh-TW" w:eastAsia="zh-CN"/>
                    </w:rPr>
                  </w:pPr>
                  <w:r>
                    <w:rPr>
                      <w:rFonts w:hint="default" w:ascii="Times New Roman" w:hAnsi="Times New Roman" w:cs="Times New Roman"/>
                      <w:b/>
                      <w:bCs/>
                      <w:kern w:val="0"/>
                      <w:sz w:val="21"/>
                      <w:szCs w:val="21"/>
                      <w:shd w:val="clear" w:color="auto" w:fill="FFFFFF"/>
                      <w:lang w:val="zh-TW"/>
                    </w:rPr>
                    <w:t>排放浓度</w:t>
                  </w:r>
                  <w:r>
                    <w:rPr>
                      <w:rFonts w:hint="eastAsia" w:ascii="Times New Roman" w:hAnsi="Times New Roman" w:cs="Times New Roman"/>
                      <w:b/>
                      <w:bCs/>
                      <w:kern w:val="0"/>
                      <w:sz w:val="21"/>
                      <w:szCs w:val="21"/>
                      <w:shd w:val="clear" w:color="auto" w:fill="FFFFFF"/>
                      <w:lang w:eastAsia="zh-CN"/>
                    </w:rPr>
                    <w:t>（</w:t>
                  </w:r>
                  <w:r>
                    <w:rPr>
                      <w:rFonts w:hint="default" w:ascii="Times New Roman" w:hAnsi="Times New Roman" w:cs="Times New Roman"/>
                      <w:b/>
                      <w:bCs/>
                      <w:kern w:val="0"/>
                      <w:sz w:val="21"/>
                      <w:szCs w:val="21"/>
                      <w:shd w:val="clear" w:color="auto" w:fill="FFFFFF"/>
                    </w:rPr>
                    <w:t>mg/L</w:t>
                  </w:r>
                  <w:r>
                    <w:rPr>
                      <w:rFonts w:hint="eastAsia" w:ascii="Times New Roman" w:hAnsi="Times New Roman" w:cs="Times New Roman"/>
                      <w:b/>
                      <w:bCs/>
                      <w:kern w:val="0"/>
                      <w:sz w:val="21"/>
                      <w:szCs w:val="21"/>
                      <w:shd w:val="clear" w:color="auto" w:fill="FFFFFF"/>
                      <w:lang w:eastAsia="zh-CN"/>
                    </w:rPr>
                    <w:t>）</w:t>
                  </w:r>
                </w:p>
              </w:tc>
              <w:tc>
                <w:tcPr>
                  <w:tcW w:w="1269"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Times New Roman"/>
                      <w:b/>
                      <w:bCs/>
                      <w:kern w:val="0"/>
                      <w:sz w:val="21"/>
                      <w:szCs w:val="21"/>
                      <w:shd w:val="clear" w:color="auto" w:fill="FFFFFF"/>
                      <w:lang w:val="zh-TW" w:eastAsia="zh-CN"/>
                    </w:rPr>
                  </w:pPr>
                  <w:r>
                    <w:rPr>
                      <w:rFonts w:hint="default" w:ascii="Times New Roman" w:hAnsi="Times New Roman" w:cs="Times New Roman"/>
                      <w:b/>
                      <w:bCs/>
                      <w:kern w:val="0"/>
                      <w:sz w:val="21"/>
                      <w:szCs w:val="21"/>
                      <w:shd w:val="clear" w:color="auto" w:fill="FFFFFF"/>
                      <w:lang w:val="zh-TW"/>
                    </w:rPr>
                    <w:t>年排放量</w:t>
                  </w:r>
                  <w:r>
                    <w:rPr>
                      <w:rFonts w:hint="eastAsia" w:ascii="Times New Roman" w:hAnsi="Times New Roman" w:cs="Times New Roman"/>
                      <w:b/>
                      <w:bCs/>
                      <w:kern w:val="0"/>
                      <w:sz w:val="21"/>
                      <w:szCs w:val="21"/>
                      <w:shd w:val="clear" w:color="auto" w:fill="FFFFFF"/>
                      <w:lang w:eastAsia="zh-CN"/>
                    </w:rPr>
                    <w:t>（</w:t>
                  </w:r>
                  <w:r>
                    <w:rPr>
                      <w:rFonts w:hint="default" w:ascii="Times New Roman" w:hAnsi="Times New Roman" w:cs="Times New Roman"/>
                      <w:b/>
                      <w:bCs/>
                      <w:kern w:val="0"/>
                      <w:sz w:val="21"/>
                      <w:szCs w:val="21"/>
                      <w:shd w:val="clear" w:color="auto" w:fill="FFFFFF"/>
                    </w:rPr>
                    <w:t>t/a</w:t>
                  </w:r>
                  <w:r>
                    <w:rPr>
                      <w:rFonts w:hint="eastAsia" w:ascii="Times New Roman" w:hAnsi="Times New Roman" w:cs="Times New Roman"/>
                      <w:b/>
                      <w:bCs/>
                      <w:kern w:val="0"/>
                      <w:sz w:val="21"/>
                      <w:szCs w:val="21"/>
                      <w:shd w:val="clear" w:color="auto" w:fill="FFFFFF"/>
                      <w:lang w:eastAsia="zh-CN"/>
                    </w:rPr>
                    <w:t>）</w:t>
                  </w:r>
                </w:p>
              </w:tc>
              <w:tc>
                <w:tcPr>
                  <w:tcW w:w="2527"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Times New Roman"/>
                      <w:b/>
                      <w:bCs/>
                      <w:sz w:val="21"/>
                      <w:szCs w:val="21"/>
                    </w:rPr>
                  </w:pPr>
                  <w:r>
                    <w:rPr>
                      <w:rFonts w:hint="eastAsia" w:ascii="Times New Roman" w:hAnsi="Times New Roman" w:cs="Times New Roman"/>
                      <w:b/>
                      <w:bCs/>
                      <w:kern w:val="0"/>
                      <w:sz w:val="21"/>
                      <w:szCs w:val="21"/>
                      <w:shd w:val="clear" w:color="auto" w:fill="FFFFFF"/>
                      <w:lang w:val="zh-TW" w:eastAsia="zh-CN"/>
                    </w:rPr>
                    <w:t>排放标准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504" w:type="dxa"/>
                  <w:vMerge w:val="restart"/>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c>
                <w:tcPr>
                  <w:tcW w:w="1149" w:type="dxa"/>
                  <w:vMerge w:val="restart"/>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kern w:val="0"/>
                      <w:sz w:val="21"/>
                      <w:szCs w:val="21"/>
                    </w:rPr>
                  </w:pPr>
                  <w:r>
                    <w:rPr>
                      <w:rFonts w:hint="default" w:ascii="Times New Roman" w:hAnsi="Times New Roman" w:eastAsia="MingLiU" w:cs="Times New Roman"/>
                      <w:kern w:val="0"/>
                      <w:sz w:val="21"/>
                      <w:szCs w:val="21"/>
                    </w:rPr>
                    <w:t>DW001</w:t>
                  </w:r>
                </w:p>
              </w:tc>
              <w:tc>
                <w:tcPr>
                  <w:tcW w:w="1225"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sz w:val="21"/>
                      <w:szCs w:val="21"/>
                    </w:rPr>
                  </w:pPr>
                  <w:r>
                    <w:rPr>
                      <w:rFonts w:hint="default" w:ascii="Times New Roman" w:hAnsi="Times New Roman" w:cs="Times New Roman"/>
                      <w:kern w:val="0"/>
                      <w:sz w:val="21"/>
                      <w:szCs w:val="21"/>
                    </w:rPr>
                    <w:t>COD</w:t>
                  </w:r>
                </w:p>
              </w:tc>
              <w:tc>
                <w:tcPr>
                  <w:tcW w:w="1533"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30</w:t>
                  </w:r>
                </w:p>
              </w:tc>
              <w:tc>
                <w:tcPr>
                  <w:tcW w:w="1269"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0.4778</w:t>
                  </w:r>
                </w:p>
              </w:tc>
              <w:tc>
                <w:tcPr>
                  <w:tcW w:w="2527" w:type="dxa"/>
                  <w:vMerge w:val="restart"/>
                  <w:tcBorders>
                    <w:tl2br w:val="nil"/>
                    <w:tr2bl w:val="nil"/>
                  </w:tcBorders>
                  <w:vAlign w:val="center"/>
                </w:tcPr>
                <w:p>
                  <w:pPr>
                    <w:pStyle w:val="10"/>
                    <w:widowControl w:val="0"/>
                    <w:wordWrap/>
                    <w:autoSpaceDE w:val="0"/>
                    <w:autoSpaceDN w:val="0"/>
                    <w:adjustRightInd/>
                    <w:snapToGrid/>
                    <w:spacing w:before="0" w:beforeAutospacing="0" w:after="0" w:afterAutospacing="0" w:line="360" w:lineRule="exact"/>
                    <w:ind w:right="0"/>
                    <w:jc w:val="center"/>
                    <w:textAlignment w:val="auto"/>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《污水综合排放标准》（GB8978-1996）表4</w:t>
                  </w:r>
                  <w:r>
                    <w:rPr>
                      <w:rFonts w:hint="eastAsia" w:ascii="Times New Roman" w:hAnsi="Times New Roman" w:eastAsia="宋体" w:cs="Times New Roman"/>
                      <w:sz w:val="21"/>
                      <w:szCs w:val="21"/>
                    </w:rPr>
                    <w:t>三</w:t>
                  </w:r>
                  <w:r>
                    <w:rPr>
                      <w:rFonts w:hint="default" w:ascii="Times New Roman" w:hAnsi="Times New Roman" w:eastAsia="宋体" w:cs="Times New Roman"/>
                      <w:sz w:val="21"/>
                      <w:szCs w:val="21"/>
                    </w:rPr>
                    <w:t>级标准</w:t>
                  </w:r>
                  <w:r>
                    <w:rPr>
                      <w:rFonts w:hint="eastAsia" w:ascii="Times New Roman" w:hAnsi="Times New Roman" w:eastAsia="宋体" w:cs="Times New Roman"/>
                      <w:sz w:val="21"/>
                      <w:szCs w:val="21"/>
                      <w:lang w:eastAsia="zh-CN"/>
                    </w:rPr>
                    <w:t>、许昌市鸿瀚环境技术管理有限公司进水水质要求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504" w:type="dxa"/>
                  <w:vMerge w:val="continue"/>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sz w:val="21"/>
                      <w:szCs w:val="21"/>
                    </w:rPr>
                  </w:pPr>
                </w:p>
              </w:tc>
              <w:tc>
                <w:tcPr>
                  <w:tcW w:w="1149" w:type="dxa"/>
                  <w:vMerge w:val="continue"/>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sz w:val="21"/>
                      <w:szCs w:val="21"/>
                    </w:rPr>
                  </w:pPr>
                </w:p>
              </w:tc>
              <w:tc>
                <w:tcPr>
                  <w:tcW w:w="1225"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NH</w:t>
                  </w:r>
                  <w:r>
                    <w:rPr>
                      <w:rFonts w:hint="default" w:ascii="Times New Roman" w:hAnsi="Times New Roman" w:cs="Times New Roman"/>
                      <w:kern w:val="0"/>
                      <w:sz w:val="21"/>
                      <w:szCs w:val="21"/>
                      <w:vertAlign w:val="subscript"/>
                    </w:rPr>
                    <w:t>3</w:t>
                  </w:r>
                  <w:r>
                    <w:rPr>
                      <w:rFonts w:hint="default" w:ascii="Times New Roman" w:hAnsi="Times New Roman" w:cs="Times New Roman"/>
                      <w:kern w:val="0"/>
                      <w:sz w:val="21"/>
                      <w:szCs w:val="21"/>
                    </w:rPr>
                    <w:t>-N</w:t>
                  </w:r>
                </w:p>
              </w:tc>
              <w:tc>
                <w:tcPr>
                  <w:tcW w:w="1533"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u w:val="none"/>
                      <w:lang w:val="en-US" w:eastAsia="zh-CN"/>
                    </w:rPr>
                    <w:t>1.5</w:t>
                  </w:r>
                </w:p>
              </w:tc>
              <w:tc>
                <w:tcPr>
                  <w:tcW w:w="1269"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u w:val="none"/>
                      <w:lang w:val="en-US" w:eastAsia="zh-CN"/>
                    </w:rPr>
                    <w:t>0.0239</w:t>
                  </w:r>
                </w:p>
              </w:tc>
              <w:tc>
                <w:tcPr>
                  <w:tcW w:w="2527" w:type="dxa"/>
                  <w:vMerge w:val="continue"/>
                  <w:tcBorders>
                    <w:tl2br w:val="nil"/>
                    <w:tr2bl w:val="nil"/>
                  </w:tcBorders>
                  <w:vAlign w:val="center"/>
                </w:tcPr>
                <w:p>
                  <w:pPr>
                    <w:pStyle w:val="10"/>
                    <w:widowControl w:val="0"/>
                    <w:wordWrap/>
                    <w:autoSpaceDE w:val="0"/>
                    <w:autoSpaceDN w:val="0"/>
                    <w:adjustRightInd/>
                    <w:snapToGrid/>
                    <w:spacing w:before="0" w:beforeAutospacing="0" w:after="0" w:afterAutospacing="0" w:line="360" w:lineRule="exact"/>
                    <w:ind w:right="0"/>
                    <w:jc w:val="center"/>
                    <w:textAlignment w:val="auto"/>
                    <w:rPr>
                      <w:rFonts w:hint="eastAsia" w:ascii="Times New Roman" w:hAnsi="Times New Roman" w:eastAsia="宋体" w:cs="Times New Roman"/>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1653" w:type="dxa"/>
                  <w:gridSpan w:val="2"/>
                  <w:vMerge w:val="restart"/>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kern w:val="0"/>
                      <w:sz w:val="21"/>
                      <w:szCs w:val="21"/>
                      <w:lang w:eastAsia="zh-CN"/>
                    </w:rPr>
                  </w:pPr>
                  <w:r>
                    <w:rPr>
                      <w:rFonts w:hint="default" w:ascii="Times New Roman" w:hAnsi="Times New Roman" w:cs="Times New Roman"/>
                      <w:kern w:val="0"/>
                      <w:sz w:val="21"/>
                      <w:szCs w:val="21"/>
                      <w:shd w:val="clear" w:color="auto" w:fill="FFFFFF"/>
                      <w:lang w:val="zh-TW"/>
                    </w:rPr>
                    <w:t>全厂排放口合计</w:t>
                  </w:r>
                  <w:r>
                    <w:rPr>
                      <w:rFonts w:hint="eastAsia" w:ascii="Times New Roman" w:hAnsi="Times New Roman" w:cs="Times New Roman"/>
                      <w:kern w:val="0"/>
                      <w:sz w:val="21"/>
                      <w:szCs w:val="21"/>
                      <w:shd w:val="clear" w:color="auto" w:fill="FFFFFF"/>
                      <w:lang w:val="zh-TW" w:eastAsia="zh-CN"/>
                    </w:rPr>
                    <w:t>（入环境量）</w:t>
                  </w:r>
                </w:p>
              </w:tc>
              <w:tc>
                <w:tcPr>
                  <w:tcW w:w="2758" w:type="dxa"/>
                  <w:gridSpan w:val="2"/>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shd w:val="clear" w:color="auto" w:fill="FFFFFF"/>
                    </w:rPr>
                    <w:t>COD</w:t>
                  </w:r>
                </w:p>
              </w:tc>
              <w:tc>
                <w:tcPr>
                  <w:tcW w:w="1269"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color w:val="000000"/>
                      <w:sz w:val="21"/>
                      <w:szCs w:val="21"/>
                      <w:lang w:val="en-US"/>
                    </w:rPr>
                  </w:pPr>
                  <w:r>
                    <w:rPr>
                      <w:rFonts w:hint="eastAsia" w:ascii="Times New Roman" w:hAnsi="Times New Roman" w:cs="Times New Roman"/>
                      <w:color w:val="000000"/>
                      <w:sz w:val="21"/>
                      <w:szCs w:val="21"/>
                      <w:lang w:val="en-US" w:eastAsia="zh-CN"/>
                    </w:rPr>
                    <w:t>0.4778</w:t>
                  </w:r>
                </w:p>
              </w:tc>
              <w:tc>
                <w:tcPr>
                  <w:tcW w:w="2527" w:type="dxa"/>
                  <w:vMerge w:val="continue"/>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color w:val="auto"/>
                      <w:sz w:val="21"/>
                      <w:szCs w:val="21"/>
                      <w:u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1653" w:type="dxa"/>
                  <w:gridSpan w:val="2"/>
                  <w:vMerge w:val="continue"/>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sz w:val="21"/>
                      <w:szCs w:val="21"/>
                    </w:rPr>
                  </w:pPr>
                </w:p>
              </w:tc>
              <w:tc>
                <w:tcPr>
                  <w:tcW w:w="2758" w:type="dxa"/>
                  <w:gridSpan w:val="2"/>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kern w:val="0"/>
                      <w:sz w:val="21"/>
                      <w:szCs w:val="21"/>
                    </w:rPr>
                    <w:t>NH</w:t>
                  </w:r>
                  <w:r>
                    <w:rPr>
                      <w:rFonts w:hint="default" w:ascii="Times New Roman" w:hAnsi="Times New Roman" w:cs="Times New Roman"/>
                      <w:kern w:val="0"/>
                      <w:sz w:val="21"/>
                      <w:szCs w:val="21"/>
                      <w:vertAlign w:val="subscript"/>
                    </w:rPr>
                    <w:t>3</w:t>
                  </w:r>
                  <w:r>
                    <w:rPr>
                      <w:rFonts w:hint="default" w:ascii="Times New Roman" w:hAnsi="Times New Roman" w:cs="Times New Roman"/>
                      <w:kern w:val="0"/>
                      <w:sz w:val="21"/>
                      <w:szCs w:val="21"/>
                    </w:rPr>
                    <w:t>-N</w:t>
                  </w:r>
                </w:p>
              </w:tc>
              <w:tc>
                <w:tcPr>
                  <w:tcW w:w="1269"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color w:val="C00000"/>
                      <w:sz w:val="21"/>
                      <w:szCs w:val="21"/>
                      <w:lang w:val="en-US"/>
                    </w:rPr>
                  </w:pPr>
                  <w:r>
                    <w:rPr>
                      <w:rFonts w:hint="eastAsia" w:ascii="Times New Roman" w:hAnsi="Times New Roman" w:cs="Times New Roman"/>
                      <w:color w:val="000000"/>
                      <w:sz w:val="21"/>
                      <w:szCs w:val="21"/>
                      <w:u w:val="none"/>
                      <w:lang w:val="en-US" w:eastAsia="zh-CN"/>
                    </w:rPr>
                    <w:t>0.0239</w:t>
                  </w:r>
                </w:p>
              </w:tc>
              <w:tc>
                <w:tcPr>
                  <w:tcW w:w="2527" w:type="dxa"/>
                  <w:vMerge w:val="continue"/>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color w:val="auto"/>
                      <w:sz w:val="21"/>
                      <w:szCs w:val="21"/>
                      <w:u w:val="none"/>
                      <w:lang w:val="en-US" w:eastAsia="zh-CN"/>
                    </w:rPr>
                  </w:pPr>
                </w:p>
              </w:tc>
            </w:tr>
          </w:tbl>
          <w:p>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bCs/>
                <w:color w:val="auto"/>
                <w:sz w:val="24"/>
                <w:szCs w:val="24"/>
                <w:lang w:val="en-US"/>
              </w:rPr>
            </w:pPr>
            <w:r>
              <w:rPr>
                <w:rFonts w:hint="eastAsia" w:ascii="Times New Roman" w:hAnsi="Times New Roman" w:eastAsia="黑体" w:cs="Times New Roman"/>
                <w:b w:val="0"/>
                <w:bCs w:val="0"/>
                <w:color w:val="auto"/>
                <w:sz w:val="24"/>
                <w:szCs w:val="24"/>
                <w:lang w:val="en-US"/>
              </w:rPr>
              <w:t>表</w:t>
            </w:r>
            <w:r>
              <w:rPr>
                <w:rFonts w:hint="eastAsia" w:ascii="Times New Roman" w:hAnsi="Times New Roman" w:eastAsia="黑体" w:cs="Times New Roman"/>
                <w:b w:val="0"/>
                <w:bCs w:val="0"/>
                <w:color w:val="auto"/>
                <w:sz w:val="24"/>
                <w:szCs w:val="24"/>
                <w:lang w:val="en-US" w:eastAsia="zh-CN"/>
              </w:rPr>
              <w:t>23</w:t>
            </w:r>
            <w:r>
              <w:rPr>
                <w:rFonts w:hint="eastAsia" w:ascii="Times New Roman" w:hAnsi="Times New Roman" w:eastAsia="黑体" w:cs="Times New Roman"/>
                <w:b w:val="0"/>
                <w:bCs w:val="0"/>
                <w:color w:val="auto"/>
                <w:sz w:val="24"/>
                <w:szCs w:val="24"/>
                <w:lang w:val="en-US"/>
              </w:rPr>
              <w:t xml:space="preserve">  本项目</w:t>
            </w:r>
            <w:r>
              <w:rPr>
                <w:rFonts w:hint="eastAsia" w:ascii="Times New Roman" w:hAnsi="Times New Roman" w:eastAsia="黑体" w:cs="Times New Roman"/>
                <w:b w:val="0"/>
                <w:bCs w:val="0"/>
                <w:color w:val="auto"/>
                <w:sz w:val="24"/>
                <w:szCs w:val="24"/>
                <w:lang w:val="en-US" w:eastAsia="zh-CN"/>
              </w:rPr>
              <w:t>建成</w:t>
            </w:r>
            <w:r>
              <w:rPr>
                <w:rFonts w:hint="eastAsia" w:ascii="Times New Roman" w:hAnsi="Times New Roman" w:eastAsia="黑体" w:cs="Times New Roman"/>
                <w:b w:val="0"/>
                <w:bCs w:val="0"/>
                <w:color w:val="auto"/>
                <w:sz w:val="24"/>
                <w:szCs w:val="24"/>
                <w:lang w:val="en-US"/>
              </w:rPr>
              <w:t>后营运期</w:t>
            </w:r>
            <w:r>
              <w:rPr>
                <w:rFonts w:hint="eastAsia" w:ascii="Times New Roman" w:hAnsi="Times New Roman" w:eastAsia="黑体" w:cs="Times New Roman"/>
                <w:b w:val="0"/>
                <w:bCs w:val="0"/>
                <w:color w:val="auto"/>
                <w:sz w:val="24"/>
                <w:szCs w:val="24"/>
                <w:lang w:val="en-US" w:eastAsia="zh-CN"/>
              </w:rPr>
              <w:t>废水</w:t>
            </w:r>
            <w:r>
              <w:rPr>
                <w:rFonts w:hint="eastAsia" w:ascii="Times New Roman" w:hAnsi="Times New Roman" w:eastAsia="黑体" w:cs="Times New Roman"/>
                <w:b w:val="0"/>
                <w:bCs w:val="0"/>
                <w:color w:val="auto"/>
                <w:sz w:val="24"/>
                <w:szCs w:val="24"/>
                <w:lang w:val="en-US"/>
              </w:rPr>
              <w:t>污染源监测计划</w:t>
            </w:r>
          </w:p>
          <w:tbl>
            <w:tblPr>
              <w:tblStyle w:val="24"/>
              <w:tblW w:w="821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2"/>
              <w:gridCol w:w="2009"/>
              <w:gridCol w:w="4258"/>
              <w:gridCol w:w="114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1" w:type="dxa"/>
                  <w:gridSpan w:val="2"/>
                  <w:tcBorders>
                    <w:top w:val="single" w:color="000000" w:sz="4" w:space="0"/>
                    <w:left w:val="single" w:color="auto" w:sz="0" w:space="0"/>
                    <w:bottom w:val="single" w:color="000000" w:sz="4" w:space="0"/>
                    <w:right w:val="single" w:color="000000" w:sz="4" w:space="0"/>
                    <w:tl2br w:val="nil"/>
                    <w:tr2bl w:val="nil"/>
                  </w:tcBorders>
                  <w:vAlign w:val="center"/>
                </w:tcPr>
                <w:p>
                  <w:pPr>
                    <w:widowControl/>
                    <w:wordWrap/>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bCs/>
                      <w:color w:val="000000"/>
                      <w:sz w:val="21"/>
                      <w:szCs w:val="21"/>
                      <w:u w:val="none"/>
                      <w:lang w:val="en-US"/>
                    </w:rPr>
                  </w:pPr>
                  <w:r>
                    <w:rPr>
                      <w:rFonts w:hint="eastAsia" w:ascii="Times New Roman" w:hAnsi="Times New Roman" w:eastAsia="宋体" w:cs="宋体"/>
                      <w:b/>
                      <w:bCs/>
                      <w:color w:val="000000"/>
                      <w:sz w:val="21"/>
                      <w:szCs w:val="21"/>
                      <w:u w:val="none"/>
                      <w:lang w:val="en-US"/>
                    </w:rPr>
                    <w:t>监测点位</w:t>
                  </w:r>
                </w:p>
              </w:tc>
              <w:tc>
                <w:tcPr>
                  <w:tcW w:w="425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wordWrap/>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bCs/>
                      <w:color w:val="000000"/>
                      <w:sz w:val="21"/>
                      <w:szCs w:val="21"/>
                      <w:u w:val="none"/>
                      <w:lang w:val="en-US"/>
                    </w:rPr>
                  </w:pPr>
                  <w:r>
                    <w:rPr>
                      <w:rFonts w:hint="eastAsia" w:ascii="Times New Roman" w:hAnsi="Times New Roman" w:eastAsia="宋体" w:cs="宋体"/>
                      <w:b/>
                      <w:bCs/>
                      <w:color w:val="000000"/>
                      <w:sz w:val="21"/>
                      <w:szCs w:val="21"/>
                      <w:u w:val="none"/>
                      <w:lang w:val="en-US"/>
                    </w:rPr>
                    <w:t>监测项目</w:t>
                  </w:r>
                </w:p>
              </w:tc>
              <w:tc>
                <w:tcPr>
                  <w:tcW w:w="114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wordWrap/>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bCs/>
                      <w:color w:val="000000"/>
                      <w:sz w:val="21"/>
                      <w:szCs w:val="21"/>
                      <w:u w:val="none"/>
                      <w:lang w:val="en-US"/>
                    </w:rPr>
                  </w:pPr>
                  <w:r>
                    <w:rPr>
                      <w:rFonts w:hint="eastAsia" w:ascii="Times New Roman" w:hAnsi="Times New Roman" w:eastAsia="宋体" w:cs="宋体"/>
                      <w:b/>
                      <w:bCs/>
                      <w:color w:val="000000"/>
                      <w:sz w:val="21"/>
                      <w:szCs w:val="21"/>
                      <w:u w:val="none"/>
                      <w:lang w:val="en-US"/>
                    </w:rPr>
                    <w:t>监测频次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802" w:type="dxa"/>
                  <w:tcBorders>
                    <w:top w:val="single" w:color="000000" w:sz="4" w:space="0"/>
                    <w:left w:val="single" w:color="000000" w:sz="4" w:space="0"/>
                    <w:right w:val="single" w:color="000000" w:sz="4" w:space="0"/>
                    <w:tl2br w:val="nil"/>
                    <w:tr2bl w:val="nil"/>
                  </w:tcBorders>
                  <w:vAlign w:val="center"/>
                </w:tcPr>
                <w:p>
                  <w:pPr>
                    <w:pStyle w:val="10"/>
                    <w:widowControl/>
                    <w:wordWrap/>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sz w:val="21"/>
                      <w:szCs w:val="21"/>
                      <w:u w:val="none"/>
                      <w:lang w:val="en-US"/>
                    </w:rPr>
                  </w:pPr>
                  <w:r>
                    <w:rPr>
                      <w:rFonts w:hint="eastAsia" w:ascii="Times New Roman" w:hAnsi="Times New Roman" w:eastAsia="宋体" w:cs="宋体"/>
                      <w:color w:val="000000"/>
                      <w:sz w:val="21"/>
                      <w:szCs w:val="21"/>
                      <w:u w:val="none"/>
                      <w:lang w:val="en-US"/>
                    </w:rPr>
                    <w:t>废水</w:t>
                  </w:r>
                </w:p>
              </w:tc>
              <w:tc>
                <w:tcPr>
                  <w:tcW w:w="2009" w:type="dxa"/>
                  <w:tcBorders>
                    <w:top w:val="single" w:color="000000" w:sz="4" w:space="0"/>
                    <w:left w:val="single" w:color="000000" w:sz="4" w:space="0"/>
                    <w:right w:val="single" w:color="000000" w:sz="4" w:space="0"/>
                    <w:tl2br w:val="nil"/>
                    <w:tr2bl w:val="nil"/>
                  </w:tcBorders>
                  <w:vAlign w:val="center"/>
                </w:tcPr>
                <w:p>
                  <w:pPr>
                    <w:widowControl/>
                    <w:wordWrap/>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污水总排出口</w:t>
                  </w:r>
                </w:p>
              </w:tc>
              <w:tc>
                <w:tcPr>
                  <w:tcW w:w="4258" w:type="dxa"/>
                  <w:tcBorders>
                    <w:top w:val="single" w:color="000000" w:sz="4" w:space="0"/>
                    <w:left w:val="single" w:color="000000" w:sz="4" w:space="0"/>
                    <w:right w:val="single" w:color="000000" w:sz="4" w:space="0"/>
                    <w:tl2br w:val="nil"/>
                    <w:tr2bl w:val="nil"/>
                  </w:tcBorders>
                  <w:vAlign w:val="center"/>
                </w:tcPr>
                <w:p>
                  <w:pPr>
                    <w:widowControl/>
                    <w:wordWrap/>
                    <w:adjustRightInd/>
                    <w:snapToGrid/>
                    <w:spacing w:beforeAutospacing="0" w:afterAutospacing="0" w:line="360" w:lineRule="exact"/>
                    <w:ind w:right="0" w:firstLine="0" w:firstLineChars="0"/>
                    <w:jc w:val="center"/>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rPr>
                    <w:t>流量、pH值、化学需氧量、氨氮、总氮、总磷、悬浮物、五日生化需氧量</w:t>
                  </w:r>
                  <w:r>
                    <w:rPr>
                      <w:rFonts w:hint="eastAsia" w:ascii="Times New Roman" w:hAnsi="Times New Roman" w:eastAsia="宋体" w:cs="宋体"/>
                      <w:color w:val="000000"/>
                      <w:sz w:val="21"/>
                      <w:szCs w:val="21"/>
                      <w:u w:val="none"/>
                      <w:lang w:val="en-US" w:eastAsia="zh-CN"/>
                    </w:rPr>
                    <w:t>、动植物油类</w:t>
                  </w:r>
                </w:p>
              </w:tc>
              <w:tc>
                <w:tcPr>
                  <w:tcW w:w="114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wordWrap/>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rPr>
                    <w:t>1次/</w:t>
                  </w:r>
                  <w:r>
                    <w:rPr>
                      <w:rFonts w:hint="eastAsia" w:ascii="Times New Roman" w:hAnsi="Times New Roman" w:cs="宋体"/>
                      <w:color w:val="000000"/>
                      <w:sz w:val="21"/>
                      <w:szCs w:val="21"/>
                      <w:u w:val="none"/>
                      <w:lang w:val="en-US" w:eastAsia="zh-CN"/>
                    </w:rPr>
                    <w:t>半</w:t>
                  </w:r>
                  <w:r>
                    <w:rPr>
                      <w:rFonts w:hint="eastAsia" w:ascii="Times New Roman" w:hAnsi="Times New Roman" w:eastAsia="宋体" w:cs="宋体"/>
                      <w:color w:val="000000"/>
                      <w:sz w:val="21"/>
                      <w:szCs w:val="21"/>
                      <w:u w:val="none"/>
                      <w:lang w:val="en-US" w:eastAsia="zh-CN"/>
                    </w:rPr>
                    <w:t>年</w:t>
                  </w:r>
                </w:p>
              </w:tc>
            </w:tr>
          </w:tbl>
          <w:p>
            <w:pPr>
              <w:pStyle w:val="13"/>
              <w:widowControl w:val="0"/>
              <w:wordWrap/>
              <w:autoSpaceDE w:val="0"/>
              <w:autoSpaceDN w:val="0"/>
              <w:snapToGrid/>
              <w:spacing w:beforeAutospacing="0" w:afterAutospacing="0" w:line="520" w:lineRule="exact"/>
              <w:ind w:firstLine="482" w:firstLineChars="200"/>
              <w:textAlignment w:val="auto"/>
              <w:rPr>
                <w:rFonts w:hint="eastAsia" w:ascii="宋体" w:hAnsi="宋体" w:eastAsia="宋体" w:cs="宋体"/>
                <w:b/>
                <w:bCs/>
                <w:color w:val="000000"/>
                <w:sz w:val="24"/>
                <w:szCs w:val="24"/>
                <w:u w:val="none"/>
                <w:lang w:val="en-US" w:eastAsia="zh-CN" w:bidi="zh-CN"/>
              </w:rPr>
            </w:pPr>
            <w:r>
              <w:rPr>
                <w:rFonts w:hint="eastAsia" w:ascii="Times New Roman" w:hAnsi="Times New Roman" w:cs="宋体"/>
                <w:b/>
                <w:bCs/>
                <w:color w:val="000000"/>
                <w:sz w:val="24"/>
                <w:szCs w:val="24"/>
                <w:u w:val="none"/>
                <w:lang w:val="en-US" w:eastAsia="zh-CN" w:bidi="zh-CN"/>
              </w:rPr>
              <w:t>三</w:t>
            </w:r>
            <w:r>
              <w:rPr>
                <w:rFonts w:hint="eastAsia" w:ascii="宋体" w:hAnsi="宋体" w:eastAsia="宋体" w:cs="宋体"/>
                <w:b/>
                <w:bCs/>
                <w:color w:val="000000"/>
                <w:sz w:val="24"/>
                <w:szCs w:val="24"/>
                <w:u w:val="none"/>
                <w:lang w:val="en-US" w:eastAsia="zh-CN" w:bidi="zh-CN"/>
              </w:rPr>
              <w:t>、地</w:t>
            </w:r>
            <w:r>
              <w:rPr>
                <w:rFonts w:hint="eastAsia" w:ascii="Times New Roman" w:hAnsi="Times New Roman" w:cs="宋体"/>
                <w:b/>
                <w:bCs/>
                <w:color w:val="000000"/>
                <w:sz w:val="24"/>
                <w:szCs w:val="24"/>
                <w:u w:val="none"/>
                <w:lang w:val="en-US" w:eastAsia="zh-CN" w:bidi="zh-CN"/>
              </w:rPr>
              <w:t>下</w:t>
            </w:r>
            <w:r>
              <w:rPr>
                <w:rFonts w:hint="eastAsia" w:ascii="宋体" w:hAnsi="宋体" w:eastAsia="宋体" w:cs="宋体"/>
                <w:b/>
                <w:bCs/>
                <w:color w:val="000000"/>
                <w:sz w:val="24"/>
                <w:szCs w:val="24"/>
                <w:u w:val="none"/>
                <w:lang w:val="en-US" w:eastAsia="zh-CN" w:bidi="zh-CN"/>
              </w:rPr>
              <w:t>水</w:t>
            </w:r>
            <w:r>
              <w:rPr>
                <w:rFonts w:hint="eastAsia" w:ascii="Times New Roman" w:hAnsi="Times New Roman" w:cs="宋体"/>
                <w:b/>
                <w:bCs/>
                <w:color w:val="000000"/>
                <w:sz w:val="24"/>
                <w:szCs w:val="24"/>
                <w:u w:val="none"/>
                <w:lang w:val="en-US" w:eastAsia="zh-CN" w:bidi="zh-CN"/>
              </w:rPr>
              <w:t>、土壤</w:t>
            </w:r>
          </w:p>
          <w:p>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cs="Times New Roman"/>
                <w:b w:val="0"/>
                <w:bCs w:val="0"/>
                <w:color w:val="000000"/>
                <w:sz w:val="24"/>
                <w:szCs w:val="24"/>
                <w:u w:val="none"/>
                <w:lang w:val="en-US" w:eastAsia="zh-CN" w:bidi="zh-CN"/>
              </w:rPr>
            </w:pPr>
            <w:r>
              <w:rPr>
                <w:rFonts w:hint="default" w:ascii="Times New Roman" w:hAnsi="Times New Roman" w:cs="Times New Roman"/>
                <w:b w:val="0"/>
                <w:bCs w:val="0"/>
                <w:color w:val="000000"/>
                <w:sz w:val="24"/>
                <w:szCs w:val="24"/>
                <w:u w:val="none"/>
                <w:lang w:val="en-US" w:eastAsia="zh-CN" w:bidi="zh-CN"/>
              </w:rPr>
              <w:t>本项目主要为</w:t>
            </w:r>
            <w:r>
              <w:rPr>
                <w:rFonts w:hint="eastAsia" w:ascii="Times New Roman" w:hAnsi="Times New Roman" w:cs="Times New Roman"/>
                <w:b w:val="0"/>
                <w:bCs w:val="0"/>
                <w:color w:val="000000"/>
                <w:sz w:val="24"/>
                <w:szCs w:val="24"/>
                <w:u w:val="none"/>
                <w:lang w:val="en-US" w:eastAsia="zh-CN" w:bidi="zh-CN"/>
              </w:rPr>
              <w:t>豆制品制造</w:t>
            </w:r>
            <w:r>
              <w:rPr>
                <w:rFonts w:hint="default" w:ascii="Times New Roman" w:hAnsi="Times New Roman" w:cs="Times New Roman"/>
                <w:b w:val="0"/>
                <w:bCs w:val="0"/>
                <w:color w:val="000000"/>
                <w:sz w:val="24"/>
                <w:szCs w:val="24"/>
                <w:u w:val="none"/>
                <w:lang w:val="en-US" w:eastAsia="zh-CN" w:bidi="zh-CN"/>
              </w:rPr>
              <w:t>，根据《环境影响评价技术导则 地下水环境》（HJ610-2016）附录A，本项目属于</w:t>
            </w:r>
            <w:r>
              <w:rPr>
                <w:rFonts w:hint="eastAsia" w:ascii="Times New Roman" w:hAnsi="Times New Roman" w:cs="Times New Roman"/>
                <w:b w:val="0"/>
                <w:bCs w:val="0"/>
                <w:color w:val="000000"/>
                <w:sz w:val="24"/>
                <w:szCs w:val="24"/>
                <w:u w:val="none"/>
                <w:lang w:val="en-US" w:eastAsia="zh-CN" w:bidi="zh-CN"/>
              </w:rPr>
              <w:t>“107、其他食品制造”</w:t>
            </w:r>
            <w:r>
              <w:rPr>
                <w:rFonts w:hint="default" w:ascii="Times New Roman" w:hAnsi="Times New Roman" w:cs="Times New Roman"/>
                <w:b w:val="0"/>
                <w:bCs w:val="0"/>
                <w:color w:val="000000"/>
                <w:sz w:val="24"/>
                <w:szCs w:val="24"/>
                <w:u w:val="none"/>
                <w:lang w:val="en-US" w:eastAsia="zh-CN" w:bidi="zh-CN"/>
              </w:rPr>
              <w:t>，属于Ⅳ类项目，不需要开展地下水环境影响评价。</w:t>
            </w:r>
          </w:p>
          <w:p>
            <w:pPr>
              <w:widowControl/>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黑体"/>
                <w:spacing w:val="2"/>
                <w:sz w:val="24"/>
                <w:szCs w:val="24"/>
                <w:lang w:val="zh-CN" w:eastAsia="zh-CN" w:bidi="zh-CN"/>
              </w:rPr>
            </w:pPr>
            <w:r>
              <w:rPr>
                <w:rFonts w:hint="default" w:ascii="Times New Roman" w:hAnsi="Times New Roman" w:cs="Times New Roman"/>
                <w:b w:val="0"/>
                <w:bCs w:val="0"/>
                <w:color w:val="000000"/>
                <w:sz w:val="24"/>
                <w:szCs w:val="24"/>
                <w:u w:val="none"/>
                <w:lang w:val="en-US" w:eastAsia="zh-CN" w:bidi="zh-CN"/>
              </w:rPr>
              <w:t>根据拟建项目特点，项目土壤环境影响类型为</w:t>
            </w:r>
            <w:r>
              <w:rPr>
                <w:rFonts w:hint="eastAsia" w:ascii="Times New Roman" w:hAnsi="Times New Roman" w:cs="Times New Roman"/>
                <w:b w:val="0"/>
                <w:bCs w:val="0"/>
                <w:color w:val="000000"/>
                <w:sz w:val="24"/>
                <w:szCs w:val="24"/>
                <w:u w:val="none"/>
                <w:lang w:val="en-US" w:eastAsia="zh-CN" w:bidi="zh-CN"/>
              </w:rPr>
              <w:t>“</w:t>
            </w:r>
            <w:r>
              <w:rPr>
                <w:rFonts w:hint="default" w:ascii="Times New Roman" w:hAnsi="Times New Roman" w:cs="Times New Roman"/>
                <w:b w:val="0"/>
                <w:bCs w:val="0"/>
                <w:color w:val="000000"/>
                <w:sz w:val="24"/>
                <w:szCs w:val="24"/>
                <w:u w:val="none"/>
                <w:lang w:val="en-US" w:eastAsia="zh-CN" w:bidi="zh-CN"/>
              </w:rPr>
              <w:t>污染影响型</w:t>
            </w:r>
            <w:r>
              <w:rPr>
                <w:rFonts w:hint="eastAsia" w:ascii="Times New Roman" w:hAnsi="Times New Roman" w:cs="Times New Roman"/>
                <w:b w:val="0"/>
                <w:bCs w:val="0"/>
                <w:color w:val="000000"/>
                <w:sz w:val="24"/>
                <w:szCs w:val="24"/>
                <w:u w:val="none"/>
                <w:lang w:val="en-US" w:eastAsia="zh-CN" w:bidi="zh-CN"/>
              </w:rPr>
              <w:t>”</w:t>
            </w:r>
            <w:r>
              <w:rPr>
                <w:rFonts w:hint="default" w:ascii="Times New Roman" w:hAnsi="Times New Roman" w:cs="Times New Roman"/>
                <w:b w:val="0"/>
                <w:bCs w:val="0"/>
                <w:color w:val="000000"/>
                <w:sz w:val="24"/>
                <w:szCs w:val="24"/>
                <w:u w:val="none"/>
                <w:lang w:val="en-US" w:eastAsia="zh-CN" w:bidi="zh-CN"/>
              </w:rPr>
              <w:t>，依据《环境影响评价技术导则 土壤环境（试行）》（HJ964-2018）判定，本项目属于“</w:t>
            </w:r>
            <w:r>
              <w:rPr>
                <w:rFonts w:hint="eastAsia" w:ascii="Times New Roman" w:hAnsi="Times New Roman" w:cs="Times New Roman"/>
                <w:b w:val="0"/>
                <w:bCs w:val="0"/>
                <w:color w:val="000000"/>
                <w:sz w:val="24"/>
                <w:szCs w:val="24"/>
                <w:u w:val="none"/>
                <w:lang w:val="en-US" w:eastAsia="zh-CN" w:bidi="zh-CN"/>
              </w:rPr>
              <w:t>其他行业</w:t>
            </w:r>
            <w:r>
              <w:rPr>
                <w:rFonts w:hint="default" w:ascii="Times New Roman" w:hAnsi="Times New Roman" w:cs="Times New Roman"/>
                <w:b w:val="0"/>
                <w:bCs w:val="0"/>
                <w:color w:val="000000"/>
                <w:sz w:val="24"/>
                <w:szCs w:val="24"/>
                <w:u w:val="none"/>
                <w:lang w:val="en-US" w:eastAsia="zh-CN" w:bidi="zh-CN"/>
              </w:rPr>
              <w:t>”，</w:t>
            </w:r>
            <w:r>
              <w:rPr>
                <w:rFonts w:hint="eastAsia" w:ascii="Times New Roman" w:hAnsi="Times New Roman" w:cs="黑体"/>
                <w:spacing w:val="2"/>
                <w:sz w:val="24"/>
                <w:szCs w:val="24"/>
                <w:lang w:val="en-US" w:eastAsia="zh-CN" w:bidi="zh-CN"/>
              </w:rPr>
              <w:t>无土壤环境质量评价等级，无需进行土壤环境质量评价。</w:t>
            </w:r>
          </w:p>
          <w:p>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cs="Times New Roman"/>
                <w:b w:val="0"/>
                <w:bCs w:val="0"/>
                <w:color w:val="000000"/>
                <w:sz w:val="24"/>
                <w:szCs w:val="24"/>
                <w:u w:val="none"/>
                <w:lang w:val="en-US" w:eastAsia="zh-CN" w:bidi="zh-CN"/>
              </w:rPr>
            </w:pPr>
            <w:r>
              <w:rPr>
                <w:rFonts w:hint="default" w:ascii="Times New Roman" w:hAnsi="Times New Roman" w:cs="Times New Roman"/>
                <w:b w:val="0"/>
                <w:bCs w:val="0"/>
                <w:color w:val="000000"/>
                <w:sz w:val="24"/>
                <w:szCs w:val="24"/>
                <w:u w:val="none"/>
                <w:lang w:val="en-US" w:eastAsia="zh-CN" w:bidi="zh-CN"/>
              </w:rPr>
              <w:t>项目正常生产状况下，废气经处理后可达标排放，生产废水经污水处理站处理后达标排放，各类固废均得到合理安全的处置，在采取各项措施的前提下，项目的建设不会对地下水和土壤产生明显的影响。本项目用地范围内均进行了硬化防渗措施，为避免运营期非正常情况下化粪池、污水处理站及污水管道泄漏对地下水和土壤的不利影响，建设单位采取源头控制、分区防渗等措施，具体如下：</w:t>
            </w:r>
          </w:p>
          <w:p>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cs="Times New Roman"/>
                <w:b w:val="0"/>
                <w:bCs w:val="0"/>
                <w:color w:val="000000"/>
                <w:sz w:val="24"/>
                <w:szCs w:val="24"/>
                <w:u w:val="none"/>
                <w:lang w:val="en-US" w:eastAsia="zh-CN" w:bidi="zh-CN"/>
              </w:rPr>
            </w:pPr>
            <w:r>
              <w:rPr>
                <w:rFonts w:hint="default" w:ascii="Times New Roman" w:hAnsi="Times New Roman" w:cs="Times New Roman"/>
                <w:b w:val="0"/>
                <w:bCs w:val="0"/>
                <w:color w:val="000000"/>
                <w:sz w:val="24"/>
                <w:szCs w:val="24"/>
                <w:u w:val="none"/>
                <w:lang w:val="en-US" w:eastAsia="zh-CN" w:bidi="zh-CN"/>
              </w:rPr>
              <w:t>（1）源头控制</w:t>
            </w:r>
          </w:p>
          <w:p>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cs="Times New Roman"/>
                <w:b w:val="0"/>
                <w:bCs w:val="0"/>
                <w:color w:val="000000"/>
                <w:sz w:val="24"/>
                <w:szCs w:val="24"/>
                <w:u w:val="none"/>
                <w:lang w:val="en-US" w:eastAsia="zh-CN" w:bidi="zh-CN"/>
              </w:rPr>
            </w:pPr>
            <w:r>
              <w:rPr>
                <w:rFonts w:hint="default" w:ascii="Times New Roman" w:hAnsi="Times New Roman" w:cs="Times New Roman"/>
                <w:b w:val="0"/>
                <w:bCs w:val="0"/>
                <w:color w:val="000000"/>
                <w:sz w:val="24"/>
                <w:szCs w:val="24"/>
                <w:u w:val="none"/>
                <w:lang w:val="en-US" w:eastAsia="zh-CN" w:bidi="zh-CN"/>
              </w:rPr>
              <w:t>本项目污染源主要为废气、综合废水、固废，企业应加强管理，做好节能减排和清洁生产工作，一方面减少污染物产生量，另一方面降低污染物排放浓度和排放量。源强的降低可以在发生泄漏时减轻对地下水、土壤的影响。</w:t>
            </w:r>
          </w:p>
          <w:p>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cs="Times New Roman"/>
                <w:b w:val="0"/>
                <w:bCs w:val="0"/>
                <w:color w:val="000000"/>
                <w:sz w:val="24"/>
                <w:szCs w:val="24"/>
                <w:u w:val="none"/>
                <w:lang w:val="en-US" w:eastAsia="zh-CN" w:bidi="zh-CN"/>
              </w:rPr>
            </w:pPr>
            <w:r>
              <w:rPr>
                <w:rFonts w:hint="default" w:ascii="Times New Roman" w:hAnsi="Times New Roman" w:cs="Times New Roman"/>
                <w:b w:val="0"/>
                <w:bCs w:val="0"/>
                <w:color w:val="000000"/>
                <w:sz w:val="24"/>
                <w:szCs w:val="24"/>
                <w:u w:val="none"/>
                <w:lang w:val="en-US" w:eastAsia="zh-CN" w:bidi="zh-CN"/>
              </w:rPr>
              <w:t>对化粪池、污水处理站等要经常检查及日常维护，尽量减少生产工艺的事故发生，及时发现问题及时处理，以防止可能发生的污染物跑、冒、滴、漏，将泄露的环境风险事故降低到最低程度。</w:t>
            </w:r>
          </w:p>
          <w:p>
            <w:pPr>
              <w:pStyle w:val="44"/>
              <w:widowControl w:val="0"/>
              <w:numPr>
                <w:ilvl w:val="0"/>
                <w:numId w:val="0"/>
              </w:numPr>
              <w:wordWrap/>
              <w:autoSpaceDE w:val="0"/>
              <w:adjustRightInd/>
              <w:snapToGrid/>
              <w:spacing w:before="0" w:beforeAutospacing="0" w:afterAutospacing="0" w:line="520" w:lineRule="exact"/>
              <w:ind w:right="0" w:firstLine="482" w:firstLineChars="200"/>
              <w:jc w:val="both"/>
              <w:textAlignment w:val="auto"/>
              <w:rPr>
                <w:rFonts w:hint="eastAsia" w:ascii="Times New Roman" w:hAnsi="Times New Roman" w:eastAsia="宋体" w:cs="Times New Roman"/>
                <w:b/>
                <w:bCs/>
                <w:sz w:val="24"/>
                <w:szCs w:val="24"/>
                <w:u w:val="none"/>
                <w:lang w:val="en-US" w:eastAsia="zh-CN" w:bidi="zh-CN"/>
              </w:rPr>
            </w:pPr>
            <w:r>
              <w:rPr>
                <w:rFonts w:hint="eastAsia" w:ascii="Times New Roman" w:hAnsi="Times New Roman" w:cs="Times New Roman"/>
                <w:b/>
                <w:bCs/>
                <w:sz w:val="24"/>
                <w:szCs w:val="24"/>
                <w:u w:val="none"/>
                <w:lang w:val="en-US" w:eastAsia="zh-CN" w:bidi="zh-CN"/>
              </w:rPr>
              <w:t>四</w:t>
            </w:r>
            <w:r>
              <w:rPr>
                <w:rFonts w:hint="eastAsia" w:ascii="Times New Roman" w:hAnsi="Times New Roman" w:eastAsia="宋体" w:cs="Times New Roman"/>
                <w:b/>
                <w:bCs/>
                <w:sz w:val="24"/>
                <w:szCs w:val="24"/>
                <w:u w:val="none"/>
                <w:lang w:val="en-US" w:eastAsia="zh-CN" w:bidi="zh-CN"/>
              </w:rPr>
              <w:t>、噪声</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eastAsia" w:ascii="Times New Roman" w:hAnsi="Times New Roman" w:cs="Times New Roman"/>
                <w:b w:val="0"/>
                <w:bCs w:val="0"/>
                <w:sz w:val="24"/>
                <w:szCs w:val="24"/>
                <w:u w:val="none"/>
                <w:lang w:val="en-US" w:eastAsia="zh-CN" w:bidi="zh-CN"/>
              </w:rPr>
              <w:t>4</w:t>
            </w:r>
            <w:r>
              <w:rPr>
                <w:rFonts w:hint="default" w:ascii="Times New Roman" w:hAnsi="Times New Roman" w:eastAsia="宋体" w:cs="Times New Roman"/>
                <w:b w:val="0"/>
                <w:bCs w:val="0"/>
                <w:sz w:val="24"/>
                <w:szCs w:val="24"/>
                <w:u w:val="none"/>
                <w:lang w:val="en-US" w:eastAsia="zh-CN" w:bidi="zh-CN"/>
              </w:rPr>
              <w:t>.1 室内声源等效室外声源声功率级模型</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声源位于室内，室内声源可采用等效室外声源声功率级法进行计算。设靠近开口处（或窗户）室内、室外某倍频带的声压级或A声级分别为Lp1和Lp2。若声源所在室内声场为近似扩散声场，则室外的倍频带声压级可按下式近似求出：</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center"/>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Lp2=Lp1－（TL＋6）</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式中：Lp1——靠近开口处（或窗户）室内某倍频带的声压级或A声级，dB；Lp2——靠近开口处（或窗户）室外某倍频带的声压级或A声级，dB；TL——隔墙（或窗户）倍频带或A声级的隔声量，dB，本项目取25dB。</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eastAsia" w:ascii="Times New Roman" w:hAnsi="Times New Roman" w:cs="Times New Roman"/>
                <w:b w:val="0"/>
                <w:bCs w:val="0"/>
                <w:sz w:val="24"/>
                <w:szCs w:val="24"/>
                <w:u w:val="none"/>
                <w:lang w:val="en-US" w:eastAsia="zh-CN" w:bidi="zh-CN"/>
              </w:rPr>
              <w:t>4</w:t>
            </w:r>
            <w:r>
              <w:rPr>
                <w:rFonts w:hint="default" w:ascii="Times New Roman" w:hAnsi="Times New Roman" w:eastAsia="宋体" w:cs="Times New Roman"/>
                <w:b w:val="0"/>
                <w:bCs w:val="0"/>
                <w:sz w:val="24"/>
                <w:szCs w:val="24"/>
                <w:u w:val="none"/>
                <w:lang w:val="en-US" w:eastAsia="zh-CN" w:bidi="zh-CN"/>
              </w:rPr>
              <w:t>.2 户外声传播的衰减模型</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（1）室外声源在预测点的声压级计算</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户外声传播衰减包括几何发散（A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lang w:val="en-US" w:eastAsia="zh-CN" w:bidi="zh-CN"/>
              </w:rPr>
              <w:t>）、大气吸收（A</w:t>
            </w:r>
            <w:r>
              <w:rPr>
                <w:rFonts w:hint="default" w:ascii="Times New Roman" w:hAnsi="Times New Roman" w:eastAsia="宋体" w:cs="Times New Roman"/>
                <w:b w:val="0"/>
                <w:bCs w:val="0"/>
                <w:sz w:val="24"/>
                <w:szCs w:val="24"/>
                <w:u w:val="none"/>
                <w:vertAlign w:val="subscript"/>
                <w:lang w:val="en-US" w:eastAsia="zh-CN" w:bidi="zh-CN"/>
              </w:rPr>
              <w:t>atm</w:t>
            </w:r>
            <w:r>
              <w:rPr>
                <w:rFonts w:hint="default" w:ascii="Times New Roman" w:hAnsi="Times New Roman" w:eastAsia="宋体" w:cs="Times New Roman"/>
                <w:b w:val="0"/>
                <w:bCs w:val="0"/>
                <w:sz w:val="24"/>
                <w:szCs w:val="24"/>
                <w:u w:val="none"/>
                <w:lang w:val="en-US" w:eastAsia="zh-CN" w:bidi="zh-CN"/>
              </w:rPr>
              <w:t>）、地面效应（A</w:t>
            </w:r>
            <w:r>
              <w:rPr>
                <w:rFonts w:hint="default" w:ascii="Times New Roman" w:hAnsi="Times New Roman" w:eastAsia="宋体" w:cs="Times New Roman"/>
                <w:b w:val="0"/>
                <w:bCs w:val="0"/>
                <w:sz w:val="24"/>
                <w:szCs w:val="24"/>
                <w:u w:val="none"/>
                <w:vertAlign w:val="subscript"/>
                <w:lang w:val="en-US" w:eastAsia="zh-CN" w:bidi="zh-CN"/>
              </w:rPr>
              <w:t>gr</w:t>
            </w:r>
            <w:r>
              <w:rPr>
                <w:rFonts w:hint="default" w:ascii="Times New Roman" w:hAnsi="Times New Roman" w:eastAsia="宋体" w:cs="Times New Roman"/>
                <w:b w:val="0"/>
                <w:bCs w:val="0"/>
                <w:sz w:val="24"/>
                <w:szCs w:val="24"/>
                <w:u w:val="none"/>
                <w:lang w:val="en-US" w:eastAsia="zh-CN" w:bidi="zh-CN"/>
              </w:rPr>
              <w:t>）、屏障屏蔽（A</w:t>
            </w:r>
            <w:r>
              <w:rPr>
                <w:rFonts w:hint="default" w:ascii="Times New Roman" w:hAnsi="Times New Roman" w:eastAsia="宋体" w:cs="Times New Roman"/>
                <w:b w:val="0"/>
                <w:bCs w:val="0"/>
                <w:sz w:val="24"/>
                <w:szCs w:val="24"/>
                <w:u w:val="none"/>
                <w:vertAlign w:val="subscript"/>
                <w:lang w:val="en-US" w:eastAsia="zh-CN" w:bidi="zh-CN"/>
              </w:rPr>
              <w:t>bar</w:t>
            </w:r>
            <w:r>
              <w:rPr>
                <w:rFonts w:hint="default" w:ascii="Times New Roman" w:hAnsi="Times New Roman" w:eastAsia="宋体" w:cs="Times New Roman"/>
                <w:b w:val="0"/>
                <w:bCs w:val="0"/>
                <w:sz w:val="24"/>
                <w:szCs w:val="24"/>
                <w:u w:val="none"/>
                <w:lang w:val="en-US" w:eastAsia="zh-CN" w:bidi="zh-CN"/>
              </w:rPr>
              <w:t>）、其他多方面效应（A</w:t>
            </w:r>
            <w:r>
              <w:rPr>
                <w:rFonts w:hint="default" w:ascii="Times New Roman" w:hAnsi="Times New Roman" w:eastAsia="宋体" w:cs="Times New Roman"/>
                <w:b w:val="0"/>
                <w:bCs w:val="0"/>
                <w:sz w:val="24"/>
                <w:szCs w:val="24"/>
                <w:u w:val="none"/>
                <w:vertAlign w:val="subscript"/>
                <w:lang w:val="en-US" w:eastAsia="zh-CN" w:bidi="zh-CN"/>
              </w:rPr>
              <w:t>misc</w:t>
            </w:r>
            <w:r>
              <w:rPr>
                <w:rFonts w:hint="default" w:ascii="Times New Roman" w:hAnsi="Times New Roman" w:eastAsia="宋体" w:cs="Times New Roman"/>
                <w:b w:val="0"/>
                <w:bCs w:val="0"/>
                <w:sz w:val="24"/>
                <w:szCs w:val="24"/>
                <w:u w:val="none"/>
                <w:lang w:val="en-US" w:eastAsia="zh-CN" w:bidi="zh-CN"/>
              </w:rPr>
              <w:t>）引起的衰减。根据声源声功率级或靠近声源某一参考位置处的已知声级（如实测得到的）、户外声传播衰减，计算距离声源较远处的预测点的声级，用下式计算：</w:t>
            </w:r>
          </w:p>
          <w:p>
            <w:pPr>
              <w:pStyle w:val="44"/>
              <w:widowControl w:val="0"/>
              <w:numPr>
                <w:ilvl w:val="0"/>
                <w:numId w:val="0"/>
              </w:numPr>
              <w:wordWrap/>
              <w:autoSpaceDE w:val="0"/>
              <w:adjustRightInd/>
              <w:snapToGrid/>
              <w:spacing w:before="0" w:beforeAutospacing="0" w:afterAutospacing="0" w:line="520" w:lineRule="exact"/>
              <w:ind w:leftChars="0" w:right="0" w:firstLine="0" w:firstLineChars="0"/>
              <w:jc w:val="center"/>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L</w:t>
            </w:r>
            <w:r>
              <w:rPr>
                <w:rFonts w:hint="default" w:ascii="Times New Roman" w:hAnsi="Times New Roman" w:eastAsia="宋体" w:cs="Times New Roman"/>
                <w:b w:val="0"/>
                <w:bCs w:val="0"/>
                <w:sz w:val="24"/>
                <w:szCs w:val="24"/>
                <w:u w:val="none"/>
                <w:vertAlign w:val="subscript"/>
                <w:lang w:val="en-US" w:eastAsia="zh-CN" w:bidi="zh-CN"/>
              </w:rPr>
              <w:t>p</w:t>
            </w:r>
            <w:r>
              <w:rPr>
                <w:rFonts w:hint="default" w:ascii="Times New Roman" w:hAnsi="Times New Roman" w:eastAsia="宋体" w:cs="Times New Roman"/>
                <w:b w:val="0"/>
                <w:bCs w:val="0"/>
                <w:sz w:val="24"/>
                <w:szCs w:val="24"/>
                <w:u w:val="none"/>
                <w:lang w:val="en-US" w:eastAsia="zh-CN" w:bidi="zh-CN"/>
              </w:rPr>
              <w:t>（r）=L</w:t>
            </w:r>
            <w:r>
              <w:rPr>
                <w:rFonts w:hint="default" w:ascii="Times New Roman" w:hAnsi="Times New Roman" w:eastAsia="宋体" w:cs="Times New Roman"/>
                <w:b w:val="0"/>
                <w:bCs w:val="0"/>
                <w:sz w:val="24"/>
                <w:szCs w:val="24"/>
                <w:u w:val="none"/>
                <w:vertAlign w:val="subscript"/>
                <w:lang w:val="en-US" w:eastAsia="zh-CN" w:bidi="zh-CN"/>
              </w:rPr>
              <w:t>p</w:t>
            </w:r>
            <w:r>
              <w:rPr>
                <w:rFonts w:hint="default" w:ascii="Times New Roman" w:hAnsi="Times New Roman" w:eastAsia="宋体" w:cs="Times New Roman"/>
                <w:b w:val="0"/>
                <w:bCs w:val="0"/>
                <w:sz w:val="24"/>
                <w:szCs w:val="24"/>
                <w:u w:val="none"/>
                <w:lang w:val="en-US" w:eastAsia="zh-CN" w:bidi="zh-CN"/>
              </w:rPr>
              <w:t>（r</w:t>
            </w:r>
            <w:r>
              <w:rPr>
                <w:rFonts w:hint="default" w:ascii="Times New Roman" w:hAnsi="Times New Roman" w:eastAsia="宋体" w:cs="Times New Roman"/>
                <w:b w:val="0"/>
                <w:bCs w:val="0"/>
                <w:sz w:val="24"/>
                <w:szCs w:val="24"/>
                <w:u w:val="none"/>
                <w:vertAlign w:val="subscript"/>
                <w:lang w:val="en-US" w:eastAsia="zh-CN" w:bidi="zh-CN"/>
              </w:rPr>
              <w:t>o</w:t>
            </w:r>
            <w:r>
              <w:rPr>
                <w:rFonts w:hint="default" w:ascii="Times New Roman" w:hAnsi="Times New Roman" w:eastAsia="宋体" w:cs="Times New Roman"/>
                <w:b w:val="0"/>
                <w:bCs w:val="0"/>
                <w:sz w:val="24"/>
                <w:szCs w:val="24"/>
                <w:u w:val="none"/>
                <w:lang w:val="en-US" w:eastAsia="zh-CN" w:bidi="zh-CN"/>
              </w:rPr>
              <w:t>）+DC–（A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lang w:val="en-US" w:eastAsia="zh-CN" w:bidi="zh-CN"/>
              </w:rPr>
              <w:t>+A</w:t>
            </w:r>
            <w:r>
              <w:rPr>
                <w:rFonts w:hint="default" w:ascii="Times New Roman" w:hAnsi="Times New Roman" w:eastAsia="宋体" w:cs="Times New Roman"/>
                <w:b w:val="0"/>
                <w:bCs w:val="0"/>
                <w:sz w:val="24"/>
                <w:szCs w:val="24"/>
                <w:u w:val="none"/>
                <w:vertAlign w:val="subscript"/>
                <w:lang w:val="en-US" w:eastAsia="zh-CN" w:bidi="zh-CN"/>
              </w:rPr>
              <w:t>bar</w:t>
            </w:r>
            <w:r>
              <w:rPr>
                <w:rFonts w:hint="default" w:ascii="Times New Roman" w:hAnsi="Times New Roman" w:eastAsia="宋体" w:cs="Times New Roman"/>
                <w:b w:val="0"/>
                <w:bCs w:val="0"/>
                <w:sz w:val="24"/>
                <w:szCs w:val="24"/>
                <w:u w:val="none"/>
                <w:lang w:val="en-US" w:eastAsia="zh-CN" w:bidi="zh-CN"/>
              </w:rPr>
              <w:t>+A</w:t>
            </w:r>
            <w:r>
              <w:rPr>
                <w:rFonts w:hint="default" w:ascii="Times New Roman" w:hAnsi="Times New Roman" w:eastAsia="宋体" w:cs="Times New Roman"/>
                <w:b w:val="0"/>
                <w:bCs w:val="0"/>
                <w:sz w:val="24"/>
                <w:szCs w:val="24"/>
                <w:u w:val="none"/>
                <w:vertAlign w:val="subscript"/>
                <w:lang w:val="en-US" w:eastAsia="zh-CN" w:bidi="zh-CN"/>
              </w:rPr>
              <w:t>atm</w:t>
            </w:r>
            <w:r>
              <w:rPr>
                <w:rFonts w:hint="default" w:ascii="Times New Roman" w:hAnsi="Times New Roman" w:eastAsia="宋体" w:cs="Times New Roman"/>
                <w:b w:val="0"/>
                <w:bCs w:val="0"/>
                <w:sz w:val="24"/>
                <w:szCs w:val="24"/>
                <w:u w:val="none"/>
                <w:lang w:val="en-US" w:eastAsia="zh-CN" w:bidi="zh-CN"/>
              </w:rPr>
              <w:t>+A</w:t>
            </w:r>
            <w:r>
              <w:rPr>
                <w:rFonts w:hint="default" w:ascii="Times New Roman" w:hAnsi="Times New Roman" w:eastAsia="宋体" w:cs="Times New Roman"/>
                <w:b w:val="0"/>
                <w:bCs w:val="0"/>
                <w:sz w:val="24"/>
                <w:szCs w:val="24"/>
                <w:u w:val="none"/>
                <w:vertAlign w:val="subscript"/>
                <w:lang w:val="en-US" w:eastAsia="zh-CN" w:bidi="zh-CN"/>
              </w:rPr>
              <w:t>gr</w:t>
            </w:r>
            <w:r>
              <w:rPr>
                <w:rFonts w:hint="default" w:ascii="Times New Roman" w:hAnsi="Times New Roman" w:eastAsia="宋体" w:cs="Times New Roman"/>
                <w:b w:val="0"/>
                <w:bCs w:val="0"/>
                <w:sz w:val="24"/>
                <w:szCs w:val="24"/>
                <w:u w:val="none"/>
                <w:lang w:val="en-US" w:eastAsia="zh-CN" w:bidi="zh-CN"/>
              </w:rPr>
              <w:t>+A</w:t>
            </w:r>
            <w:r>
              <w:rPr>
                <w:rFonts w:hint="default" w:ascii="Times New Roman" w:hAnsi="Times New Roman" w:eastAsia="宋体" w:cs="Times New Roman"/>
                <w:b w:val="0"/>
                <w:bCs w:val="0"/>
                <w:sz w:val="24"/>
                <w:szCs w:val="24"/>
                <w:u w:val="none"/>
                <w:vertAlign w:val="subscript"/>
                <w:lang w:val="en-US" w:eastAsia="zh-CN" w:bidi="zh-CN"/>
              </w:rPr>
              <w:t>misc</w:t>
            </w:r>
            <w:r>
              <w:rPr>
                <w:rFonts w:hint="default" w:ascii="Times New Roman" w:hAnsi="Times New Roman" w:eastAsia="宋体" w:cs="Times New Roman"/>
                <w:b w:val="0"/>
                <w:bCs w:val="0"/>
                <w:sz w:val="24"/>
                <w:szCs w:val="24"/>
                <w:u w:val="none"/>
                <w:lang w:val="en-US" w:eastAsia="zh-CN" w:bidi="zh-CN"/>
              </w:rPr>
              <w:t>）</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式中：</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L</w:t>
            </w:r>
            <w:r>
              <w:rPr>
                <w:rFonts w:hint="default" w:ascii="Times New Roman" w:hAnsi="Times New Roman" w:eastAsia="宋体" w:cs="Times New Roman"/>
                <w:b w:val="0"/>
                <w:bCs w:val="0"/>
                <w:sz w:val="24"/>
                <w:szCs w:val="24"/>
                <w:u w:val="none"/>
                <w:vertAlign w:val="subscript"/>
                <w:lang w:val="en-US" w:eastAsia="zh-CN" w:bidi="zh-CN"/>
              </w:rPr>
              <w:t>p</w:t>
            </w:r>
            <w:r>
              <w:rPr>
                <w:rFonts w:hint="default" w:ascii="Times New Roman" w:hAnsi="Times New Roman" w:eastAsia="宋体" w:cs="Times New Roman"/>
                <w:b w:val="0"/>
                <w:bCs w:val="0"/>
                <w:sz w:val="24"/>
                <w:szCs w:val="24"/>
                <w:u w:val="none"/>
                <w:lang w:val="en-US" w:eastAsia="zh-CN" w:bidi="zh-CN"/>
              </w:rPr>
              <w:t>（r）—距声源r处的A声级，dB（A）；</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L</w:t>
            </w:r>
            <w:r>
              <w:rPr>
                <w:rFonts w:hint="default" w:ascii="Times New Roman" w:hAnsi="Times New Roman" w:eastAsia="宋体" w:cs="Times New Roman"/>
                <w:b w:val="0"/>
                <w:bCs w:val="0"/>
                <w:sz w:val="24"/>
                <w:szCs w:val="24"/>
                <w:u w:val="none"/>
                <w:vertAlign w:val="subscript"/>
                <w:lang w:val="en-US" w:eastAsia="zh-CN" w:bidi="zh-CN"/>
              </w:rPr>
              <w:t>p</w:t>
            </w:r>
            <w:r>
              <w:rPr>
                <w:rFonts w:hint="default" w:ascii="Times New Roman" w:hAnsi="Times New Roman" w:eastAsia="宋体" w:cs="Times New Roman"/>
                <w:b w:val="0"/>
                <w:bCs w:val="0"/>
                <w:sz w:val="24"/>
                <w:szCs w:val="24"/>
                <w:u w:val="none"/>
                <w:lang w:val="en-US" w:eastAsia="zh-CN" w:bidi="zh-CN"/>
              </w:rPr>
              <w:t>（r</w:t>
            </w:r>
            <w:r>
              <w:rPr>
                <w:rFonts w:hint="default" w:ascii="Times New Roman" w:hAnsi="Times New Roman" w:eastAsia="宋体" w:cs="Times New Roman"/>
                <w:b w:val="0"/>
                <w:bCs w:val="0"/>
                <w:sz w:val="24"/>
                <w:szCs w:val="24"/>
                <w:u w:val="none"/>
                <w:vertAlign w:val="subscript"/>
                <w:lang w:val="en-US" w:eastAsia="zh-CN" w:bidi="zh-CN"/>
              </w:rPr>
              <w:t>o</w:t>
            </w:r>
            <w:r>
              <w:rPr>
                <w:rFonts w:hint="default" w:ascii="Times New Roman" w:hAnsi="Times New Roman" w:eastAsia="宋体" w:cs="Times New Roman"/>
                <w:b w:val="0"/>
                <w:bCs w:val="0"/>
                <w:sz w:val="24"/>
                <w:szCs w:val="24"/>
                <w:u w:val="none"/>
                <w:lang w:val="en-US" w:eastAsia="zh-CN" w:bidi="zh-CN"/>
              </w:rPr>
              <w:t>）—参考位置ro处A声级，dB（A）；</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DC—指向性校正，它描述点声源的等效连续声压级与产生声功率级Lw 的全向点声源在规定方向的声级的偏差程度，dB；指向性矫正等于点声源的指向性指数DI加上计算到小于4π球面度（sr）立体角内的声传播指数D</w:t>
            </w:r>
            <w:r>
              <w:rPr>
                <w:rFonts w:hint="default" w:ascii="Times New Roman" w:hAnsi="Times New Roman" w:eastAsia="宋体" w:cs="Times New Roman"/>
                <w:b w:val="0"/>
                <w:bCs w:val="0"/>
                <w:sz w:val="24"/>
                <w:szCs w:val="24"/>
                <w:u w:val="none"/>
                <w:vertAlign w:val="subscript"/>
                <w:lang w:val="en-US" w:eastAsia="zh-CN" w:bidi="zh-CN"/>
              </w:rPr>
              <w:t>Ω</w:t>
            </w:r>
            <w:r>
              <w:rPr>
                <w:rFonts w:hint="default" w:ascii="Times New Roman" w:hAnsi="Times New Roman" w:eastAsia="宋体" w:cs="Times New Roman"/>
                <w:b w:val="0"/>
                <w:bCs w:val="0"/>
                <w:sz w:val="24"/>
                <w:szCs w:val="24"/>
                <w:u w:val="none"/>
                <w:lang w:val="en-US" w:eastAsia="zh-CN" w:bidi="zh-CN"/>
              </w:rPr>
              <w:t>，对辐射到自由空间的全向点声源，DC取0dB</w:t>
            </w:r>
            <w:r>
              <w:rPr>
                <w:rFonts w:hint="eastAsia" w:ascii="Times New Roman" w:hAnsi="Times New Roman" w:cs="Times New Roman"/>
                <w:b w:val="0"/>
                <w:bCs w:val="0"/>
                <w:sz w:val="24"/>
                <w:szCs w:val="24"/>
                <w:u w:val="none"/>
                <w:lang w:val="en-US" w:eastAsia="zh-CN" w:bidi="zh-CN"/>
              </w:rPr>
              <w:t>；</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Adiv—几何发散衰减量，dB（A）；</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Abar—遮挡物引起的声级衰减量，dB（A）；</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Aatm—空气吸收引起的声级衰减量，dB（A）；</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Agr—地面效应衰减，dB（A）；</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Amisc—其它多方面原因衰减，dB（A）。</w:t>
            </w:r>
          </w:p>
          <w:p>
            <w:pPr>
              <w:pStyle w:val="44"/>
              <w:widowControl w:val="0"/>
              <w:numPr>
                <w:ilvl w:val="0"/>
                <w:numId w:val="3"/>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衰减量计算</w:t>
            </w:r>
          </w:p>
          <w:p>
            <w:pPr>
              <w:pStyle w:val="44"/>
              <w:widowControl w:val="0"/>
              <w:numPr>
                <w:ilvl w:val="0"/>
                <w:numId w:val="0"/>
              </w:numPr>
              <w:wordWrap/>
              <w:autoSpaceDE w:val="0"/>
              <w:adjustRightInd/>
              <w:snapToGrid/>
              <w:spacing w:before="0" w:beforeAutospacing="0" w:afterAutospacing="0" w:line="520" w:lineRule="exact"/>
              <w:ind w:leftChars="200" w:right="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1）空气吸收引起的A声级衰减量按下式计算：</w:t>
            </w:r>
          </w:p>
          <w:p>
            <w:pPr>
              <w:pStyle w:val="44"/>
              <w:widowControl w:val="0"/>
              <w:numPr>
                <w:ilvl w:val="0"/>
                <w:numId w:val="0"/>
              </w:numPr>
              <w:wordWrap/>
              <w:autoSpaceDE w:val="0"/>
              <w:adjustRightInd/>
              <w:snapToGrid/>
              <w:spacing w:before="0" w:beforeAutospacing="0" w:afterAutospacing="0" w:line="520" w:lineRule="exact"/>
              <w:ind w:leftChars="0" w:right="0" w:firstLine="0" w:firstLineChars="0"/>
              <w:jc w:val="center"/>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A</w:t>
            </w:r>
            <w:r>
              <w:rPr>
                <w:rFonts w:hint="default" w:ascii="Times New Roman" w:hAnsi="Times New Roman" w:eastAsia="宋体" w:cs="Times New Roman"/>
                <w:b w:val="0"/>
                <w:bCs w:val="0"/>
                <w:sz w:val="24"/>
                <w:szCs w:val="24"/>
                <w:u w:val="none"/>
                <w:vertAlign w:val="subscript"/>
                <w:lang w:val="en-US" w:eastAsia="zh-CN" w:bidi="zh-CN"/>
              </w:rPr>
              <w:t>atm</w:t>
            </w:r>
            <w:r>
              <w:rPr>
                <w:rFonts w:hint="default" w:ascii="Times New Roman" w:hAnsi="Times New Roman" w:eastAsia="宋体" w:cs="Times New Roman"/>
                <w:b w:val="0"/>
                <w:bCs w:val="0"/>
                <w:sz w:val="24"/>
                <w:szCs w:val="24"/>
                <w:u w:val="none"/>
                <w:lang w:val="en-US" w:eastAsia="zh-CN" w:bidi="zh-CN"/>
              </w:rPr>
              <w:t>＝a（r-r</w:t>
            </w:r>
            <w:r>
              <w:rPr>
                <w:rFonts w:hint="default" w:ascii="Times New Roman" w:hAnsi="Times New Roman" w:eastAsia="宋体" w:cs="Times New Roman"/>
                <w:b w:val="0"/>
                <w:bCs w:val="0"/>
                <w:sz w:val="24"/>
                <w:szCs w:val="24"/>
                <w:u w:val="none"/>
                <w:vertAlign w:val="subscript"/>
                <w:lang w:val="en-US" w:eastAsia="zh-CN" w:bidi="zh-CN"/>
              </w:rPr>
              <w:t>o</w:t>
            </w:r>
            <w:r>
              <w:rPr>
                <w:rFonts w:hint="default" w:ascii="Times New Roman" w:hAnsi="Times New Roman" w:eastAsia="宋体" w:cs="Times New Roman"/>
                <w:b w:val="0"/>
                <w:bCs w:val="0"/>
                <w:sz w:val="24"/>
                <w:szCs w:val="24"/>
                <w:u w:val="none"/>
                <w:lang w:val="en-US" w:eastAsia="zh-CN" w:bidi="zh-CN"/>
              </w:rPr>
              <w:t>）/1000</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式中：</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a为每1000m空气吸收系数，是温度、湿度和声波频率的函数。本项目设备噪声以中低频为主，空气衰减系数很小，本评价由于计算距离较近，A</w:t>
            </w:r>
            <w:r>
              <w:rPr>
                <w:rFonts w:hint="default" w:ascii="Times New Roman" w:hAnsi="Times New Roman" w:eastAsia="宋体" w:cs="Times New Roman"/>
                <w:b w:val="0"/>
                <w:bCs w:val="0"/>
                <w:sz w:val="24"/>
                <w:szCs w:val="24"/>
                <w:u w:val="none"/>
                <w:vertAlign w:val="subscript"/>
                <w:lang w:val="en-US" w:eastAsia="zh-CN" w:bidi="zh-CN"/>
              </w:rPr>
              <w:t>atm</w:t>
            </w:r>
            <w:r>
              <w:rPr>
                <w:rFonts w:hint="default" w:ascii="Times New Roman" w:hAnsi="Times New Roman" w:eastAsia="宋体" w:cs="Times New Roman"/>
                <w:b w:val="0"/>
                <w:bCs w:val="0"/>
                <w:sz w:val="24"/>
                <w:szCs w:val="24"/>
                <w:u w:val="none"/>
                <w:lang w:val="en-US" w:eastAsia="zh-CN" w:bidi="zh-CN"/>
              </w:rPr>
              <w:t>计算值较小，故在计算时忽略此项。</w:t>
            </w:r>
          </w:p>
          <w:p>
            <w:pPr>
              <w:pStyle w:val="44"/>
              <w:widowControl w:val="0"/>
              <w:numPr>
                <w:ilvl w:val="0"/>
                <w:numId w:val="4"/>
              </w:numPr>
              <w:wordWrap/>
              <w:autoSpaceDE w:val="0"/>
              <w:adjustRightInd/>
              <w:snapToGrid/>
              <w:spacing w:before="0" w:beforeAutospacing="0" w:afterAutospacing="0" w:line="520" w:lineRule="exact"/>
              <w:ind w:left="0"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遮挡物引起的衰减量A</w:t>
            </w:r>
            <w:r>
              <w:rPr>
                <w:rFonts w:hint="default" w:ascii="Times New Roman" w:hAnsi="Times New Roman" w:eastAsia="宋体" w:cs="Times New Roman"/>
                <w:b w:val="0"/>
                <w:bCs w:val="0"/>
                <w:sz w:val="24"/>
                <w:szCs w:val="24"/>
                <w:u w:val="none"/>
                <w:vertAlign w:val="subscript"/>
                <w:lang w:val="en-US" w:eastAsia="zh-CN" w:bidi="zh-CN"/>
              </w:rPr>
              <w:t>bar</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位于声源和预测点之间的实体障碍物，如围墙、建筑物、土坡、地堑或绿化林带都能起声屏障作用，从而引起声能量的衰减，具体衰减根据不同声级的传播途径而定，一般取0~10dB</w:t>
            </w:r>
            <w:r>
              <w:rPr>
                <w:rFonts w:hint="eastAsia" w:ascii="Times New Roman" w:hAnsi="Times New Roman" w:cs="Times New Roman"/>
                <w:b w:val="0"/>
                <w:bCs w:val="0"/>
                <w:sz w:val="24"/>
                <w:szCs w:val="24"/>
                <w:u w:val="none"/>
                <w:lang w:val="en-US" w:eastAsia="zh-CN" w:bidi="zh-CN"/>
              </w:rPr>
              <w:t>（</w:t>
            </w:r>
            <w:r>
              <w:rPr>
                <w:rFonts w:hint="default" w:ascii="Times New Roman" w:hAnsi="Times New Roman" w:eastAsia="宋体" w:cs="Times New Roman"/>
                <w:b w:val="0"/>
                <w:bCs w:val="0"/>
                <w:sz w:val="24"/>
                <w:szCs w:val="24"/>
                <w:u w:val="none"/>
                <w:lang w:val="en-US" w:eastAsia="zh-CN" w:bidi="zh-CN"/>
              </w:rPr>
              <w:t>A</w:t>
            </w:r>
            <w:r>
              <w:rPr>
                <w:rFonts w:hint="eastAsia" w:ascii="Times New Roman" w:hAnsi="Times New Roman" w:cs="Times New Roman"/>
                <w:b w:val="0"/>
                <w:bCs w:val="0"/>
                <w:sz w:val="24"/>
                <w:szCs w:val="24"/>
                <w:u w:val="none"/>
                <w:lang w:val="en-US" w:eastAsia="zh-CN" w:bidi="zh-CN"/>
              </w:rPr>
              <w:t>）</w:t>
            </w:r>
            <w:r>
              <w:rPr>
                <w:rFonts w:hint="default" w:ascii="Times New Roman" w:hAnsi="Times New Roman" w:eastAsia="宋体" w:cs="Times New Roman"/>
                <w:b w:val="0"/>
                <w:bCs w:val="0"/>
                <w:sz w:val="24"/>
                <w:szCs w:val="24"/>
                <w:u w:val="none"/>
                <w:lang w:val="en-US" w:eastAsia="zh-CN" w:bidi="zh-CN"/>
              </w:rPr>
              <w:t>，本项目取0。</w:t>
            </w:r>
          </w:p>
          <w:p>
            <w:pPr>
              <w:pStyle w:val="44"/>
              <w:widowControl w:val="0"/>
              <w:numPr>
                <w:ilvl w:val="0"/>
                <w:numId w:val="4"/>
              </w:numPr>
              <w:wordWrap/>
              <w:autoSpaceDE w:val="0"/>
              <w:adjustRightInd/>
              <w:snapToGrid/>
              <w:spacing w:before="0" w:beforeAutospacing="0" w:afterAutospacing="0" w:line="520" w:lineRule="exact"/>
              <w:ind w:left="0"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点声源的几何发散衰减（A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lang w:val="en-US" w:eastAsia="zh-CN" w:bidi="zh-CN"/>
              </w:rPr>
              <w:t>）</w:t>
            </w:r>
          </w:p>
          <w:p>
            <w:pPr>
              <w:pStyle w:val="44"/>
              <w:widowControl w:val="0"/>
              <w:numPr>
                <w:ilvl w:val="0"/>
                <w:numId w:val="0"/>
              </w:numPr>
              <w:wordWrap/>
              <w:autoSpaceDE w:val="0"/>
              <w:adjustRightInd/>
              <w:snapToGrid/>
              <w:spacing w:before="0" w:beforeAutospacing="0" w:afterAutospacing="0" w:line="520" w:lineRule="exact"/>
              <w:ind w:leftChars="200" w:right="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无指向性点声源几何发散衰减的基本公式是：</w:t>
            </w:r>
          </w:p>
          <w:p>
            <w:pPr>
              <w:pStyle w:val="44"/>
              <w:widowControl w:val="0"/>
              <w:numPr>
                <w:ilvl w:val="0"/>
                <w:numId w:val="0"/>
              </w:numPr>
              <w:wordWrap/>
              <w:autoSpaceDE w:val="0"/>
              <w:adjustRightInd/>
              <w:snapToGrid/>
              <w:spacing w:before="0" w:beforeAutospacing="0" w:afterAutospacing="0" w:line="520" w:lineRule="exact"/>
              <w:ind w:leftChars="0" w:right="0" w:firstLine="0" w:firstLineChars="0"/>
              <w:jc w:val="center"/>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L</w:t>
            </w:r>
            <w:r>
              <w:rPr>
                <w:rFonts w:hint="default" w:ascii="Times New Roman" w:hAnsi="Times New Roman" w:eastAsia="宋体" w:cs="Times New Roman"/>
                <w:b w:val="0"/>
                <w:bCs w:val="0"/>
                <w:sz w:val="24"/>
                <w:szCs w:val="24"/>
                <w:u w:val="none"/>
                <w:vertAlign w:val="subscript"/>
                <w:lang w:val="en-US" w:eastAsia="zh-CN" w:bidi="zh-CN"/>
              </w:rPr>
              <w:t>p</w:t>
            </w:r>
            <w:r>
              <w:rPr>
                <w:rFonts w:hint="eastAsia" w:ascii="Times New Roman" w:hAnsi="Times New Roman" w:cs="Times New Roman"/>
                <w:b w:val="0"/>
                <w:bCs w:val="0"/>
                <w:sz w:val="24"/>
                <w:szCs w:val="24"/>
                <w:u w:val="none"/>
                <w:lang w:val="en-US" w:eastAsia="zh-CN" w:bidi="zh-CN"/>
              </w:rPr>
              <w:t>（</w:t>
            </w:r>
            <w:r>
              <w:rPr>
                <w:rFonts w:hint="default" w:ascii="Times New Roman" w:hAnsi="Times New Roman" w:eastAsia="宋体" w:cs="Times New Roman"/>
                <w:b w:val="0"/>
                <w:bCs w:val="0"/>
                <w:sz w:val="24"/>
                <w:szCs w:val="24"/>
                <w:u w:val="none"/>
                <w:lang w:val="en-US" w:eastAsia="zh-CN" w:bidi="zh-CN"/>
              </w:rPr>
              <w:t>r</w:t>
            </w:r>
            <w:r>
              <w:rPr>
                <w:rFonts w:hint="eastAsia" w:ascii="Times New Roman" w:hAnsi="Times New Roman" w:cs="Times New Roman"/>
                <w:b w:val="0"/>
                <w:bCs w:val="0"/>
                <w:sz w:val="24"/>
                <w:szCs w:val="24"/>
                <w:u w:val="none"/>
                <w:lang w:val="en-US" w:eastAsia="zh-CN" w:bidi="zh-CN"/>
              </w:rPr>
              <w:t>）</w:t>
            </w:r>
            <w:r>
              <w:rPr>
                <w:rFonts w:hint="default" w:ascii="Times New Roman" w:hAnsi="Times New Roman" w:eastAsia="宋体" w:cs="Times New Roman"/>
                <w:b w:val="0"/>
                <w:bCs w:val="0"/>
                <w:sz w:val="24"/>
                <w:szCs w:val="24"/>
                <w:u w:val="none"/>
                <w:lang w:val="en-US" w:eastAsia="zh-CN" w:bidi="zh-CN"/>
              </w:rPr>
              <w:t>=L</w:t>
            </w:r>
            <w:r>
              <w:rPr>
                <w:rFonts w:hint="default" w:ascii="Times New Roman" w:hAnsi="Times New Roman" w:eastAsia="宋体" w:cs="Times New Roman"/>
                <w:b w:val="0"/>
                <w:bCs w:val="0"/>
                <w:sz w:val="24"/>
                <w:szCs w:val="24"/>
                <w:u w:val="none"/>
                <w:vertAlign w:val="subscript"/>
                <w:lang w:val="en-US" w:eastAsia="zh-CN" w:bidi="zh-CN"/>
              </w:rPr>
              <w:t>p</w:t>
            </w:r>
            <w:r>
              <w:rPr>
                <w:rFonts w:hint="eastAsia" w:ascii="Times New Roman" w:hAnsi="Times New Roman" w:cs="Times New Roman"/>
                <w:b w:val="0"/>
                <w:bCs w:val="0"/>
                <w:sz w:val="24"/>
                <w:szCs w:val="24"/>
                <w:u w:val="none"/>
                <w:lang w:val="en-US" w:eastAsia="zh-CN" w:bidi="zh-CN"/>
              </w:rPr>
              <w:t>（</w:t>
            </w:r>
            <w:r>
              <w:rPr>
                <w:rFonts w:hint="default" w:ascii="Times New Roman" w:hAnsi="Times New Roman" w:eastAsia="宋体" w:cs="Times New Roman"/>
                <w:b w:val="0"/>
                <w:bCs w:val="0"/>
                <w:sz w:val="24"/>
                <w:szCs w:val="24"/>
                <w:u w:val="none"/>
                <w:lang w:val="en-US" w:eastAsia="zh-CN" w:bidi="zh-CN"/>
              </w:rPr>
              <w:t>r</w:t>
            </w:r>
            <w:r>
              <w:rPr>
                <w:rFonts w:hint="default" w:ascii="Times New Roman" w:hAnsi="Times New Roman" w:eastAsia="宋体" w:cs="Times New Roman"/>
                <w:b w:val="0"/>
                <w:bCs w:val="0"/>
                <w:sz w:val="24"/>
                <w:szCs w:val="24"/>
                <w:u w:val="none"/>
                <w:vertAlign w:val="subscript"/>
                <w:lang w:val="en-US" w:eastAsia="zh-CN" w:bidi="zh-CN"/>
              </w:rPr>
              <w:t>0</w:t>
            </w:r>
            <w:r>
              <w:rPr>
                <w:rFonts w:hint="eastAsia" w:ascii="Times New Roman" w:hAnsi="Times New Roman" w:cs="Times New Roman"/>
                <w:b w:val="0"/>
                <w:bCs w:val="0"/>
                <w:sz w:val="24"/>
                <w:szCs w:val="24"/>
                <w:u w:val="none"/>
                <w:lang w:val="en-US" w:eastAsia="zh-CN" w:bidi="zh-CN"/>
              </w:rPr>
              <w:t>）</w:t>
            </w:r>
            <w:r>
              <w:rPr>
                <w:rFonts w:hint="default" w:ascii="Times New Roman" w:hAnsi="Times New Roman" w:eastAsia="宋体" w:cs="Times New Roman"/>
                <w:b w:val="0"/>
                <w:bCs w:val="0"/>
                <w:sz w:val="24"/>
                <w:szCs w:val="24"/>
                <w:u w:val="none"/>
                <w:lang w:val="en-US" w:eastAsia="zh-CN" w:bidi="zh-CN"/>
              </w:rPr>
              <w:t>-20lg</w:t>
            </w:r>
            <w:r>
              <w:rPr>
                <w:rFonts w:hint="eastAsia" w:ascii="Times New Roman" w:hAnsi="Times New Roman" w:cs="Times New Roman"/>
                <w:b w:val="0"/>
                <w:bCs w:val="0"/>
                <w:sz w:val="24"/>
                <w:szCs w:val="24"/>
                <w:u w:val="none"/>
                <w:lang w:val="en-US" w:eastAsia="zh-CN" w:bidi="zh-CN"/>
              </w:rPr>
              <w:t>（</w:t>
            </w:r>
            <w:r>
              <w:rPr>
                <w:rFonts w:hint="default" w:ascii="Times New Roman" w:hAnsi="Times New Roman" w:eastAsia="宋体" w:cs="Times New Roman"/>
                <w:b w:val="0"/>
                <w:bCs w:val="0"/>
                <w:sz w:val="24"/>
                <w:szCs w:val="24"/>
                <w:u w:val="none"/>
                <w:lang w:val="en-US" w:eastAsia="zh-CN" w:bidi="zh-CN"/>
              </w:rPr>
              <w:t>r/r</w:t>
            </w:r>
            <w:r>
              <w:rPr>
                <w:rFonts w:hint="default" w:ascii="Times New Roman" w:hAnsi="Times New Roman" w:eastAsia="宋体" w:cs="Times New Roman"/>
                <w:b w:val="0"/>
                <w:bCs w:val="0"/>
                <w:sz w:val="24"/>
                <w:szCs w:val="24"/>
                <w:u w:val="none"/>
                <w:vertAlign w:val="subscript"/>
                <w:lang w:val="en-US" w:eastAsia="zh-CN" w:bidi="zh-CN"/>
              </w:rPr>
              <w:t>0</w:t>
            </w:r>
            <w:r>
              <w:rPr>
                <w:rFonts w:hint="eastAsia" w:ascii="Times New Roman" w:hAnsi="Times New Roman" w:cs="Times New Roman"/>
                <w:b w:val="0"/>
                <w:bCs w:val="0"/>
                <w:sz w:val="24"/>
                <w:szCs w:val="24"/>
                <w:u w:val="none"/>
                <w:lang w:val="en-US" w:eastAsia="zh-CN" w:bidi="zh-CN"/>
              </w:rPr>
              <w:t>）</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公式中第二项表示了点声源的几何发散衰减：</w:t>
            </w:r>
          </w:p>
          <w:p>
            <w:pPr>
              <w:pStyle w:val="44"/>
              <w:widowControl w:val="0"/>
              <w:numPr>
                <w:ilvl w:val="0"/>
                <w:numId w:val="0"/>
              </w:numPr>
              <w:wordWrap/>
              <w:autoSpaceDE w:val="0"/>
              <w:adjustRightInd/>
              <w:snapToGrid/>
              <w:spacing w:before="0" w:beforeAutospacing="0" w:afterAutospacing="0" w:line="520" w:lineRule="exact"/>
              <w:ind w:leftChars="0" w:right="0" w:firstLine="0" w:firstLineChars="0"/>
              <w:jc w:val="center"/>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lang w:val="en-US" w:eastAsia="zh-CN" w:bidi="zh-CN"/>
              </w:rPr>
              <w:t>=20lg</w:t>
            </w:r>
            <w:r>
              <w:rPr>
                <w:rFonts w:hint="eastAsia" w:ascii="Times New Roman" w:hAnsi="Times New Roman" w:cs="Times New Roman"/>
                <w:b w:val="0"/>
                <w:bCs w:val="0"/>
                <w:sz w:val="24"/>
                <w:szCs w:val="24"/>
                <w:u w:val="none"/>
                <w:lang w:val="en-US" w:eastAsia="zh-CN" w:bidi="zh-CN"/>
              </w:rPr>
              <w:t>（</w:t>
            </w:r>
            <w:r>
              <w:rPr>
                <w:rFonts w:hint="default" w:ascii="Times New Roman" w:hAnsi="Times New Roman" w:eastAsia="宋体" w:cs="Times New Roman"/>
                <w:b w:val="0"/>
                <w:bCs w:val="0"/>
                <w:sz w:val="24"/>
                <w:szCs w:val="24"/>
                <w:u w:val="none"/>
                <w:lang w:val="en-US" w:eastAsia="zh-CN" w:bidi="zh-CN"/>
              </w:rPr>
              <w:t>r/r</w:t>
            </w:r>
            <w:r>
              <w:rPr>
                <w:rFonts w:hint="default" w:ascii="Times New Roman" w:hAnsi="Times New Roman" w:eastAsia="宋体" w:cs="Times New Roman"/>
                <w:b w:val="0"/>
                <w:bCs w:val="0"/>
                <w:sz w:val="24"/>
                <w:szCs w:val="24"/>
                <w:u w:val="none"/>
                <w:vertAlign w:val="subscript"/>
                <w:lang w:val="en-US" w:eastAsia="zh-CN" w:bidi="zh-CN"/>
              </w:rPr>
              <w:t>0</w:t>
            </w:r>
            <w:r>
              <w:rPr>
                <w:rFonts w:hint="eastAsia" w:ascii="Times New Roman" w:hAnsi="Times New Roman" w:cs="Times New Roman"/>
                <w:b w:val="0"/>
                <w:bCs w:val="0"/>
                <w:sz w:val="24"/>
                <w:szCs w:val="24"/>
                <w:u w:val="none"/>
                <w:lang w:val="en-US" w:eastAsia="zh-CN" w:bidi="zh-CN"/>
              </w:rPr>
              <w:t>）</w:t>
            </w:r>
          </w:p>
          <w:p>
            <w:pPr>
              <w:pStyle w:val="44"/>
              <w:widowControl w:val="0"/>
              <w:numPr>
                <w:ilvl w:val="0"/>
                <w:numId w:val="4"/>
              </w:numPr>
              <w:wordWrap/>
              <w:autoSpaceDE w:val="0"/>
              <w:adjustRightInd/>
              <w:snapToGrid/>
              <w:spacing w:before="0" w:beforeAutospacing="0" w:afterAutospacing="0" w:line="520" w:lineRule="exact"/>
              <w:ind w:left="0"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面声源的几何发散衰减</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根据《环境影响评价技术导则 声环境》（HJ2.4-2021）中附录A，当预测点和面声源中心距离r处于以下条件时，可按下述方法近似计算：r&lt;a/π时，几乎不衰减（A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lang w:val="en-US" w:eastAsia="zh-CN" w:bidi="zh-CN"/>
              </w:rPr>
              <w:t>≈0）；当a/π&lt;r&lt;b/π，距离加倍衰减3dB左右，类似线声源衰减特性（A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lang w:val="en-US" w:eastAsia="zh-CN" w:bidi="zh-CN"/>
              </w:rPr>
              <w:t>≈10lg（r/r</w:t>
            </w:r>
            <w:r>
              <w:rPr>
                <w:rFonts w:hint="default" w:ascii="Times New Roman" w:hAnsi="Times New Roman" w:eastAsia="宋体" w:cs="Times New Roman"/>
                <w:b w:val="0"/>
                <w:bCs w:val="0"/>
                <w:sz w:val="24"/>
                <w:szCs w:val="24"/>
                <w:u w:val="none"/>
                <w:vertAlign w:val="subscript"/>
                <w:lang w:val="en-US" w:eastAsia="zh-CN" w:bidi="zh-CN"/>
              </w:rPr>
              <w:t>0</w:t>
            </w:r>
            <w:r>
              <w:rPr>
                <w:rFonts w:hint="default" w:ascii="Times New Roman" w:hAnsi="Times New Roman" w:eastAsia="宋体" w:cs="Times New Roman"/>
                <w:b w:val="0"/>
                <w:bCs w:val="0"/>
                <w:sz w:val="24"/>
                <w:szCs w:val="24"/>
                <w:u w:val="none"/>
                <w:lang w:val="en-US" w:eastAsia="zh-CN" w:bidi="zh-CN"/>
              </w:rPr>
              <w:t>））；当r&gt;b/π时，距离加倍衰减趋近于6dB，类似点声源衰减特性（A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lang w:val="en-US" w:eastAsia="zh-CN" w:bidi="zh-CN"/>
              </w:rPr>
              <w:t>≈20lg（r/r</w:t>
            </w:r>
            <w:r>
              <w:rPr>
                <w:rFonts w:hint="default" w:ascii="Times New Roman" w:hAnsi="Times New Roman" w:eastAsia="宋体" w:cs="Times New Roman"/>
                <w:b w:val="0"/>
                <w:bCs w:val="0"/>
                <w:sz w:val="24"/>
                <w:szCs w:val="24"/>
                <w:u w:val="none"/>
                <w:vertAlign w:val="subscript"/>
                <w:lang w:val="en-US" w:eastAsia="zh-CN" w:bidi="zh-CN"/>
              </w:rPr>
              <w:t>0</w:t>
            </w:r>
            <w:r>
              <w:rPr>
                <w:rFonts w:hint="default" w:ascii="Times New Roman" w:hAnsi="Times New Roman" w:eastAsia="宋体" w:cs="Times New Roman"/>
                <w:b w:val="0"/>
                <w:bCs w:val="0"/>
                <w:sz w:val="24"/>
                <w:szCs w:val="24"/>
                <w:u w:val="none"/>
                <w:lang w:val="en-US" w:eastAsia="zh-CN" w:bidi="zh-CN"/>
              </w:rPr>
              <w:t>））。其中面声源的b&gt;a。</w:t>
            </w:r>
          </w:p>
          <w:p>
            <w:pPr>
              <w:pStyle w:val="44"/>
              <w:widowControl w:val="0"/>
              <w:numPr>
                <w:ilvl w:val="0"/>
                <w:numId w:val="3"/>
              </w:numPr>
              <w:wordWrap/>
              <w:autoSpaceDE w:val="0"/>
              <w:adjustRightInd/>
              <w:snapToGrid/>
              <w:spacing w:before="0" w:beforeAutospacing="0" w:afterAutospacing="0" w:line="520" w:lineRule="exact"/>
              <w:ind w:left="0"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预测点A声级计算：</w:t>
            </w:r>
          </w:p>
          <w:p>
            <w:pPr>
              <w:pStyle w:val="44"/>
              <w:widowControl w:val="0"/>
              <w:numPr>
                <w:ilvl w:val="0"/>
                <w:numId w:val="0"/>
              </w:numPr>
              <w:wordWrap/>
              <w:autoSpaceDE w:val="0"/>
              <w:adjustRightInd/>
              <w:snapToGrid/>
              <w:spacing w:before="0" w:beforeAutospacing="0" w:afterAutospacing="0" w:line="520" w:lineRule="exact"/>
              <w:ind w:leftChars="200" w:right="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预测点处的噪声贡献值采用下式计算：</w:t>
            </w:r>
          </w:p>
          <w:p>
            <w:pPr>
              <w:pStyle w:val="44"/>
              <w:widowControl w:val="0"/>
              <w:numPr>
                <w:ilvl w:val="0"/>
                <w:numId w:val="0"/>
              </w:numPr>
              <w:wordWrap/>
              <w:autoSpaceDE w:val="0"/>
              <w:adjustRightInd/>
              <w:snapToGrid/>
              <w:spacing w:before="0" w:beforeAutospacing="0" w:afterAutospacing="0" w:line="520" w:lineRule="exact"/>
              <w:ind w:leftChars="0" w:right="0" w:firstLine="0" w:firstLineChars="0"/>
              <w:jc w:val="center"/>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sz w:val="20"/>
                <w:szCs w:val="20"/>
                <w:lang w:val="zh-CN" w:eastAsia="zh-CN" w:bidi="zh-CN"/>
              </w:rPr>
              <w:pict>
                <v:shape id="_x0000_i1030" o:spt="75" type="#_x0000_t75" style="height:32.25pt;width:165.85pt;" fillcolor="#FFFFFF" filled="f" o:preferrelative="t" stroked="f" coordsize="21600,21600">
                  <v:path/>
                  <v:fill on="f" color2="#FFFFFF" focussize="0,0"/>
                  <v:stroke on="f"/>
                  <v:imagedata r:id="rId29" gain="65536f" blacklevel="0f" gamma="0" o:title=""/>
                  <o:lock v:ext="edit" position="f" selection="f" grouping="f" rotation="f" cropping="f" text="f" aspectratio="t"/>
                  <w10:wrap type="none"/>
                  <w10:anchorlock/>
                </v:shape>
              </w:pic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式中：</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L</w:t>
            </w:r>
            <w:r>
              <w:rPr>
                <w:rFonts w:hint="default" w:ascii="Times New Roman" w:hAnsi="Times New Roman" w:eastAsia="宋体" w:cs="Times New Roman"/>
                <w:b w:val="0"/>
                <w:bCs w:val="0"/>
                <w:sz w:val="24"/>
                <w:szCs w:val="24"/>
                <w:u w:val="none"/>
                <w:vertAlign w:val="subscript"/>
                <w:lang w:val="en-US" w:eastAsia="zh-CN" w:bidi="zh-CN"/>
              </w:rPr>
              <w:t>eqg</w:t>
            </w:r>
            <w:r>
              <w:rPr>
                <w:rFonts w:hint="default" w:ascii="Times New Roman" w:hAnsi="Times New Roman" w:eastAsia="宋体" w:cs="Times New Roman"/>
                <w:b w:val="0"/>
                <w:bCs w:val="0"/>
                <w:sz w:val="24"/>
                <w:szCs w:val="24"/>
                <w:u w:val="none"/>
                <w:lang w:val="en-US" w:eastAsia="zh-CN" w:bidi="zh-CN"/>
              </w:rPr>
              <w:t>——建设项目声源在预测点产生的噪声贡献值，dB（A）；</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T——用于计算等效声级的时间，s；</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N——室外声源个数；</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t</w:t>
            </w:r>
            <w:r>
              <w:rPr>
                <w:rFonts w:hint="default" w:ascii="Times New Roman" w:hAnsi="Times New Roman" w:eastAsia="宋体" w:cs="Times New Roman"/>
                <w:b w:val="0"/>
                <w:bCs w:val="0"/>
                <w:sz w:val="24"/>
                <w:szCs w:val="24"/>
                <w:u w:val="none"/>
                <w:vertAlign w:val="subscript"/>
                <w:lang w:val="en-US" w:eastAsia="zh-CN" w:bidi="zh-CN"/>
              </w:rPr>
              <w:t>i</w:t>
            </w:r>
            <w:r>
              <w:rPr>
                <w:rFonts w:hint="default" w:ascii="Times New Roman" w:hAnsi="Times New Roman" w:eastAsia="宋体" w:cs="Times New Roman"/>
                <w:b w:val="0"/>
                <w:bCs w:val="0"/>
                <w:sz w:val="24"/>
                <w:szCs w:val="24"/>
                <w:u w:val="none"/>
                <w:lang w:val="en-US" w:eastAsia="zh-CN" w:bidi="zh-CN"/>
              </w:rPr>
              <w:t>——在时间内i声源工作时间，s；</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M——等效室外声源个数；</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t</w:t>
            </w:r>
            <w:r>
              <w:rPr>
                <w:rFonts w:hint="default" w:ascii="Times New Roman" w:hAnsi="Times New Roman" w:eastAsia="宋体" w:cs="Times New Roman"/>
                <w:b w:val="0"/>
                <w:bCs w:val="0"/>
                <w:sz w:val="24"/>
                <w:szCs w:val="24"/>
                <w:u w:val="none"/>
                <w:vertAlign w:val="subscript"/>
                <w:lang w:val="en-US" w:eastAsia="zh-CN" w:bidi="zh-CN"/>
              </w:rPr>
              <w:t>j</w:t>
            </w:r>
            <w:r>
              <w:rPr>
                <w:rFonts w:hint="default" w:ascii="Times New Roman" w:hAnsi="Times New Roman" w:eastAsia="宋体" w:cs="Times New Roman"/>
                <w:b w:val="0"/>
                <w:bCs w:val="0"/>
                <w:sz w:val="24"/>
                <w:szCs w:val="24"/>
                <w:u w:val="none"/>
                <w:lang w:val="en-US" w:eastAsia="zh-CN" w:bidi="zh-CN"/>
              </w:rPr>
              <w:t>——在T时间内j声源工作时间，s。</w:t>
            </w:r>
          </w:p>
          <w:p>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本项目全厂主要设备噪声源见表</w:t>
            </w:r>
            <w:r>
              <w:rPr>
                <w:rFonts w:hint="eastAsia" w:ascii="Times New Roman" w:hAnsi="Times New Roman" w:cs="Times New Roman"/>
                <w:b w:val="0"/>
                <w:bCs w:val="0"/>
                <w:sz w:val="24"/>
                <w:szCs w:val="24"/>
                <w:u w:val="none"/>
                <w:lang w:val="en-US" w:eastAsia="zh-CN" w:bidi="zh-CN"/>
              </w:rPr>
              <w:t>24</w:t>
            </w:r>
            <w:r>
              <w:rPr>
                <w:rFonts w:hint="default" w:ascii="Times New Roman" w:hAnsi="Times New Roman" w:eastAsia="宋体" w:cs="Times New Roman"/>
                <w:b w:val="0"/>
                <w:bCs w:val="0"/>
                <w:sz w:val="24"/>
                <w:szCs w:val="24"/>
                <w:u w:val="none"/>
                <w:lang w:val="en-US" w:eastAsia="zh-CN" w:bidi="zh-CN"/>
              </w:rPr>
              <w:t>。</w:t>
            </w:r>
          </w:p>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24  工业企业噪声源强调查清单（室内声源）</w:t>
            </w:r>
          </w:p>
          <w:tbl>
            <w:tblPr>
              <w:tblStyle w:val="24"/>
              <w:tblW w:w="821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0"/>
              <w:gridCol w:w="668"/>
              <w:gridCol w:w="298"/>
              <w:gridCol w:w="476"/>
              <w:gridCol w:w="390"/>
              <w:gridCol w:w="500"/>
              <w:gridCol w:w="470"/>
              <w:gridCol w:w="929"/>
              <w:gridCol w:w="700"/>
              <w:gridCol w:w="951"/>
              <w:gridCol w:w="679"/>
              <w:gridCol w:w="86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90" w:type="dxa"/>
                  <w:vMerge w:val="restart"/>
                  <w:tcBorders>
                    <w:top w:val="single" w:color="000000" w:sz="4" w:space="0"/>
                    <w:left w:val="single" w:color="auto" w:sz="0"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sz w:val="21"/>
                      <w:szCs w:val="21"/>
                      <w:u w:val="none"/>
                      <w:lang w:val="en-US" w:eastAsia="zh-CN" w:bidi="zh-CN"/>
                    </w:rPr>
                  </w:pPr>
                  <w:r>
                    <w:rPr>
                      <w:rFonts w:hint="eastAsia" w:ascii="Times New Roman" w:hAnsi="Times New Roman" w:eastAsia="宋体" w:cs="Times New Roman"/>
                      <w:b/>
                      <w:bCs/>
                      <w:color w:val="000000"/>
                      <w:sz w:val="21"/>
                      <w:szCs w:val="21"/>
                      <w:u w:val="none"/>
                      <w:lang w:val="en-US" w:eastAsia="zh-CN" w:bidi="zh-CN"/>
                    </w:rPr>
                    <w:t>产噪设备</w:t>
                  </w:r>
                </w:p>
              </w:tc>
              <w:tc>
                <w:tcPr>
                  <w:tcW w:w="668"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sz w:val="21"/>
                      <w:szCs w:val="21"/>
                      <w:u w:val="none"/>
                      <w:lang w:val="en-US" w:eastAsia="zh-CN" w:bidi="zh-CN"/>
                    </w:rPr>
                  </w:pPr>
                  <w:r>
                    <w:rPr>
                      <w:rFonts w:hint="eastAsia" w:ascii="Times New Roman" w:hAnsi="Times New Roman" w:eastAsia="宋体" w:cs="Times New Roman"/>
                      <w:b/>
                      <w:bCs/>
                      <w:color w:val="000000"/>
                      <w:sz w:val="21"/>
                      <w:szCs w:val="21"/>
                      <w:u w:val="none"/>
                      <w:lang w:val="en-US" w:eastAsia="zh-CN" w:bidi="zh-CN"/>
                    </w:rPr>
                    <w:t>数量</w:t>
                  </w:r>
                </w:p>
              </w:tc>
              <w:tc>
                <w:tcPr>
                  <w:tcW w:w="298" w:type="dxa"/>
                  <w:vMerge w:val="restart"/>
                  <w:tcBorders>
                    <w:top w:val="single" w:color="000000" w:sz="4" w:space="0"/>
                    <w:left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sz w:val="21"/>
                      <w:szCs w:val="21"/>
                      <w:u w:val="none"/>
                      <w:lang w:val="en-US" w:eastAsia="zh-CN" w:bidi="zh-CN"/>
                    </w:rPr>
                  </w:pPr>
                  <w:r>
                    <w:rPr>
                      <w:rFonts w:hint="eastAsia" w:ascii="Times New Roman" w:hAnsi="Times New Roman" w:eastAsia="宋体" w:cs="Times New Roman"/>
                      <w:b/>
                      <w:bCs/>
                      <w:color w:val="000000"/>
                      <w:sz w:val="21"/>
                      <w:szCs w:val="21"/>
                      <w:u w:val="none"/>
                      <w:lang w:val="en-US" w:eastAsia="zh-CN" w:bidi="zh-CN"/>
                    </w:rPr>
                    <w:t>噪声源强</w:t>
                  </w:r>
                </w:p>
              </w:tc>
              <w:tc>
                <w:tcPr>
                  <w:tcW w:w="476" w:type="dxa"/>
                  <w:vMerge w:val="restart"/>
                  <w:tcBorders>
                    <w:top w:val="single" w:color="000000" w:sz="4" w:space="0"/>
                    <w:left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sz w:val="21"/>
                      <w:szCs w:val="21"/>
                      <w:u w:val="none"/>
                      <w:lang w:val="en-US" w:eastAsia="zh-CN" w:bidi="zh-CN"/>
                    </w:rPr>
                  </w:pPr>
                  <w:r>
                    <w:rPr>
                      <w:rFonts w:hint="eastAsia" w:ascii="Times New Roman" w:hAnsi="Times New Roman" w:cs="Times New Roman"/>
                      <w:b/>
                      <w:bCs/>
                      <w:color w:val="000000"/>
                      <w:sz w:val="21"/>
                      <w:szCs w:val="21"/>
                      <w:u w:val="none"/>
                      <w:lang w:val="en-US" w:eastAsia="zh-CN" w:bidi="zh-CN"/>
                    </w:rPr>
                    <w:t>声源控制措施</w:t>
                  </w:r>
                </w:p>
              </w:tc>
              <w:tc>
                <w:tcPr>
                  <w:tcW w:w="1360" w:type="dxa"/>
                  <w:gridSpan w:val="3"/>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sz w:val="21"/>
                      <w:szCs w:val="21"/>
                      <w:u w:val="none"/>
                      <w:lang w:val="en-US" w:eastAsia="zh-CN" w:bidi="zh-CN"/>
                    </w:rPr>
                  </w:pPr>
                  <w:r>
                    <w:rPr>
                      <w:rFonts w:hint="eastAsia" w:ascii="Times New Roman" w:hAnsi="Times New Roman" w:cs="Times New Roman"/>
                      <w:b/>
                      <w:bCs/>
                      <w:color w:val="000000"/>
                      <w:sz w:val="21"/>
                      <w:szCs w:val="21"/>
                      <w:u w:val="none"/>
                      <w:lang w:val="en-US" w:eastAsia="zh-CN" w:bidi="zh-CN"/>
                    </w:rPr>
                    <w:t>空间位置/m</w:t>
                  </w:r>
                </w:p>
              </w:tc>
              <w:tc>
                <w:tcPr>
                  <w:tcW w:w="929"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sz w:val="21"/>
                      <w:szCs w:val="21"/>
                      <w:u w:val="none"/>
                      <w:lang w:val="en-US" w:eastAsia="zh-CN" w:bidi="zh-CN"/>
                    </w:rPr>
                  </w:pPr>
                  <w:r>
                    <w:rPr>
                      <w:rFonts w:hint="eastAsia" w:ascii="Times New Roman" w:hAnsi="Times New Roman" w:cs="Times New Roman"/>
                      <w:b/>
                      <w:bCs/>
                      <w:color w:val="000000"/>
                      <w:sz w:val="21"/>
                      <w:szCs w:val="21"/>
                      <w:u w:val="none"/>
                      <w:lang w:val="en-US" w:eastAsia="zh-CN" w:bidi="zh-CN"/>
                    </w:rPr>
                    <w:t>距室内边界距离/m</w:t>
                  </w:r>
                </w:p>
              </w:tc>
              <w:tc>
                <w:tcPr>
                  <w:tcW w:w="700"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sz w:val="21"/>
                      <w:szCs w:val="21"/>
                      <w:u w:val="none"/>
                      <w:lang w:val="en-US" w:eastAsia="zh-CN" w:bidi="zh-CN"/>
                    </w:rPr>
                  </w:pPr>
                  <w:r>
                    <w:rPr>
                      <w:rFonts w:hint="eastAsia" w:ascii="Times New Roman" w:hAnsi="Times New Roman" w:cs="Times New Roman"/>
                      <w:b/>
                      <w:bCs/>
                      <w:color w:val="000000"/>
                      <w:sz w:val="21"/>
                      <w:szCs w:val="21"/>
                      <w:u w:val="none"/>
                      <w:lang w:val="en-US" w:eastAsia="zh-CN" w:bidi="zh-CN"/>
                    </w:rPr>
                    <w:t>运行时间</w:t>
                  </w:r>
                </w:p>
              </w:tc>
              <w:tc>
                <w:tcPr>
                  <w:tcW w:w="951"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r>
                    <w:rPr>
                      <w:rFonts w:hint="eastAsia" w:ascii="Times New Roman" w:hAnsi="Times New Roman" w:eastAsia="宋体" w:cs="Times New Roman"/>
                      <w:b/>
                      <w:bCs/>
                      <w:color w:val="000000"/>
                      <w:sz w:val="21"/>
                      <w:szCs w:val="21"/>
                      <w:u w:val="none"/>
                      <w:lang w:val="en-US" w:eastAsia="zh-CN" w:bidi="zh-CN"/>
                    </w:rPr>
                    <w:t>建筑物插入损失/dB</w:t>
                  </w:r>
                  <w:r>
                    <w:rPr>
                      <w:rFonts w:hint="eastAsia" w:ascii="Times New Roman" w:hAnsi="Times New Roman" w:cs="Times New Roman"/>
                      <w:b/>
                      <w:bCs/>
                      <w:color w:val="000000"/>
                      <w:sz w:val="21"/>
                      <w:szCs w:val="21"/>
                      <w:u w:val="none"/>
                      <w:lang w:val="en-US" w:eastAsia="zh-CN" w:bidi="zh-CN"/>
                    </w:rPr>
                    <w:t>（</w:t>
                  </w:r>
                  <w:r>
                    <w:rPr>
                      <w:rFonts w:hint="eastAsia" w:ascii="Times New Roman" w:hAnsi="Times New Roman" w:eastAsia="宋体" w:cs="Times New Roman"/>
                      <w:b/>
                      <w:bCs/>
                      <w:color w:val="000000"/>
                      <w:sz w:val="21"/>
                      <w:szCs w:val="21"/>
                      <w:u w:val="none"/>
                      <w:lang w:val="en-US" w:eastAsia="zh-CN" w:bidi="zh-CN"/>
                    </w:rPr>
                    <w:t>A</w:t>
                  </w:r>
                  <w:r>
                    <w:rPr>
                      <w:rFonts w:hint="eastAsia" w:ascii="Times New Roman" w:hAnsi="Times New Roman" w:cs="Times New Roman"/>
                      <w:b/>
                      <w:bCs/>
                      <w:color w:val="000000"/>
                      <w:sz w:val="21"/>
                      <w:szCs w:val="21"/>
                      <w:u w:val="none"/>
                      <w:lang w:val="en-US" w:eastAsia="zh-CN" w:bidi="zh-CN"/>
                    </w:rPr>
                    <w:t>）</w:t>
                  </w:r>
                </w:p>
              </w:tc>
              <w:tc>
                <w:tcPr>
                  <w:tcW w:w="1545" w:type="dxa"/>
                  <w:gridSpan w:val="2"/>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r>
                    <w:rPr>
                      <w:rFonts w:hint="eastAsia" w:ascii="Times New Roman" w:hAnsi="Times New Roman" w:cs="Times New Roman"/>
                      <w:b/>
                      <w:bCs/>
                      <w:color w:val="000000"/>
                      <w:sz w:val="21"/>
                      <w:szCs w:val="21"/>
                      <w:u w:val="none"/>
                      <w:lang w:val="en-US" w:eastAsia="zh-CN" w:bidi="zh-CN"/>
                    </w:rPr>
                    <w:t>建筑外噪声</w:t>
                  </w:r>
                  <w:r>
                    <w:rPr>
                      <w:rFonts w:hint="default" w:ascii="Times New Roman" w:hAnsi="Times New Roman" w:eastAsia="宋体" w:cs="Times New Roman"/>
                      <w:b/>
                      <w:bCs/>
                      <w:color w:val="000000"/>
                      <w:sz w:val="21"/>
                      <w:szCs w:val="21"/>
                      <w:u w:val="none"/>
                      <w:lang w:val="en-US" w:eastAsia="zh-CN" w:bidi="zh-CN"/>
                    </w:rPr>
                    <w:t>dB</w:t>
                  </w:r>
                  <w:r>
                    <w:rPr>
                      <w:rFonts w:hint="eastAsia" w:ascii="Times New Roman" w:hAnsi="Times New Roman" w:cs="Times New Roman"/>
                      <w:b/>
                      <w:bCs/>
                      <w:color w:val="000000"/>
                      <w:sz w:val="21"/>
                      <w:szCs w:val="21"/>
                      <w:u w:val="none"/>
                      <w:lang w:val="en-US" w:eastAsia="zh-CN" w:bidi="zh-CN"/>
                    </w:rPr>
                    <w:t>（</w:t>
                  </w:r>
                  <w:r>
                    <w:rPr>
                      <w:rFonts w:hint="default" w:ascii="Times New Roman" w:hAnsi="Times New Roman" w:eastAsia="宋体" w:cs="Times New Roman"/>
                      <w:b/>
                      <w:bCs/>
                      <w:color w:val="000000"/>
                      <w:sz w:val="21"/>
                      <w:szCs w:val="21"/>
                      <w:u w:val="none"/>
                      <w:lang w:val="en-US" w:eastAsia="zh-CN" w:bidi="zh-CN"/>
                    </w:rPr>
                    <w:t>A</w:t>
                  </w:r>
                  <w:r>
                    <w:rPr>
                      <w:rFonts w:hint="eastAsia" w:ascii="Times New Roman" w:hAnsi="Times New Roman" w:cs="Times New Roman"/>
                      <w:b/>
                      <w:bCs/>
                      <w:color w:val="000000"/>
                      <w:sz w:val="21"/>
                      <w:szCs w:val="21"/>
                      <w:u w:val="none"/>
                      <w:lang w:val="en-US" w:eastAsia="zh-CN" w:bidi="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290"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668"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298" w:type="dxa"/>
                  <w:vMerge w:val="continue"/>
                  <w:tcBorders>
                    <w:left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476" w:type="dxa"/>
                  <w:vMerge w:val="continue"/>
                  <w:tcBorders>
                    <w:left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390"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cs="Times New Roman"/>
                      <w:b/>
                      <w:bCs/>
                      <w:color w:val="000000"/>
                      <w:sz w:val="21"/>
                      <w:szCs w:val="21"/>
                      <w:u w:val="none"/>
                      <w:lang w:val="en-US" w:eastAsia="zh-CN" w:bidi="zh-CN"/>
                    </w:rPr>
                  </w:pPr>
                  <w:r>
                    <w:rPr>
                      <w:rFonts w:hint="eastAsia" w:ascii="Times New Roman" w:hAnsi="Times New Roman" w:cs="Times New Roman"/>
                      <w:b/>
                      <w:bCs/>
                      <w:color w:val="000000"/>
                      <w:sz w:val="21"/>
                      <w:szCs w:val="21"/>
                      <w:u w:val="none"/>
                      <w:lang w:val="en-US" w:eastAsia="zh-CN" w:bidi="zh-CN"/>
                    </w:rPr>
                    <w:t>X</w:t>
                  </w:r>
                </w:p>
              </w:tc>
              <w:tc>
                <w:tcPr>
                  <w:tcW w:w="500"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cs="Times New Roman"/>
                      <w:b/>
                      <w:bCs/>
                      <w:color w:val="000000"/>
                      <w:sz w:val="21"/>
                      <w:szCs w:val="21"/>
                      <w:u w:val="none"/>
                      <w:lang w:val="en-US" w:eastAsia="zh-CN" w:bidi="zh-CN"/>
                    </w:rPr>
                  </w:pPr>
                  <w:r>
                    <w:rPr>
                      <w:rFonts w:hint="eastAsia" w:ascii="Times New Roman" w:hAnsi="Times New Roman" w:cs="Times New Roman"/>
                      <w:b/>
                      <w:bCs/>
                      <w:color w:val="000000"/>
                      <w:sz w:val="21"/>
                      <w:szCs w:val="21"/>
                      <w:u w:val="none"/>
                      <w:lang w:val="en-US" w:eastAsia="zh-CN" w:bidi="zh-CN"/>
                    </w:rPr>
                    <w:t>Y</w:t>
                  </w:r>
                </w:p>
              </w:tc>
              <w:tc>
                <w:tcPr>
                  <w:tcW w:w="470"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cs="Times New Roman"/>
                      <w:b/>
                      <w:bCs/>
                      <w:color w:val="000000"/>
                      <w:sz w:val="21"/>
                      <w:szCs w:val="21"/>
                      <w:u w:val="none"/>
                      <w:lang w:val="en-US" w:eastAsia="zh-CN" w:bidi="zh-CN"/>
                    </w:rPr>
                  </w:pPr>
                  <w:r>
                    <w:rPr>
                      <w:rFonts w:hint="eastAsia" w:ascii="Times New Roman" w:hAnsi="Times New Roman" w:cs="Times New Roman"/>
                      <w:b/>
                      <w:bCs/>
                      <w:color w:val="000000"/>
                      <w:sz w:val="21"/>
                      <w:szCs w:val="21"/>
                      <w:u w:val="none"/>
                      <w:lang w:val="en-US" w:eastAsia="zh-CN" w:bidi="zh-CN"/>
                    </w:rPr>
                    <w:t>Z</w:t>
                  </w:r>
                </w:p>
              </w:tc>
              <w:tc>
                <w:tcPr>
                  <w:tcW w:w="929"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700"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951"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1545" w:type="dxa"/>
                  <w:gridSpan w:val="2"/>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90"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668"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298" w:type="dxa"/>
                  <w:vMerge w:val="continue"/>
                  <w:tcBorders>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476" w:type="dxa"/>
                  <w:vMerge w:val="continue"/>
                  <w:tcBorders>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390"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sz w:val="21"/>
                      <w:szCs w:val="21"/>
                      <w:u w:val="none"/>
                      <w:lang w:val="en-US" w:eastAsia="zh-CN" w:bidi="zh-CN"/>
                    </w:rPr>
                  </w:pPr>
                </w:p>
              </w:tc>
              <w:tc>
                <w:tcPr>
                  <w:tcW w:w="500"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sz w:val="21"/>
                      <w:szCs w:val="21"/>
                      <w:u w:val="none"/>
                      <w:lang w:val="en-US" w:eastAsia="zh-CN" w:bidi="zh-CN"/>
                    </w:rPr>
                  </w:pPr>
                </w:p>
              </w:tc>
              <w:tc>
                <w:tcPr>
                  <w:tcW w:w="470"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cs="Times New Roman"/>
                      <w:b/>
                      <w:bCs/>
                      <w:color w:val="000000"/>
                      <w:sz w:val="21"/>
                      <w:szCs w:val="21"/>
                      <w:u w:val="none"/>
                      <w:lang w:val="en-US" w:eastAsia="zh-CN" w:bidi="zh-CN"/>
                    </w:rPr>
                  </w:pPr>
                </w:p>
              </w:tc>
              <w:tc>
                <w:tcPr>
                  <w:tcW w:w="929"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700"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951"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p>
              </w:tc>
              <w:tc>
                <w:tcPr>
                  <w:tcW w:w="679"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color w:val="000000"/>
                      <w:sz w:val="21"/>
                      <w:szCs w:val="21"/>
                      <w:u w:val="none"/>
                      <w:lang w:val="en-US" w:eastAsia="zh-CN" w:bidi="zh-CN"/>
                    </w:rPr>
                  </w:pPr>
                  <w:r>
                    <w:rPr>
                      <w:rFonts w:hint="eastAsia" w:ascii="Times New Roman" w:hAnsi="Times New Roman" w:cs="Times New Roman"/>
                      <w:b/>
                      <w:bCs/>
                      <w:color w:val="000000"/>
                      <w:sz w:val="21"/>
                      <w:szCs w:val="21"/>
                      <w:u w:val="none"/>
                      <w:lang w:val="en-US" w:eastAsia="zh-CN" w:bidi="zh-CN"/>
                    </w:rPr>
                    <w:t>声压级</w:t>
                  </w:r>
                </w:p>
              </w:tc>
              <w:tc>
                <w:tcPr>
                  <w:tcW w:w="86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color w:val="000000"/>
                      <w:sz w:val="21"/>
                      <w:szCs w:val="21"/>
                      <w:u w:val="none"/>
                      <w:lang w:val="en-US" w:eastAsia="zh-CN" w:bidi="zh-CN"/>
                    </w:rPr>
                  </w:pPr>
                  <w:r>
                    <w:rPr>
                      <w:rFonts w:hint="eastAsia" w:ascii="Times New Roman" w:hAnsi="Times New Roman" w:cs="Times New Roman"/>
                      <w:b/>
                      <w:bCs/>
                      <w:color w:val="000000"/>
                      <w:sz w:val="21"/>
                      <w:szCs w:val="21"/>
                      <w:u w:val="none"/>
                      <w:lang w:val="en-US" w:eastAsia="zh-CN" w:bidi="zh-CN"/>
                    </w:rPr>
                    <w:t>建筑外距离/m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9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olor w:val="000000"/>
                      <w:sz w:val="21"/>
                      <w:szCs w:val="21"/>
                      <w:u w:val="none"/>
                      <w:lang w:val="en-US" w:eastAsia="zh-CN"/>
                    </w:rPr>
                  </w:pPr>
                  <w:r>
                    <w:rPr>
                      <w:rFonts w:hint="eastAsia" w:ascii="Times New Roman" w:hAnsi="Times New Roman" w:eastAsia="宋体" w:cs="宋体"/>
                      <w:color w:val="000000"/>
                      <w:kern w:val="0"/>
                      <w:sz w:val="21"/>
                      <w:szCs w:val="21"/>
                      <w:u w:val="none"/>
                      <w:lang w:val="en-US" w:eastAsia="zh-CN" w:bidi="zh-CN"/>
                    </w:rPr>
                    <w:t>制浆系统</w:t>
                  </w:r>
                </w:p>
              </w:tc>
              <w:tc>
                <w:tcPr>
                  <w:tcW w:w="66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cs="Times New Roman"/>
                      <w:b w:val="0"/>
                      <w:bCs w:val="0"/>
                      <w:color w:val="00000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2套</w:t>
                  </w:r>
                </w:p>
              </w:tc>
              <w:tc>
                <w:tcPr>
                  <w:tcW w:w="298"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66"/>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90</w:t>
                  </w:r>
                </w:p>
              </w:tc>
              <w:tc>
                <w:tcPr>
                  <w:tcW w:w="476" w:type="dxa"/>
                  <w:vMerge w:val="restart"/>
                  <w:tcBorders>
                    <w:top w:val="single" w:color="000000" w:sz="4" w:space="0"/>
                    <w:left w:val="single" w:color="000000" w:sz="4" w:space="0"/>
                    <w:right w:val="single" w:color="000000" w:sz="4" w:space="0"/>
                    <w:tl2br w:val="nil"/>
                    <w:tr2bl w:val="nil"/>
                  </w:tcBorders>
                  <w:vAlign w:val="center"/>
                </w:tcPr>
                <w:p>
                  <w:pPr>
                    <w:pStyle w:val="66"/>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cs="Times New Roman"/>
                      <w:b w:val="0"/>
                      <w:bCs w:val="0"/>
                      <w:color w:val="000000"/>
                      <w:sz w:val="21"/>
                      <w:szCs w:val="21"/>
                      <w:u w:val="none"/>
                      <w:lang w:val="en-US" w:eastAsia="zh-CN" w:bidi="zh-CN"/>
                    </w:rPr>
                  </w:pPr>
                  <w:r>
                    <w:rPr>
                      <w:rFonts w:hint="eastAsia" w:ascii="Times New Roman" w:hAnsi="Times New Roman" w:eastAsia="宋体" w:cs="Times New Roman"/>
                      <w:b w:val="0"/>
                      <w:bCs w:val="0"/>
                      <w:color w:val="000000"/>
                      <w:sz w:val="21"/>
                      <w:szCs w:val="21"/>
                      <w:u w:val="none"/>
                      <w:lang w:val="en-US" w:eastAsia="zh-CN" w:bidi="zh-CN"/>
                    </w:rPr>
                    <w:t>基础减振、厂房隔声</w:t>
                  </w:r>
                </w:p>
              </w:tc>
              <w:tc>
                <w:tcPr>
                  <w:tcW w:w="3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70</w:t>
                  </w:r>
                </w:p>
              </w:tc>
              <w:tc>
                <w:tcPr>
                  <w:tcW w:w="50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10</w:t>
                  </w:r>
                </w:p>
              </w:tc>
              <w:tc>
                <w:tcPr>
                  <w:tcW w:w="47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1</w:t>
                  </w:r>
                </w:p>
              </w:tc>
              <w:tc>
                <w:tcPr>
                  <w:tcW w:w="929" w:type="dxa"/>
                  <w:tcBorders>
                    <w:top w:val="single" w:color="000000" w:sz="4" w:space="0"/>
                    <w:left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5</w:t>
                  </w:r>
                </w:p>
              </w:tc>
              <w:tc>
                <w:tcPr>
                  <w:tcW w:w="70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24</w:t>
                  </w:r>
                </w:p>
              </w:tc>
              <w:tc>
                <w:tcPr>
                  <w:tcW w:w="95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25</w:t>
                  </w:r>
                </w:p>
              </w:tc>
              <w:tc>
                <w:tcPr>
                  <w:tcW w:w="679"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numPr>
                      <w:ilvl w:val="0"/>
                      <w:numId w:val="0"/>
                    </w:numPr>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65</w:t>
                  </w:r>
                </w:p>
              </w:tc>
              <w:tc>
                <w:tcPr>
                  <w:tcW w:w="86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9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olor w:val="000000"/>
                      <w:sz w:val="21"/>
                      <w:szCs w:val="21"/>
                      <w:u w:val="none"/>
                      <w:lang w:val="en-US" w:eastAsia="zh-CN"/>
                    </w:rPr>
                  </w:pPr>
                  <w:r>
                    <w:rPr>
                      <w:rFonts w:hint="eastAsia" w:ascii="Times New Roman" w:hAnsi="Times New Roman" w:eastAsia="宋体" w:cs="宋体"/>
                      <w:color w:val="000000"/>
                      <w:kern w:val="0"/>
                      <w:sz w:val="21"/>
                      <w:szCs w:val="21"/>
                      <w:u w:val="none"/>
                      <w:lang w:val="en-US" w:eastAsia="zh-CN" w:bidi="zh-CN"/>
                    </w:rPr>
                    <w:t>SL1003型腐竹生产线</w:t>
                  </w:r>
                </w:p>
              </w:tc>
              <w:tc>
                <w:tcPr>
                  <w:tcW w:w="66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60条</w:t>
                  </w:r>
                </w:p>
              </w:tc>
              <w:tc>
                <w:tcPr>
                  <w:tcW w:w="29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85</w:t>
                  </w:r>
                </w:p>
              </w:tc>
              <w:tc>
                <w:tcPr>
                  <w:tcW w:w="476" w:type="dxa"/>
                  <w:vMerge w:val="continue"/>
                  <w:tcBorders>
                    <w:left w:val="single" w:color="000000" w:sz="4" w:space="0"/>
                    <w:right w:val="single" w:color="000000" w:sz="4" w:space="0"/>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cs="Times New Roman"/>
                      <w:b w:val="0"/>
                      <w:bCs w:val="0"/>
                      <w:color w:val="000000"/>
                      <w:sz w:val="21"/>
                      <w:szCs w:val="21"/>
                      <w:u w:val="none"/>
                      <w:lang w:val="en-US" w:eastAsia="zh-CN" w:bidi="zh-CN"/>
                    </w:rPr>
                  </w:pPr>
                </w:p>
              </w:tc>
              <w:tc>
                <w:tcPr>
                  <w:tcW w:w="3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30</w:t>
                  </w:r>
                </w:p>
              </w:tc>
              <w:tc>
                <w:tcPr>
                  <w:tcW w:w="50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-20</w:t>
                  </w:r>
                </w:p>
              </w:tc>
              <w:tc>
                <w:tcPr>
                  <w:tcW w:w="47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1</w:t>
                  </w:r>
                </w:p>
              </w:tc>
              <w:tc>
                <w:tcPr>
                  <w:tcW w:w="929" w:type="dxa"/>
                  <w:tcBorders>
                    <w:left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7</w:t>
                  </w:r>
                </w:p>
              </w:tc>
              <w:tc>
                <w:tcPr>
                  <w:tcW w:w="70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numPr>
                      <w:ilvl w:val="0"/>
                      <w:numId w:val="0"/>
                    </w:numPr>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24</w:t>
                  </w:r>
                </w:p>
              </w:tc>
              <w:tc>
                <w:tcPr>
                  <w:tcW w:w="95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25</w:t>
                  </w:r>
                </w:p>
              </w:tc>
              <w:tc>
                <w:tcPr>
                  <w:tcW w:w="679"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numPr>
                      <w:ilvl w:val="0"/>
                      <w:numId w:val="0"/>
                    </w:numPr>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60</w:t>
                  </w:r>
                </w:p>
              </w:tc>
              <w:tc>
                <w:tcPr>
                  <w:tcW w:w="86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29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olor w:val="000000"/>
                      <w:sz w:val="21"/>
                      <w:szCs w:val="21"/>
                      <w:u w:val="none"/>
                      <w:lang w:val="en-US" w:eastAsia="zh-CN"/>
                    </w:rPr>
                  </w:pPr>
                  <w:r>
                    <w:rPr>
                      <w:rFonts w:hint="eastAsia" w:ascii="Times New Roman" w:hAnsi="Times New Roman" w:eastAsia="宋体" w:cs="宋体"/>
                      <w:color w:val="000000"/>
                      <w:kern w:val="0"/>
                      <w:sz w:val="21"/>
                      <w:szCs w:val="21"/>
                      <w:u w:val="none"/>
                      <w:lang w:val="en-US" w:eastAsia="zh-CN" w:bidi="zh-CN"/>
                    </w:rPr>
                    <w:t>包装机</w:t>
                  </w:r>
                </w:p>
              </w:tc>
              <w:tc>
                <w:tcPr>
                  <w:tcW w:w="66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numPr>
                      <w:ilvl w:val="0"/>
                      <w:numId w:val="0"/>
                    </w:numPr>
                    <w:wordWrap/>
                    <w:autoSpaceDE w:val="0"/>
                    <w:autoSpaceDN w:val="0"/>
                    <w:adjustRightInd/>
                    <w:snapToGrid/>
                    <w:spacing w:before="0" w:beforeAutospacing="0" w:afterAutospacing="0" w:line="360" w:lineRule="exact"/>
                    <w:ind w:left="0" w:leftChars="0" w:right="0"/>
                    <w:jc w:val="center"/>
                    <w:textAlignment w:val="auto"/>
                    <w:rPr>
                      <w:rFonts w:hint="eastAsia" w:ascii="Times New Roman" w:hAnsi="Times New Roman" w:cs="Times New Roman"/>
                      <w:b w:val="0"/>
                      <w:bCs w:val="0"/>
                      <w:color w:val="00000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2台</w:t>
                  </w:r>
                </w:p>
              </w:tc>
              <w:tc>
                <w:tcPr>
                  <w:tcW w:w="29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85</w:t>
                  </w:r>
                </w:p>
              </w:tc>
              <w:tc>
                <w:tcPr>
                  <w:tcW w:w="476" w:type="dxa"/>
                  <w:vMerge w:val="continue"/>
                  <w:tcBorders>
                    <w:left w:val="single" w:color="000000" w:sz="4" w:space="0"/>
                    <w:right w:val="single" w:color="000000" w:sz="4" w:space="0"/>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cs="Times New Roman"/>
                      <w:b w:val="0"/>
                      <w:bCs w:val="0"/>
                      <w:color w:val="000000"/>
                      <w:sz w:val="21"/>
                      <w:szCs w:val="21"/>
                      <w:u w:val="none"/>
                      <w:lang w:val="en-US" w:eastAsia="zh-CN" w:bidi="zh-CN"/>
                    </w:rPr>
                  </w:pPr>
                </w:p>
              </w:tc>
              <w:tc>
                <w:tcPr>
                  <w:tcW w:w="3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10</w:t>
                  </w:r>
                </w:p>
              </w:tc>
              <w:tc>
                <w:tcPr>
                  <w:tcW w:w="50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20</w:t>
                  </w:r>
                </w:p>
              </w:tc>
              <w:tc>
                <w:tcPr>
                  <w:tcW w:w="47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1</w:t>
                  </w:r>
                </w:p>
              </w:tc>
              <w:tc>
                <w:tcPr>
                  <w:tcW w:w="929" w:type="dxa"/>
                  <w:tcBorders>
                    <w:left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5</w:t>
                  </w:r>
                </w:p>
              </w:tc>
              <w:tc>
                <w:tcPr>
                  <w:tcW w:w="70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numPr>
                      <w:ilvl w:val="0"/>
                      <w:numId w:val="0"/>
                    </w:numPr>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24</w:t>
                  </w:r>
                </w:p>
              </w:tc>
              <w:tc>
                <w:tcPr>
                  <w:tcW w:w="95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25</w:t>
                  </w:r>
                </w:p>
              </w:tc>
              <w:tc>
                <w:tcPr>
                  <w:tcW w:w="679"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60</w:t>
                  </w:r>
                </w:p>
              </w:tc>
              <w:tc>
                <w:tcPr>
                  <w:tcW w:w="86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eastAsia"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29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冷库</w:t>
                  </w:r>
                </w:p>
              </w:tc>
              <w:tc>
                <w:tcPr>
                  <w:tcW w:w="66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numPr>
                      <w:ilvl w:val="0"/>
                      <w:numId w:val="0"/>
                    </w:numPr>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1座</w:t>
                  </w:r>
                </w:p>
              </w:tc>
              <w:tc>
                <w:tcPr>
                  <w:tcW w:w="298"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80</w:t>
                  </w:r>
                </w:p>
              </w:tc>
              <w:tc>
                <w:tcPr>
                  <w:tcW w:w="476" w:type="dxa"/>
                  <w:vMerge w:val="continue"/>
                  <w:tcBorders>
                    <w:left w:val="single" w:color="000000" w:sz="4" w:space="0"/>
                    <w:bottom w:val="single" w:color="000000" w:sz="4" w:space="0"/>
                    <w:right w:val="single" w:color="000000" w:sz="4" w:space="0"/>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cs="Times New Roman"/>
                      <w:b w:val="0"/>
                      <w:bCs w:val="0"/>
                      <w:color w:val="000000"/>
                      <w:sz w:val="21"/>
                      <w:szCs w:val="21"/>
                      <w:u w:val="none"/>
                      <w:lang w:val="en-US" w:eastAsia="zh-CN" w:bidi="zh-CN"/>
                    </w:rPr>
                  </w:pPr>
                </w:p>
              </w:tc>
              <w:tc>
                <w:tcPr>
                  <w:tcW w:w="39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15</w:t>
                  </w:r>
                </w:p>
              </w:tc>
              <w:tc>
                <w:tcPr>
                  <w:tcW w:w="50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10</w:t>
                  </w:r>
                </w:p>
              </w:tc>
              <w:tc>
                <w:tcPr>
                  <w:tcW w:w="470"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4</w:t>
                  </w:r>
                </w:p>
              </w:tc>
              <w:tc>
                <w:tcPr>
                  <w:tcW w:w="929" w:type="dxa"/>
                  <w:tcBorders>
                    <w:left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15</w:t>
                  </w:r>
                </w:p>
              </w:tc>
              <w:tc>
                <w:tcPr>
                  <w:tcW w:w="700" w:type="dxa"/>
                  <w:tcBorders>
                    <w:top w:val="single" w:color="000000" w:sz="4" w:space="0"/>
                    <w:left w:val="single" w:color="000000" w:sz="4" w:space="0"/>
                    <w:bottom w:val="single" w:color="000000" w:sz="4" w:space="0"/>
                    <w:right w:val="single" w:color="000000" w:sz="4" w:space="0"/>
                    <w:tl2br w:val="nil"/>
                    <w:tr2bl w:val="nil"/>
                  </w:tcBorders>
                  <w:vAlign w:val="center"/>
                </w:tcPr>
                <w:p>
                  <w:pPr>
                    <w:widowControl w:val="0"/>
                    <w:numPr>
                      <w:ilvl w:val="0"/>
                      <w:numId w:val="0"/>
                    </w:numPr>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24</w:t>
                  </w:r>
                </w:p>
              </w:tc>
              <w:tc>
                <w:tcPr>
                  <w:tcW w:w="951"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25</w:t>
                  </w:r>
                </w:p>
              </w:tc>
              <w:tc>
                <w:tcPr>
                  <w:tcW w:w="679"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55</w:t>
                  </w:r>
                </w:p>
              </w:tc>
              <w:tc>
                <w:tcPr>
                  <w:tcW w:w="86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44"/>
                    <w:widowControl w:val="0"/>
                    <w:numPr>
                      <w:ilvl w:val="0"/>
                      <w:numId w:val="0"/>
                    </w:numPr>
                    <w:wordWrap/>
                    <w:autoSpaceDE w:val="0"/>
                    <w:autoSpaceDN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b w:val="0"/>
                      <w:bCs w:val="0"/>
                      <w:color w:val="000000"/>
                      <w:sz w:val="21"/>
                      <w:szCs w:val="21"/>
                      <w:u w:val="none"/>
                      <w:lang w:val="en-US" w:eastAsia="zh-CN" w:bidi="zh-CN"/>
                    </w:rPr>
                  </w:pPr>
                  <w:r>
                    <w:rPr>
                      <w:rFonts w:hint="eastAsia" w:ascii="Times New Roman" w:hAnsi="Times New Roman" w:cs="Times New Roman"/>
                      <w:b w:val="0"/>
                      <w:bCs w:val="0"/>
                      <w:color w:val="000000"/>
                      <w:sz w:val="21"/>
                      <w:szCs w:val="21"/>
                      <w:u w:val="none"/>
                      <w:lang w:val="en-US" w:eastAsia="zh-CN" w:bidi="zh-CN"/>
                    </w:rPr>
                    <w:t>1</w:t>
                  </w:r>
                </w:p>
              </w:tc>
            </w:tr>
          </w:tbl>
          <w:p>
            <w:pPr>
              <w:widowControl w:val="0"/>
              <w:wordWrap/>
              <w:autoSpaceDE w:val="0"/>
              <w:autoSpaceDN w:val="0"/>
              <w:snapToGrid/>
              <w:spacing w:beforeAutospacing="0" w:afterAutospacing="0" w:line="520" w:lineRule="exact"/>
              <w:ind w:left="0" w:leftChars="0" w:right="0"/>
              <w:jc w:val="both"/>
              <w:textAlignment w:val="auto"/>
              <w:outlineLvl w:val="9"/>
              <w:rPr>
                <w:rFonts w:hint="default"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备注：表中坐标以所在生产车间中心为坐标原点，正东向为X轴正方向，正北向为Y轴正方向，相同设备选取距室内边界距离最近的1台为例。</w:t>
            </w:r>
          </w:p>
          <w:p>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表25  工业企业噪声源强调查清单（室外声源）</w:t>
            </w:r>
          </w:p>
          <w:tbl>
            <w:tblPr>
              <w:tblStyle w:val="24"/>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3"/>
              <w:gridCol w:w="913"/>
              <w:gridCol w:w="601"/>
              <w:gridCol w:w="1430"/>
              <w:gridCol w:w="708"/>
              <w:gridCol w:w="913"/>
              <w:gridCol w:w="913"/>
              <w:gridCol w:w="913"/>
              <w:gridCol w:w="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913" w:type="dxa"/>
                  <w:vMerge w:val="restart"/>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eastAsia="宋体" w:cs="Times New Roman"/>
                      <w:b/>
                      <w:bCs/>
                      <w:color w:val="000000"/>
                      <w:sz w:val="21"/>
                      <w:szCs w:val="21"/>
                      <w:u w:val="none"/>
                      <w:lang w:val="en-US" w:eastAsia="zh-CN"/>
                    </w:rPr>
                    <w:t>序号</w:t>
                  </w:r>
                </w:p>
              </w:tc>
              <w:tc>
                <w:tcPr>
                  <w:tcW w:w="913" w:type="dxa"/>
                  <w:vMerge w:val="restart"/>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eastAsia="宋体" w:cs="Times New Roman"/>
                      <w:b/>
                      <w:bCs/>
                      <w:color w:val="000000"/>
                      <w:sz w:val="21"/>
                      <w:szCs w:val="21"/>
                      <w:u w:val="none"/>
                      <w:lang w:val="en-US" w:eastAsia="zh-CN"/>
                    </w:rPr>
                    <w:t>声源名称</w:t>
                  </w:r>
                </w:p>
              </w:tc>
              <w:tc>
                <w:tcPr>
                  <w:tcW w:w="601" w:type="dxa"/>
                  <w:vMerge w:val="restart"/>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eastAsia="宋体" w:cs="Times New Roman"/>
                      <w:b/>
                      <w:bCs/>
                      <w:color w:val="000000"/>
                      <w:sz w:val="21"/>
                      <w:szCs w:val="21"/>
                      <w:u w:val="none"/>
                      <w:lang w:val="en-US" w:eastAsia="zh-CN"/>
                    </w:rPr>
                    <w:t>数量</w:t>
                  </w:r>
                </w:p>
              </w:tc>
              <w:tc>
                <w:tcPr>
                  <w:tcW w:w="1430"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eastAsia="宋体" w:cs="Times New Roman"/>
                      <w:b/>
                      <w:bCs/>
                      <w:color w:val="000000"/>
                      <w:sz w:val="21"/>
                      <w:szCs w:val="21"/>
                      <w:u w:val="none"/>
                      <w:lang w:val="en-US" w:eastAsia="zh-CN"/>
                    </w:rPr>
                    <w:t>声源源强</w:t>
                  </w:r>
                </w:p>
              </w:tc>
              <w:tc>
                <w:tcPr>
                  <w:tcW w:w="708" w:type="dxa"/>
                  <w:vMerge w:val="restart"/>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eastAsia="宋体" w:cs="Times New Roman"/>
                      <w:b/>
                      <w:bCs/>
                      <w:color w:val="000000"/>
                      <w:sz w:val="21"/>
                      <w:szCs w:val="21"/>
                      <w:u w:val="none"/>
                      <w:lang w:val="en-US" w:eastAsia="zh-CN"/>
                    </w:rPr>
                    <w:t>声源控制措施</w:t>
                  </w:r>
                </w:p>
              </w:tc>
              <w:tc>
                <w:tcPr>
                  <w:tcW w:w="2739" w:type="dxa"/>
                  <w:gridSpan w:val="3"/>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eastAsia="宋体" w:cs="Times New Roman"/>
                      <w:b/>
                      <w:bCs/>
                      <w:color w:val="000000"/>
                      <w:sz w:val="21"/>
                      <w:szCs w:val="21"/>
                      <w:u w:val="none"/>
                      <w:lang w:val="en-US" w:eastAsia="zh-CN"/>
                    </w:rPr>
                    <w:t>空间相对位置/m</w:t>
                  </w:r>
                </w:p>
              </w:tc>
              <w:tc>
                <w:tcPr>
                  <w:tcW w:w="913" w:type="dxa"/>
                  <w:vMerge w:val="restart"/>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eastAsia="宋体" w:cs="Times New Roman"/>
                      <w:b/>
                      <w:bCs/>
                      <w:color w:val="000000"/>
                      <w:sz w:val="21"/>
                      <w:szCs w:val="21"/>
                      <w:u w:val="none"/>
                      <w:lang w:val="en-US" w:eastAsia="zh-CN"/>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913" w:type="dxa"/>
                  <w:vMerge w:val="continue"/>
                  <w:vAlign w:val="top"/>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rPr>
                  </w:pPr>
                </w:p>
              </w:tc>
              <w:tc>
                <w:tcPr>
                  <w:tcW w:w="913" w:type="dxa"/>
                  <w:vMerge w:val="continue"/>
                  <w:vAlign w:val="top"/>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rPr>
                  </w:pPr>
                </w:p>
              </w:tc>
              <w:tc>
                <w:tcPr>
                  <w:tcW w:w="601" w:type="dxa"/>
                  <w:vMerge w:val="continue"/>
                  <w:vAlign w:val="top"/>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rPr>
                  </w:pPr>
                </w:p>
              </w:tc>
              <w:tc>
                <w:tcPr>
                  <w:tcW w:w="1430"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eastAsia="宋体" w:cs="Times New Roman"/>
                      <w:b/>
                      <w:bCs/>
                      <w:color w:val="000000"/>
                      <w:sz w:val="21"/>
                      <w:szCs w:val="21"/>
                      <w:u w:val="none"/>
                      <w:lang w:val="en-US" w:eastAsia="zh-CN"/>
                    </w:rPr>
                    <w:t>声功率级/dB(A)</w:t>
                  </w:r>
                </w:p>
              </w:tc>
              <w:tc>
                <w:tcPr>
                  <w:tcW w:w="708" w:type="dxa"/>
                  <w:vMerge w:val="continue"/>
                  <w:vAlign w:val="top"/>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rPr>
                  </w:pPr>
                </w:p>
              </w:tc>
              <w:tc>
                <w:tcPr>
                  <w:tcW w:w="913"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eastAsia="宋体" w:cs="Times New Roman"/>
                      <w:b/>
                      <w:bCs/>
                      <w:color w:val="000000"/>
                      <w:sz w:val="21"/>
                      <w:szCs w:val="21"/>
                      <w:u w:val="none"/>
                      <w:lang w:val="en-US" w:eastAsia="zh-CN"/>
                    </w:rPr>
                    <w:t>X</w:t>
                  </w:r>
                </w:p>
              </w:tc>
              <w:tc>
                <w:tcPr>
                  <w:tcW w:w="913"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eastAsia="宋体" w:cs="Times New Roman"/>
                      <w:b/>
                      <w:bCs/>
                      <w:color w:val="000000"/>
                      <w:sz w:val="21"/>
                      <w:szCs w:val="21"/>
                      <w:u w:val="none"/>
                      <w:lang w:val="en-US" w:eastAsia="zh-CN"/>
                    </w:rPr>
                    <w:t>Y</w:t>
                  </w:r>
                </w:p>
              </w:tc>
              <w:tc>
                <w:tcPr>
                  <w:tcW w:w="913"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eastAsia="宋体" w:cs="Times New Roman"/>
                      <w:b/>
                      <w:bCs/>
                      <w:color w:val="000000"/>
                      <w:sz w:val="21"/>
                      <w:szCs w:val="21"/>
                      <w:u w:val="none"/>
                      <w:lang w:val="en-US" w:eastAsia="zh-CN"/>
                    </w:rPr>
                    <w:t>Z</w:t>
                  </w:r>
                </w:p>
              </w:tc>
              <w:tc>
                <w:tcPr>
                  <w:tcW w:w="913" w:type="dxa"/>
                  <w:vMerge w:val="continue"/>
                  <w:vAlign w:val="top"/>
                </w:tcPr>
                <w:p>
                  <w:pPr>
                    <w:widowControl w:val="0"/>
                    <w:wordWrap/>
                    <w:autoSpaceDE w:val="0"/>
                    <w:autoSpaceDN w:val="0"/>
                    <w:adjustRightInd/>
                    <w:snapToGrid/>
                    <w:spacing w:beforeAutospacing="0" w:afterAutospacing="0" w:line="360" w:lineRule="exact"/>
                    <w:ind w:right="0"/>
                    <w:jc w:val="center"/>
                    <w:textAlignment w:val="auto"/>
                    <w:outlineLvl w:val="9"/>
                    <w:rPr>
                      <w:rFonts w:hint="eastAsia" w:ascii="Times New Roman" w:hAnsi="Times New Roman" w:eastAsia="黑体" w:cs="Times New Roman"/>
                      <w:b w:val="0"/>
                      <w:bCs w:val="0"/>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3"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1</w:t>
                  </w:r>
                </w:p>
              </w:tc>
              <w:tc>
                <w:tcPr>
                  <w:tcW w:w="913"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污水站</w:t>
                  </w:r>
                </w:p>
              </w:tc>
              <w:tc>
                <w:tcPr>
                  <w:tcW w:w="601"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1套</w:t>
                  </w:r>
                </w:p>
              </w:tc>
              <w:tc>
                <w:tcPr>
                  <w:tcW w:w="1430"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70</w:t>
                  </w:r>
                </w:p>
              </w:tc>
              <w:tc>
                <w:tcPr>
                  <w:tcW w:w="708"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绿化隔离</w:t>
                  </w:r>
                </w:p>
              </w:tc>
              <w:tc>
                <w:tcPr>
                  <w:tcW w:w="913"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-100</w:t>
                  </w:r>
                </w:p>
              </w:tc>
              <w:tc>
                <w:tcPr>
                  <w:tcW w:w="913"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-125</w:t>
                  </w:r>
                </w:p>
              </w:tc>
              <w:tc>
                <w:tcPr>
                  <w:tcW w:w="913"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1</w:t>
                  </w:r>
                </w:p>
              </w:tc>
              <w:tc>
                <w:tcPr>
                  <w:tcW w:w="913" w:type="dxa"/>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color w:val="0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zh-CN"/>
                    </w:rPr>
                    <w:t>昼夜连续运行</w:t>
                  </w:r>
                </w:p>
              </w:tc>
            </w:tr>
          </w:tbl>
          <w:p>
            <w:pPr>
              <w:widowControl w:val="0"/>
              <w:wordWrap/>
              <w:autoSpaceDE w:val="0"/>
              <w:autoSpaceDN w:val="0"/>
              <w:adjustRightInd/>
              <w:snapToGrid/>
              <w:spacing w:beforeAutospacing="0" w:afterAutospacing="0" w:line="520" w:lineRule="exact"/>
              <w:jc w:val="both"/>
              <w:textAlignment w:val="auto"/>
              <w:rPr>
                <w:rFonts w:hint="default"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备注：空间相对位置以厂址中心为坐标原点，正北方向为Y轴。</w:t>
            </w:r>
          </w:p>
          <w:p>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sz w:val="24"/>
                <w:szCs w:val="24"/>
                <w:u w:val="none"/>
                <w:lang w:val="en-US" w:eastAsia="zh-CN"/>
              </w:rPr>
            </w:pPr>
            <w:r>
              <w:rPr>
                <w:rFonts w:hint="default" w:ascii="Times New Roman" w:hAnsi="Times New Roman" w:eastAsia="宋体" w:cs="Times New Roman"/>
                <w:sz w:val="24"/>
                <w:szCs w:val="24"/>
                <w:u w:val="none"/>
              </w:rPr>
              <w:t>根据《环境影响评价技术导则 声环境》（HJ2.4-2021）利用模型对本项目厂界噪声进行预测。项目噪声预测见下表（源强计算以最大值计算）经预测，项目高噪设备贡献值结果见下表。</w:t>
            </w:r>
          </w:p>
          <w:p>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26  厂界噪声贡献值预测结果  单位：dB（A）</w:t>
            </w:r>
          </w:p>
          <w:tbl>
            <w:tblPr>
              <w:tblStyle w:val="23"/>
              <w:tblW w:w="820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62"/>
              <w:gridCol w:w="1149"/>
              <w:gridCol w:w="1108"/>
              <w:gridCol w:w="2001"/>
              <w:gridCol w:w="21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1762" w:type="dxa"/>
                  <w:vMerge w:val="restart"/>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rPr>
                  </w:pPr>
                  <w:r>
                    <w:rPr>
                      <w:rFonts w:hint="default" w:ascii="Times New Roman" w:hAnsi="Times New Roman" w:eastAsia="宋体" w:cs="Times New Roman"/>
                      <w:b/>
                      <w:bCs/>
                      <w:color w:val="000000"/>
                      <w:sz w:val="21"/>
                      <w:szCs w:val="21"/>
                      <w:u w:val="none"/>
                    </w:rPr>
                    <w:t>预测点</w:t>
                  </w:r>
                </w:p>
              </w:tc>
              <w:tc>
                <w:tcPr>
                  <w:tcW w:w="1149" w:type="dxa"/>
                  <w:vMerge w:val="restart"/>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eastAsia" w:ascii="Times New Roman" w:hAnsi="Times New Roman" w:eastAsia="宋体" w:cs="Times New Roman"/>
                      <w:b/>
                      <w:bCs/>
                      <w:color w:val="000000"/>
                      <w:sz w:val="21"/>
                      <w:szCs w:val="21"/>
                      <w:u w:val="none"/>
                      <w:lang w:eastAsia="zh-CN"/>
                    </w:rPr>
                  </w:pPr>
                  <w:r>
                    <w:rPr>
                      <w:rFonts w:hint="eastAsia" w:ascii="Times New Roman" w:hAnsi="Times New Roman" w:cs="Times New Roman"/>
                      <w:b/>
                      <w:bCs/>
                      <w:color w:val="000000"/>
                      <w:sz w:val="21"/>
                      <w:szCs w:val="21"/>
                      <w:u w:val="none"/>
                      <w:lang w:eastAsia="zh-CN"/>
                    </w:rPr>
                    <w:t>本项目</w:t>
                  </w:r>
                  <w:r>
                    <w:rPr>
                      <w:rFonts w:hint="default" w:ascii="Times New Roman" w:hAnsi="Times New Roman" w:eastAsia="宋体" w:cs="Times New Roman"/>
                      <w:b/>
                      <w:bCs/>
                      <w:color w:val="000000"/>
                      <w:sz w:val="21"/>
                      <w:szCs w:val="21"/>
                      <w:u w:val="none"/>
                    </w:rPr>
                    <w:t>贡献值</w:t>
                  </w:r>
                </w:p>
              </w:tc>
              <w:tc>
                <w:tcPr>
                  <w:tcW w:w="1108" w:type="dxa"/>
                  <w:vMerge w:val="restart"/>
                  <w:tcBorders>
                    <w:tl2br w:val="nil"/>
                    <w:tr2bl w:val="nil"/>
                  </w:tcBorders>
                  <w:vAlign w:val="center"/>
                </w:tcPr>
                <w:p>
                  <w:pPr>
                    <w:widowControl w:val="0"/>
                    <w:wordWrap/>
                    <w:autoSpaceDE w:val="0"/>
                    <w:adjustRightInd/>
                    <w:snapToGrid/>
                    <w:spacing w:beforeAutospacing="0" w:afterAutospacing="0" w:line="360" w:lineRule="exact"/>
                    <w:textAlignment w:val="auto"/>
                    <w:rPr>
                      <w:rFonts w:hint="default" w:ascii="Times New Roman" w:hAnsi="Times New Roman" w:eastAsia="宋体" w:cs="Times New Roman"/>
                      <w:b/>
                      <w:bCs/>
                      <w:color w:val="000000"/>
                      <w:sz w:val="21"/>
                      <w:szCs w:val="21"/>
                      <w:u w:val="none"/>
                    </w:rPr>
                  </w:pPr>
                  <w:r>
                    <w:rPr>
                      <w:rFonts w:hint="eastAsia" w:ascii="Times New Roman" w:hAnsi="Times New Roman" w:cs="Times New Roman"/>
                      <w:b/>
                      <w:bCs/>
                      <w:color w:val="000000"/>
                      <w:sz w:val="21"/>
                      <w:szCs w:val="21"/>
                      <w:u w:val="none"/>
                      <w:lang w:eastAsia="zh-CN"/>
                    </w:rPr>
                    <w:t>达标情况</w:t>
                  </w:r>
                </w:p>
              </w:tc>
              <w:tc>
                <w:tcPr>
                  <w:tcW w:w="4187" w:type="dxa"/>
                  <w:gridSpan w:val="2"/>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eastAsia" w:ascii="Times New Roman" w:hAnsi="Times New Roman" w:eastAsia="宋体" w:cs="Times New Roman"/>
                      <w:b/>
                      <w:bCs/>
                      <w:color w:val="000000"/>
                      <w:sz w:val="21"/>
                      <w:szCs w:val="21"/>
                      <w:u w:val="none"/>
                      <w:lang w:eastAsia="zh-CN"/>
                    </w:rPr>
                  </w:pPr>
                  <w:r>
                    <w:rPr>
                      <w:rFonts w:hint="eastAsia" w:ascii="Times New Roman" w:hAnsi="Times New Roman" w:cs="Times New Roman"/>
                      <w:b/>
                      <w:bCs/>
                      <w:color w:val="000000"/>
                      <w:sz w:val="21"/>
                      <w:szCs w:val="21"/>
                      <w:u w:val="none"/>
                      <w:lang w:eastAsia="zh-CN"/>
                    </w:rPr>
                    <w:t>执行标准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4" w:hRule="atLeast"/>
                <w:jc w:val="center"/>
              </w:trPr>
              <w:tc>
                <w:tcPr>
                  <w:tcW w:w="1762" w:type="dxa"/>
                  <w:vMerge w:val="continue"/>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rPr>
                  </w:pPr>
                </w:p>
              </w:tc>
              <w:tc>
                <w:tcPr>
                  <w:tcW w:w="1149" w:type="dxa"/>
                  <w:vMerge w:val="continue"/>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eastAsia" w:ascii="Times New Roman" w:hAnsi="Times New Roman" w:cs="Times New Roman"/>
                      <w:b/>
                      <w:bCs/>
                      <w:color w:val="000000"/>
                      <w:sz w:val="21"/>
                      <w:szCs w:val="21"/>
                      <w:u w:val="none"/>
                      <w:lang w:eastAsia="zh-CN"/>
                    </w:rPr>
                  </w:pPr>
                </w:p>
              </w:tc>
              <w:tc>
                <w:tcPr>
                  <w:tcW w:w="1108" w:type="dxa"/>
                  <w:vMerge w:val="continue"/>
                  <w:tcBorders>
                    <w:tl2br w:val="nil"/>
                    <w:tr2bl w:val="nil"/>
                  </w:tcBorders>
                  <w:vAlign w:val="center"/>
                </w:tcPr>
                <w:p>
                  <w:pPr>
                    <w:widowControl w:val="0"/>
                    <w:wordWrap/>
                    <w:autoSpaceDE w:val="0"/>
                    <w:adjustRightInd/>
                    <w:snapToGrid/>
                    <w:spacing w:beforeAutospacing="0" w:afterAutospacing="0" w:line="360" w:lineRule="exact"/>
                    <w:textAlignment w:val="auto"/>
                    <w:rPr>
                      <w:rFonts w:hint="eastAsia" w:ascii="Times New Roman" w:hAnsi="Times New Roman" w:cs="Times New Roman"/>
                      <w:b/>
                      <w:bCs/>
                      <w:color w:val="000000"/>
                      <w:sz w:val="21"/>
                      <w:szCs w:val="21"/>
                      <w:u w:val="none"/>
                      <w:lang w:eastAsia="zh-CN"/>
                    </w:rPr>
                  </w:pPr>
                </w:p>
              </w:tc>
              <w:tc>
                <w:tcPr>
                  <w:tcW w:w="2001" w:type="dxa"/>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eastAsia" w:ascii="Times New Roman" w:hAnsi="Times New Roman" w:eastAsia="宋体" w:cs="Times New Roman"/>
                      <w:b/>
                      <w:bCs/>
                      <w:color w:val="000000"/>
                      <w:sz w:val="21"/>
                      <w:szCs w:val="21"/>
                      <w:u w:val="none"/>
                      <w:lang w:eastAsia="zh-CN"/>
                    </w:rPr>
                  </w:pPr>
                  <w:r>
                    <w:rPr>
                      <w:rFonts w:hint="eastAsia" w:ascii="Times New Roman" w:hAnsi="Times New Roman" w:cs="Times New Roman"/>
                      <w:b/>
                      <w:bCs/>
                      <w:color w:val="000000"/>
                      <w:sz w:val="21"/>
                      <w:szCs w:val="21"/>
                      <w:u w:val="none"/>
                      <w:lang w:eastAsia="zh-CN"/>
                    </w:rPr>
                    <w:t>标准值</w:t>
                  </w:r>
                </w:p>
              </w:tc>
              <w:tc>
                <w:tcPr>
                  <w:tcW w:w="2186" w:type="dxa"/>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default" w:ascii="Times New Roman" w:hAnsi="Times New Roman" w:eastAsia="宋体" w:cs="Times New Roman"/>
                      <w:b/>
                      <w:bCs/>
                      <w:color w:val="000000"/>
                      <w:sz w:val="21"/>
                      <w:szCs w:val="21"/>
                      <w:u w:val="none"/>
                      <w:lang w:val="en-US" w:eastAsia="zh-CN"/>
                    </w:rPr>
                  </w:pPr>
                  <w:r>
                    <w:rPr>
                      <w:rFonts w:hint="eastAsia" w:ascii="Times New Roman" w:hAnsi="Times New Roman" w:cs="Times New Roman"/>
                      <w:b/>
                      <w:bCs/>
                      <w:color w:val="000000"/>
                      <w:sz w:val="21"/>
                      <w:szCs w:val="21"/>
                      <w:u w:val="none"/>
                      <w:lang w:eastAsia="zh-CN"/>
                    </w:rPr>
                    <w:t>执行标准</w:t>
                  </w:r>
                  <w:r>
                    <w:rPr>
                      <w:rFonts w:hint="eastAsia" w:ascii="Times New Roman" w:hAnsi="Times New Roman" w:cs="Times New Roman"/>
                      <w:b/>
                      <w:bCs/>
                      <w:color w:val="000000"/>
                      <w:sz w:val="21"/>
                      <w:szCs w:val="21"/>
                      <w:u w:val="none"/>
                      <w:lang w:val="en-US" w:eastAsia="zh-CN"/>
                    </w:rPr>
                    <w:t>名称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6" w:hRule="atLeast"/>
                <w:jc w:val="center"/>
              </w:trPr>
              <w:tc>
                <w:tcPr>
                  <w:tcW w:w="1762" w:type="dxa"/>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东厂界</w:t>
                  </w:r>
                </w:p>
              </w:tc>
              <w:tc>
                <w:tcPr>
                  <w:tcW w:w="1149" w:type="dxa"/>
                  <w:tcBorders>
                    <w:tl2br w:val="nil"/>
                    <w:tr2bl w:val="nil"/>
                  </w:tcBorders>
                  <w:vAlign w:val="center"/>
                </w:tcPr>
                <w:p>
                  <w:pPr>
                    <w:widowControl w:val="0"/>
                    <w:wordWrap/>
                    <w:autoSpaceDE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43.89</w:t>
                  </w:r>
                </w:p>
              </w:tc>
              <w:tc>
                <w:tcPr>
                  <w:tcW w:w="1108" w:type="dxa"/>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达标</w:t>
                  </w:r>
                </w:p>
              </w:tc>
              <w:tc>
                <w:tcPr>
                  <w:tcW w:w="2001" w:type="dxa"/>
                  <w:vMerge w:val="restart"/>
                  <w:tcBorders>
                    <w:tl2br w:val="nil"/>
                    <w:tr2bl w:val="nil"/>
                  </w:tcBorders>
                  <w:vAlign w:val="center"/>
                </w:tcPr>
                <w:p>
                  <w:pPr>
                    <w:pStyle w:val="46"/>
                    <w:widowControl w:val="0"/>
                    <w:wordWrap/>
                    <w:autoSpaceDE w:val="0"/>
                    <w:adjustRightInd/>
                    <w:snapToGrid/>
                    <w:spacing w:beforeAutospacing="0" w:afterAutospacing="0" w:line="360" w:lineRule="exact"/>
                    <w:textAlignment w:val="auto"/>
                    <w:rPr>
                      <w:rFonts w:hint="default" w:ascii="Times New Roman" w:hAnsi="Times New Roman" w:eastAsia="宋体" w:cs="Times New Roman"/>
                      <w:color w:val="000000"/>
                      <w:kern w:val="0"/>
                      <w:sz w:val="21"/>
                      <w:szCs w:val="21"/>
                      <w:u w:val="none"/>
                      <w:lang w:val="en-US" w:eastAsia="zh-CN"/>
                    </w:rPr>
                  </w:pPr>
                  <w:r>
                    <w:rPr>
                      <w:rFonts w:hint="eastAsia" w:ascii="Times New Roman" w:hAnsi="Times New Roman" w:cs="Times New Roman"/>
                      <w:color w:val="000000"/>
                      <w:kern w:val="0"/>
                      <w:sz w:val="21"/>
                      <w:szCs w:val="21"/>
                      <w:u w:val="none"/>
                      <w:lang w:val="en-US" w:eastAsia="zh-CN"/>
                    </w:rPr>
                    <w:t>3</w:t>
                  </w:r>
                  <w:r>
                    <w:rPr>
                      <w:rFonts w:hint="default" w:ascii="Times New Roman" w:hAnsi="Times New Roman" w:eastAsia="宋体" w:cs="Times New Roman"/>
                      <w:color w:val="000000"/>
                      <w:kern w:val="0"/>
                      <w:sz w:val="21"/>
                      <w:szCs w:val="21"/>
                      <w:u w:val="none"/>
                      <w:lang w:val="en-US" w:eastAsia="zh-CN"/>
                    </w:rPr>
                    <w:t>类标准：昼间</w:t>
                  </w:r>
                  <w:r>
                    <w:rPr>
                      <w:rFonts w:hint="eastAsia" w:ascii="Times New Roman" w:hAnsi="Times New Roman" w:cs="Times New Roman"/>
                      <w:color w:val="000000"/>
                      <w:kern w:val="0"/>
                      <w:sz w:val="21"/>
                      <w:szCs w:val="21"/>
                      <w:u w:val="none"/>
                      <w:lang w:val="en-US" w:eastAsia="zh-CN"/>
                    </w:rPr>
                    <w:t>65</w:t>
                  </w:r>
                  <w:r>
                    <w:rPr>
                      <w:rFonts w:hint="default" w:ascii="Times New Roman" w:hAnsi="Times New Roman" w:eastAsia="宋体" w:cs="Times New Roman"/>
                      <w:color w:val="000000"/>
                      <w:kern w:val="0"/>
                      <w:sz w:val="21"/>
                      <w:szCs w:val="21"/>
                      <w:u w:val="none"/>
                      <w:lang w:val="en-US" w:eastAsia="zh-CN"/>
                    </w:rPr>
                    <w:t>dB（A）</w:t>
                  </w:r>
                  <w:r>
                    <w:rPr>
                      <w:rFonts w:hint="eastAsia" w:ascii="Times New Roman" w:hAnsi="Times New Roman" w:cs="Times New Roman"/>
                      <w:color w:val="000000"/>
                      <w:kern w:val="0"/>
                      <w:sz w:val="21"/>
                      <w:szCs w:val="21"/>
                      <w:u w:val="none"/>
                      <w:lang w:val="en-US" w:eastAsia="zh-CN"/>
                    </w:rPr>
                    <w:t>，夜间55</w:t>
                  </w:r>
                  <w:r>
                    <w:rPr>
                      <w:rFonts w:hint="default" w:ascii="Times New Roman" w:hAnsi="Times New Roman" w:eastAsia="宋体" w:cs="Times New Roman"/>
                      <w:color w:val="000000"/>
                      <w:kern w:val="0"/>
                      <w:sz w:val="21"/>
                      <w:szCs w:val="21"/>
                      <w:u w:val="none"/>
                      <w:lang w:val="en-US" w:eastAsia="zh-CN"/>
                    </w:rPr>
                    <w:t>dB（A）</w:t>
                  </w:r>
                </w:p>
              </w:tc>
              <w:tc>
                <w:tcPr>
                  <w:tcW w:w="2186" w:type="dxa"/>
                  <w:vMerge w:val="restart"/>
                  <w:tcBorders>
                    <w:tl2br w:val="nil"/>
                    <w:tr2bl w:val="nil"/>
                  </w:tcBorders>
                  <w:vAlign w:val="center"/>
                </w:tcPr>
                <w:p>
                  <w:pPr>
                    <w:widowControl w:val="0"/>
                    <w:wordWrap/>
                    <w:autoSpaceDE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lang w:val="en-US" w:eastAsia="zh-CN"/>
                    </w:rPr>
                  </w:pPr>
                  <w:r>
                    <w:rPr>
                      <w:rFonts w:hint="default" w:ascii="Times New Roman" w:hAnsi="Times New Roman" w:eastAsia="宋体" w:cs="Times New Roman"/>
                      <w:color w:val="000000"/>
                      <w:sz w:val="21"/>
                      <w:szCs w:val="21"/>
                      <w:u w:val="none"/>
                      <w:lang w:val="en-US" w:eastAsia="zh-CN"/>
                    </w:rPr>
                    <w:t>《工业企业厂界环境噪声排放标准》（GB12348-2008）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62" w:type="dxa"/>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西厂界</w:t>
                  </w:r>
                </w:p>
              </w:tc>
              <w:tc>
                <w:tcPr>
                  <w:tcW w:w="1149" w:type="dxa"/>
                  <w:tcBorders>
                    <w:tl2br w:val="nil"/>
                    <w:tr2bl w:val="nil"/>
                  </w:tcBorders>
                  <w:vAlign w:val="center"/>
                </w:tcPr>
                <w:p>
                  <w:pPr>
                    <w:widowControl w:val="0"/>
                    <w:wordWrap/>
                    <w:autoSpaceDE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50.07</w:t>
                  </w:r>
                </w:p>
              </w:tc>
              <w:tc>
                <w:tcPr>
                  <w:tcW w:w="1108" w:type="dxa"/>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达标</w:t>
                  </w:r>
                </w:p>
              </w:tc>
              <w:tc>
                <w:tcPr>
                  <w:tcW w:w="2001" w:type="dxa"/>
                  <w:vMerge w:val="continue"/>
                  <w:tcBorders>
                    <w:tl2br w:val="nil"/>
                    <w:tr2bl w:val="nil"/>
                  </w:tcBorders>
                  <w:vAlign w:val="center"/>
                </w:tcPr>
                <w:p>
                  <w:pPr>
                    <w:pStyle w:val="46"/>
                    <w:widowControl w:val="0"/>
                    <w:wordWrap/>
                    <w:autoSpaceDE w:val="0"/>
                    <w:adjustRightInd/>
                    <w:snapToGrid/>
                    <w:spacing w:beforeAutospacing="0" w:afterAutospacing="0" w:line="360" w:lineRule="exact"/>
                    <w:textAlignment w:val="auto"/>
                    <w:rPr>
                      <w:rFonts w:hint="default" w:ascii="Times New Roman" w:hAnsi="Times New Roman" w:eastAsia="宋体" w:cs="Times New Roman"/>
                      <w:color w:val="000000"/>
                      <w:kern w:val="0"/>
                      <w:sz w:val="21"/>
                      <w:szCs w:val="21"/>
                      <w:u w:val="none"/>
                      <w:lang w:val="en-US" w:eastAsia="zh-CN"/>
                    </w:rPr>
                  </w:pPr>
                </w:p>
              </w:tc>
              <w:tc>
                <w:tcPr>
                  <w:tcW w:w="2186" w:type="dxa"/>
                  <w:vMerge w:val="continue"/>
                  <w:tcBorders>
                    <w:tl2br w:val="nil"/>
                    <w:tr2bl w:val="nil"/>
                  </w:tcBorders>
                  <w:vAlign w:val="center"/>
                </w:tcPr>
                <w:p>
                  <w:pPr>
                    <w:widowControl w:val="0"/>
                    <w:wordWrap/>
                    <w:autoSpaceDE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3" w:hRule="atLeast"/>
                <w:jc w:val="center"/>
              </w:trPr>
              <w:tc>
                <w:tcPr>
                  <w:tcW w:w="1762" w:type="dxa"/>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南厂界</w:t>
                  </w:r>
                </w:p>
              </w:tc>
              <w:tc>
                <w:tcPr>
                  <w:tcW w:w="1149" w:type="dxa"/>
                  <w:tcBorders>
                    <w:tl2br w:val="nil"/>
                    <w:tr2bl w:val="nil"/>
                  </w:tcBorders>
                  <w:vAlign w:val="center"/>
                </w:tcPr>
                <w:p>
                  <w:pPr>
                    <w:widowControl w:val="0"/>
                    <w:wordWrap/>
                    <w:autoSpaceDE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50.09</w:t>
                  </w:r>
                </w:p>
              </w:tc>
              <w:tc>
                <w:tcPr>
                  <w:tcW w:w="1108" w:type="dxa"/>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达标</w:t>
                  </w:r>
                </w:p>
              </w:tc>
              <w:tc>
                <w:tcPr>
                  <w:tcW w:w="2001" w:type="dxa"/>
                  <w:vMerge w:val="continue"/>
                  <w:tcBorders>
                    <w:tl2br w:val="nil"/>
                    <w:tr2bl w:val="nil"/>
                  </w:tcBorders>
                  <w:vAlign w:val="center"/>
                </w:tcPr>
                <w:p>
                  <w:pPr>
                    <w:pStyle w:val="46"/>
                    <w:widowControl w:val="0"/>
                    <w:wordWrap/>
                    <w:autoSpaceDE w:val="0"/>
                    <w:adjustRightInd/>
                    <w:snapToGrid/>
                    <w:spacing w:beforeAutospacing="0" w:afterAutospacing="0" w:line="360" w:lineRule="exact"/>
                    <w:textAlignment w:val="auto"/>
                    <w:rPr>
                      <w:rFonts w:hint="default" w:ascii="Times New Roman" w:hAnsi="Times New Roman" w:eastAsia="宋体" w:cs="Times New Roman"/>
                      <w:color w:val="000000"/>
                      <w:kern w:val="0"/>
                      <w:sz w:val="21"/>
                      <w:szCs w:val="21"/>
                      <w:u w:val="none"/>
                      <w:lang w:val="en-US" w:eastAsia="zh-CN"/>
                    </w:rPr>
                  </w:pPr>
                </w:p>
              </w:tc>
              <w:tc>
                <w:tcPr>
                  <w:tcW w:w="2186" w:type="dxa"/>
                  <w:vMerge w:val="continue"/>
                  <w:tcBorders>
                    <w:tl2br w:val="nil"/>
                    <w:tr2bl w:val="nil"/>
                  </w:tcBorders>
                  <w:vAlign w:val="center"/>
                </w:tcPr>
                <w:p>
                  <w:pPr>
                    <w:widowControl w:val="0"/>
                    <w:wordWrap/>
                    <w:autoSpaceDE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62" w:type="dxa"/>
                  <w:tcBorders>
                    <w:tl2br w:val="nil"/>
                    <w:tr2bl w:val="nil"/>
                  </w:tcBorders>
                  <w:vAlign w:val="center"/>
                </w:tcPr>
                <w:p>
                  <w:pPr>
                    <w:widowControl w:val="0"/>
                    <w:wordWrap/>
                    <w:autoSpaceDE w:val="0"/>
                    <w:adjustRightInd/>
                    <w:snapToGrid/>
                    <w:spacing w:beforeAutospacing="0" w:afterAutospacing="0" w:line="360" w:lineRule="exact"/>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北厂界</w:t>
                  </w:r>
                </w:p>
              </w:tc>
              <w:tc>
                <w:tcPr>
                  <w:tcW w:w="1149" w:type="dxa"/>
                  <w:tcBorders>
                    <w:tl2br w:val="nil"/>
                    <w:tr2bl w:val="nil"/>
                  </w:tcBorders>
                  <w:vAlign w:val="center"/>
                </w:tcPr>
                <w:p>
                  <w:pPr>
                    <w:widowControl w:val="0"/>
                    <w:wordWrap/>
                    <w:autoSpaceDE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48.32</w:t>
                  </w:r>
                </w:p>
              </w:tc>
              <w:tc>
                <w:tcPr>
                  <w:tcW w:w="1108" w:type="dxa"/>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left="0" w:leftChars="0" w:right="0" w:firstLine="0" w:firstLineChars="0"/>
                    <w:jc w:val="center"/>
                    <w:textAlignment w:val="auto"/>
                    <w:rPr>
                      <w:rFonts w:hint="default"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达标</w:t>
                  </w:r>
                </w:p>
              </w:tc>
              <w:tc>
                <w:tcPr>
                  <w:tcW w:w="2001" w:type="dxa"/>
                  <w:vMerge w:val="continue"/>
                  <w:tcBorders>
                    <w:tl2br w:val="nil"/>
                    <w:tr2bl w:val="nil"/>
                  </w:tcBorders>
                  <w:vAlign w:val="center"/>
                </w:tcPr>
                <w:p>
                  <w:pPr>
                    <w:pStyle w:val="46"/>
                    <w:widowControl w:val="0"/>
                    <w:wordWrap/>
                    <w:autoSpaceDE w:val="0"/>
                    <w:adjustRightInd/>
                    <w:snapToGrid/>
                    <w:spacing w:beforeAutospacing="0" w:afterAutospacing="0" w:line="360" w:lineRule="exact"/>
                    <w:textAlignment w:val="auto"/>
                    <w:rPr>
                      <w:rFonts w:hint="default" w:ascii="Times New Roman" w:hAnsi="Times New Roman" w:eastAsia="宋体" w:cs="Times New Roman"/>
                      <w:color w:val="000000"/>
                      <w:kern w:val="0"/>
                      <w:sz w:val="21"/>
                      <w:szCs w:val="21"/>
                      <w:u w:val="none"/>
                      <w:lang w:val="en-US" w:eastAsia="zh-CN"/>
                    </w:rPr>
                  </w:pPr>
                </w:p>
              </w:tc>
              <w:tc>
                <w:tcPr>
                  <w:tcW w:w="2186" w:type="dxa"/>
                  <w:vMerge w:val="continue"/>
                  <w:tcBorders>
                    <w:tl2br w:val="nil"/>
                    <w:tr2bl w:val="nil"/>
                  </w:tcBorders>
                  <w:vAlign w:val="center"/>
                </w:tcPr>
                <w:p>
                  <w:pPr>
                    <w:widowControl w:val="0"/>
                    <w:wordWrap/>
                    <w:autoSpaceDE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lang w:val="en-US" w:eastAsia="zh-CN"/>
                    </w:rPr>
                  </w:pPr>
                </w:p>
              </w:tc>
            </w:tr>
          </w:tbl>
          <w:p>
            <w:pPr>
              <w:widowControl w:val="0"/>
              <w:wordWrap/>
              <w:autoSpaceDE w:val="0"/>
              <w:autoSpaceDN w:val="0"/>
              <w:adjustRightInd/>
              <w:snapToGrid/>
              <w:spacing w:beforeAutospacing="0" w:afterAutospacing="0" w:line="520" w:lineRule="exact"/>
              <w:ind w:right="0" w:firstLine="480" w:firstLineChars="200"/>
              <w:jc w:val="both"/>
              <w:textAlignment w:val="auto"/>
              <w:rPr>
                <w:rFonts w:hint="eastAsia" w:ascii="Times New Roman" w:hAnsi="Times New Roman" w:eastAsia="宋体" w:cs="Times New Roman"/>
                <w:bCs/>
                <w:color w:val="000000"/>
                <w:sz w:val="24"/>
                <w:szCs w:val="24"/>
                <w:u w:val="none"/>
                <w:lang w:val="en-US" w:eastAsia="zh-CN"/>
              </w:rPr>
            </w:pPr>
            <w:r>
              <w:rPr>
                <w:rFonts w:hint="eastAsia" w:ascii="Times New Roman" w:hAnsi="Times New Roman" w:cs="宋体"/>
                <w:sz w:val="24"/>
                <w:szCs w:val="24"/>
                <w:lang w:val="en-US" w:eastAsia="zh-CN"/>
              </w:rPr>
              <w:t>经预测，项目建成后四周厂界均能达到《工业企业厂界环境噪声排放标准》（GB12348-2008）3类标准要求，本项目50m范围内无敏感点，因此本项目对周围声环境影响较小。</w:t>
            </w:r>
          </w:p>
          <w:p>
            <w:pPr>
              <w:widowControl w:val="0"/>
              <w:wordWrap/>
              <w:autoSpaceDE w:val="0"/>
              <w:autoSpaceDN w:val="0"/>
              <w:adjustRightInd/>
              <w:snapToGrid/>
              <w:spacing w:beforeAutospacing="0" w:afterAutospacing="0" w:line="520" w:lineRule="exact"/>
              <w:ind w:right="0" w:firstLine="480" w:firstLineChars="200"/>
              <w:jc w:val="both"/>
              <w:textAlignment w:val="auto"/>
              <w:rPr>
                <w:rFonts w:hint="eastAsia" w:ascii="Times New Roman" w:hAnsi="Times New Roman" w:cs="宋体"/>
                <w:sz w:val="24"/>
                <w:szCs w:val="24"/>
                <w:lang w:val="en-US" w:eastAsia="zh-CN"/>
              </w:rPr>
            </w:pPr>
            <w:r>
              <w:rPr>
                <w:rFonts w:hint="eastAsia" w:ascii="Times New Roman" w:hAnsi="Times New Roman" w:cs="宋体"/>
                <w:sz w:val="24"/>
                <w:szCs w:val="24"/>
                <w:lang w:val="en-US" w:eastAsia="zh-CN"/>
              </w:rPr>
              <w:t>根据《排污单位自行监测技术指南 农副食品加工业》（HJ 986-2018），本项目噪声自行监测方案见下表：</w:t>
            </w:r>
          </w:p>
          <w:p>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bCs/>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27  噪声监测计划表</w:t>
            </w:r>
          </w:p>
          <w:tbl>
            <w:tblPr>
              <w:tblStyle w:val="24"/>
              <w:tblW w:w="820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11"/>
              <w:gridCol w:w="2070"/>
              <w:gridCol w:w="1843"/>
              <w:gridCol w:w="30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211" w:type="dxa"/>
                  <w:vMerge w:val="restart"/>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r>
                    <w:rPr>
                      <w:rFonts w:hint="eastAsia" w:ascii="Times New Roman" w:hAnsi="Times New Roman" w:cs="Times New Roman"/>
                      <w:b/>
                      <w:bCs/>
                      <w:sz w:val="21"/>
                      <w:szCs w:val="21"/>
                      <w:u w:val="none"/>
                      <w:lang w:val="en-US" w:eastAsia="zh-CN" w:bidi="zh-CN"/>
                    </w:rPr>
                    <w:t>项目</w:t>
                  </w:r>
                </w:p>
              </w:tc>
              <w:tc>
                <w:tcPr>
                  <w:tcW w:w="3913" w:type="dxa"/>
                  <w:gridSpan w:val="2"/>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r>
                    <w:rPr>
                      <w:rFonts w:hint="eastAsia" w:ascii="Times New Roman" w:hAnsi="Times New Roman" w:cs="Times New Roman"/>
                      <w:b/>
                      <w:bCs/>
                      <w:sz w:val="21"/>
                      <w:szCs w:val="21"/>
                      <w:u w:val="none"/>
                      <w:lang w:val="en-US" w:eastAsia="zh-CN" w:bidi="zh-CN"/>
                    </w:rPr>
                    <w:t>监测要求</w:t>
                  </w:r>
                </w:p>
              </w:tc>
              <w:tc>
                <w:tcPr>
                  <w:tcW w:w="3083" w:type="dxa"/>
                  <w:vMerge w:val="restart"/>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r>
                    <w:rPr>
                      <w:rFonts w:hint="eastAsia" w:ascii="Times New Roman" w:hAnsi="Times New Roman" w:cs="Times New Roman"/>
                      <w:b/>
                      <w:bCs/>
                      <w:sz w:val="21"/>
                      <w:szCs w:val="21"/>
                      <w:u w:val="none"/>
                      <w:lang w:val="en-US" w:eastAsia="zh-CN" w:bidi="zh-CN"/>
                    </w:rPr>
                    <w:t>执行标准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211" w:type="dxa"/>
                  <w:vMerge w:val="continue"/>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2070" w:type="dxa"/>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r>
                    <w:rPr>
                      <w:rFonts w:hint="eastAsia" w:ascii="Times New Roman" w:hAnsi="Times New Roman" w:cs="Times New Roman"/>
                      <w:b/>
                      <w:bCs/>
                      <w:sz w:val="21"/>
                      <w:szCs w:val="21"/>
                      <w:u w:val="none"/>
                      <w:lang w:val="en-US" w:eastAsia="zh-CN" w:bidi="zh-CN"/>
                    </w:rPr>
                    <w:t>监测点位</w:t>
                  </w:r>
                </w:p>
              </w:tc>
              <w:tc>
                <w:tcPr>
                  <w:tcW w:w="1843" w:type="dxa"/>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r>
                    <w:rPr>
                      <w:rFonts w:hint="eastAsia" w:ascii="Times New Roman" w:hAnsi="Times New Roman" w:cs="Times New Roman"/>
                      <w:b/>
                      <w:bCs/>
                      <w:sz w:val="21"/>
                      <w:szCs w:val="21"/>
                      <w:u w:val="none"/>
                      <w:lang w:val="en-US" w:eastAsia="zh-CN" w:bidi="zh-CN"/>
                    </w:rPr>
                    <w:t>监测频次</w:t>
                  </w:r>
                </w:p>
              </w:tc>
              <w:tc>
                <w:tcPr>
                  <w:tcW w:w="3083" w:type="dxa"/>
                  <w:vMerge w:val="continue"/>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211" w:type="dxa"/>
                  <w:vMerge w:val="restart"/>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val="0"/>
                      <w:bCs w:val="0"/>
                      <w:sz w:val="21"/>
                      <w:szCs w:val="21"/>
                      <w:u w:val="none"/>
                      <w:lang w:val="en-US" w:eastAsia="zh-CN" w:bidi="zh-CN"/>
                    </w:rPr>
                  </w:pPr>
                  <w:r>
                    <w:rPr>
                      <w:rFonts w:hint="eastAsia" w:ascii="Times New Roman" w:hAnsi="Times New Roman" w:cs="Times New Roman"/>
                      <w:b w:val="0"/>
                      <w:bCs w:val="0"/>
                      <w:sz w:val="21"/>
                      <w:szCs w:val="21"/>
                      <w:u w:val="none"/>
                      <w:lang w:val="en-US" w:eastAsia="zh-CN" w:bidi="zh-CN"/>
                    </w:rPr>
                    <w:t>厂界噪声</w:t>
                  </w:r>
                </w:p>
              </w:tc>
              <w:tc>
                <w:tcPr>
                  <w:tcW w:w="2070" w:type="dxa"/>
                  <w:tcBorders>
                    <w:tl2br w:val="nil"/>
                    <w:tr2bl w:val="nil"/>
                  </w:tcBorders>
                  <w:vAlign w:val="center"/>
                </w:tcPr>
                <w:p>
                  <w:pPr>
                    <w:widowControl w:val="0"/>
                    <w:wordWrap/>
                    <w:autoSpaceDE w:val="0"/>
                    <w:adjustRightInd/>
                    <w:snapToGrid/>
                    <w:spacing w:beforeAutospacing="0" w:afterAutospacing="0" w:line="360" w:lineRule="exact"/>
                    <w:ind w:left="0" w:leftChars="0" w:right="0"/>
                    <w:jc w:val="center"/>
                    <w:textAlignment w:val="auto"/>
                    <w:rPr>
                      <w:rFonts w:hint="eastAsia" w:ascii="Times New Roman" w:hAnsi="Times New Roman" w:cs="Times New Roman"/>
                      <w:b w:val="0"/>
                      <w:bCs w:val="0"/>
                      <w:sz w:val="21"/>
                      <w:szCs w:val="21"/>
                      <w:u w:val="none"/>
                      <w:lang w:val="en-US" w:eastAsia="zh-CN" w:bidi="zh-CN"/>
                    </w:rPr>
                  </w:pPr>
                  <w:r>
                    <w:rPr>
                      <w:rFonts w:hint="default" w:ascii="Times New Roman" w:hAnsi="Times New Roman" w:eastAsia="宋体"/>
                      <w:b w:val="0"/>
                      <w:bCs w:val="0"/>
                      <w:color w:val="000000"/>
                      <w:sz w:val="21"/>
                      <w:szCs w:val="21"/>
                      <w:u w:val="none"/>
                    </w:rPr>
                    <w:t>东厂界</w:t>
                  </w:r>
                </w:p>
              </w:tc>
              <w:tc>
                <w:tcPr>
                  <w:tcW w:w="1843" w:type="dxa"/>
                  <w:vMerge w:val="restart"/>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val="0"/>
                      <w:bCs w:val="0"/>
                      <w:sz w:val="21"/>
                      <w:szCs w:val="21"/>
                      <w:u w:val="none"/>
                      <w:lang w:val="en-US" w:eastAsia="zh-CN" w:bidi="zh-CN"/>
                    </w:rPr>
                  </w:pPr>
                  <w:r>
                    <w:rPr>
                      <w:rFonts w:hint="eastAsia" w:ascii="Times New Roman" w:hAnsi="Times New Roman" w:cs="Times New Roman"/>
                      <w:b w:val="0"/>
                      <w:bCs w:val="0"/>
                      <w:sz w:val="21"/>
                      <w:szCs w:val="21"/>
                      <w:u w:val="none"/>
                      <w:lang w:val="en-US" w:eastAsia="zh-CN" w:bidi="zh-CN"/>
                    </w:rPr>
                    <w:t>1次/季度</w:t>
                  </w:r>
                </w:p>
              </w:tc>
              <w:tc>
                <w:tcPr>
                  <w:tcW w:w="3083" w:type="dxa"/>
                  <w:vMerge w:val="restart"/>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r>
                    <w:rPr>
                      <w:rFonts w:hint="default" w:ascii="Times New Roman" w:hAnsi="Times New Roman" w:eastAsia="宋体"/>
                      <w:color w:val="000000"/>
                      <w:sz w:val="21"/>
                      <w:szCs w:val="21"/>
                      <w:u w:val="none"/>
                      <w:lang w:val="en-US" w:eastAsia="zh-CN"/>
                    </w:rPr>
                    <w:t>《工业企业厂界环境噪声排放标准》（GB12348-2008）3类标准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211" w:type="dxa"/>
                  <w:vMerge w:val="continue"/>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2070" w:type="dxa"/>
                  <w:tcBorders>
                    <w:tl2br w:val="nil"/>
                    <w:tr2bl w:val="nil"/>
                  </w:tcBorders>
                  <w:vAlign w:val="center"/>
                </w:tcPr>
                <w:p>
                  <w:pPr>
                    <w:widowControl w:val="0"/>
                    <w:wordWrap/>
                    <w:autoSpaceDE w:val="0"/>
                    <w:adjustRightInd/>
                    <w:snapToGrid/>
                    <w:spacing w:beforeAutospacing="0" w:afterAutospacing="0" w:line="360" w:lineRule="exact"/>
                    <w:ind w:left="0" w:leftChars="0" w:right="0"/>
                    <w:jc w:val="center"/>
                    <w:textAlignment w:val="auto"/>
                    <w:rPr>
                      <w:rFonts w:hint="eastAsia" w:ascii="Times New Roman" w:hAnsi="Times New Roman" w:cs="Times New Roman"/>
                      <w:b/>
                      <w:bCs/>
                      <w:sz w:val="21"/>
                      <w:szCs w:val="21"/>
                      <w:u w:val="none"/>
                      <w:lang w:val="en-US" w:eastAsia="zh-CN" w:bidi="zh-CN"/>
                    </w:rPr>
                  </w:pPr>
                  <w:r>
                    <w:rPr>
                      <w:rFonts w:hint="default" w:ascii="Times New Roman" w:hAnsi="Times New Roman" w:eastAsia="宋体"/>
                      <w:color w:val="000000"/>
                      <w:sz w:val="21"/>
                      <w:szCs w:val="21"/>
                      <w:u w:val="none"/>
                    </w:rPr>
                    <w:t>西厂界</w:t>
                  </w:r>
                </w:p>
              </w:tc>
              <w:tc>
                <w:tcPr>
                  <w:tcW w:w="1843" w:type="dxa"/>
                  <w:vMerge w:val="continue"/>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3083" w:type="dxa"/>
                  <w:vMerge w:val="continue"/>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211" w:type="dxa"/>
                  <w:vMerge w:val="continue"/>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2070" w:type="dxa"/>
                  <w:tcBorders>
                    <w:tl2br w:val="nil"/>
                    <w:tr2bl w:val="nil"/>
                  </w:tcBorders>
                  <w:vAlign w:val="center"/>
                </w:tcPr>
                <w:p>
                  <w:pPr>
                    <w:widowControl w:val="0"/>
                    <w:wordWrap/>
                    <w:autoSpaceDE w:val="0"/>
                    <w:adjustRightInd/>
                    <w:snapToGrid/>
                    <w:spacing w:beforeAutospacing="0" w:afterAutospacing="0" w:line="360" w:lineRule="exact"/>
                    <w:ind w:left="0" w:leftChars="0" w:right="0"/>
                    <w:jc w:val="center"/>
                    <w:textAlignment w:val="auto"/>
                    <w:rPr>
                      <w:rFonts w:hint="eastAsia" w:ascii="Times New Roman" w:hAnsi="Times New Roman" w:cs="Times New Roman"/>
                      <w:b/>
                      <w:bCs/>
                      <w:sz w:val="21"/>
                      <w:szCs w:val="21"/>
                      <w:u w:val="none"/>
                      <w:lang w:val="en-US" w:eastAsia="zh-CN" w:bidi="zh-CN"/>
                    </w:rPr>
                  </w:pPr>
                  <w:r>
                    <w:rPr>
                      <w:rFonts w:hint="default" w:ascii="Times New Roman" w:hAnsi="Times New Roman" w:eastAsia="宋体"/>
                      <w:color w:val="000000"/>
                      <w:sz w:val="21"/>
                      <w:szCs w:val="21"/>
                      <w:u w:val="none"/>
                    </w:rPr>
                    <w:t>南厂界</w:t>
                  </w:r>
                </w:p>
              </w:tc>
              <w:tc>
                <w:tcPr>
                  <w:tcW w:w="1843" w:type="dxa"/>
                  <w:vMerge w:val="continue"/>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3083" w:type="dxa"/>
                  <w:vMerge w:val="continue"/>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211" w:type="dxa"/>
                  <w:vMerge w:val="continue"/>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2070" w:type="dxa"/>
                  <w:tcBorders>
                    <w:tl2br w:val="nil"/>
                    <w:tr2bl w:val="nil"/>
                  </w:tcBorders>
                  <w:vAlign w:val="center"/>
                </w:tcPr>
                <w:p>
                  <w:pPr>
                    <w:widowControl w:val="0"/>
                    <w:wordWrap/>
                    <w:autoSpaceDE w:val="0"/>
                    <w:adjustRightInd/>
                    <w:snapToGrid/>
                    <w:spacing w:beforeAutospacing="0" w:afterAutospacing="0" w:line="360" w:lineRule="exact"/>
                    <w:ind w:left="0" w:leftChars="0" w:right="0"/>
                    <w:jc w:val="center"/>
                    <w:textAlignment w:val="auto"/>
                    <w:rPr>
                      <w:rFonts w:hint="eastAsia" w:ascii="Times New Roman" w:hAnsi="Times New Roman" w:cs="Times New Roman"/>
                      <w:b/>
                      <w:bCs/>
                      <w:sz w:val="21"/>
                      <w:szCs w:val="21"/>
                      <w:u w:val="none"/>
                      <w:lang w:val="en-US" w:eastAsia="zh-CN" w:bidi="zh-CN"/>
                    </w:rPr>
                  </w:pPr>
                  <w:r>
                    <w:rPr>
                      <w:rFonts w:hint="default" w:ascii="Times New Roman" w:hAnsi="Times New Roman" w:eastAsia="宋体"/>
                      <w:color w:val="000000"/>
                      <w:sz w:val="21"/>
                      <w:szCs w:val="21"/>
                      <w:u w:val="none"/>
                    </w:rPr>
                    <w:t>北厂界</w:t>
                  </w:r>
                </w:p>
              </w:tc>
              <w:tc>
                <w:tcPr>
                  <w:tcW w:w="1843" w:type="dxa"/>
                  <w:vMerge w:val="continue"/>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3083" w:type="dxa"/>
                  <w:vMerge w:val="continue"/>
                  <w:tcBorders>
                    <w:tl2br w:val="nil"/>
                    <w:tr2bl w:val="nil"/>
                  </w:tcBorders>
                  <w:vAlign w:val="center"/>
                </w:tcPr>
                <w:p>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r>
          </w:tbl>
          <w:p>
            <w:pPr>
              <w:pStyle w:val="44"/>
              <w:widowControl w:val="0"/>
              <w:numPr>
                <w:ilvl w:val="0"/>
                <w:numId w:val="0"/>
              </w:numPr>
              <w:wordWrap/>
              <w:autoSpaceDE w:val="0"/>
              <w:adjustRightInd/>
              <w:snapToGrid/>
              <w:spacing w:before="0" w:beforeAutospacing="0" w:afterAutospacing="0" w:line="520" w:lineRule="exact"/>
              <w:ind w:right="0" w:firstLine="482" w:firstLineChars="200"/>
              <w:jc w:val="both"/>
              <w:textAlignment w:val="auto"/>
              <w:rPr>
                <w:rFonts w:hint="eastAsia" w:ascii="Times New Roman" w:hAnsi="Times New Roman" w:cs="Times New Roman"/>
                <w:b/>
                <w:bCs/>
                <w:sz w:val="24"/>
                <w:szCs w:val="24"/>
                <w:u w:val="none"/>
                <w:lang w:val="en-US" w:eastAsia="zh-CN" w:bidi="zh-CN"/>
              </w:rPr>
            </w:pPr>
            <w:r>
              <w:rPr>
                <w:rFonts w:hint="eastAsia" w:ascii="Times New Roman" w:hAnsi="Times New Roman" w:cs="Times New Roman"/>
                <w:b/>
                <w:bCs/>
                <w:sz w:val="24"/>
                <w:szCs w:val="24"/>
                <w:u w:val="none"/>
                <w:lang w:val="en-US" w:eastAsia="zh-CN" w:bidi="zh-CN"/>
              </w:rPr>
              <w:t>五、固体废物</w:t>
            </w:r>
          </w:p>
          <w:p>
            <w:pPr>
              <w:pStyle w:val="44"/>
              <w:widowControl w:val="0"/>
              <w:numPr>
                <w:ilvl w:val="0"/>
                <w:numId w:val="0"/>
              </w:numPr>
              <w:wordWrap/>
              <w:autoSpaceDE w:val="0"/>
              <w:adjustRightInd/>
              <w:snapToGrid/>
              <w:spacing w:before="0" w:beforeAutospacing="0" w:afterAutospacing="0" w:line="520" w:lineRule="exact"/>
              <w:ind w:right="0" w:firstLine="482" w:firstLineChars="200"/>
              <w:jc w:val="both"/>
              <w:textAlignment w:val="auto"/>
              <w:rPr>
                <w:rFonts w:hint="eastAsia" w:ascii="Times New Roman" w:hAnsi="Times New Roman" w:cs="Times New Roman"/>
                <w:b/>
                <w:bCs/>
                <w:color w:val="000000"/>
                <w:sz w:val="24"/>
                <w:szCs w:val="24"/>
                <w:u w:val="none"/>
                <w:lang w:val="en-US" w:eastAsia="zh-CN" w:bidi="zh-CN"/>
              </w:rPr>
            </w:pPr>
            <w:r>
              <w:rPr>
                <w:rFonts w:hint="eastAsia" w:ascii="Times New Roman" w:hAnsi="Times New Roman" w:cs="Times New Roman"/>
                <w:b/>
                <w:bCs/>
                <w:color w:val="000000"/>
                <w:sz w:val="24"/>
                <w:szCs w:val="24"/>
                <w:u w:val="none"/>
                <w:lang w:val="en-US" w:eastAsia="zh-CN" w:bidi="zh-CN"/>
              </w:rPr>
              <w:t>（一）固废属性判定</w:t>
            </w:r>
          </w:p>
          <w:p>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color w:val="000000"/>
                <w:sz w:val="24"/>
                <w:szCs w:val="24"/>
                <w:u w:val="none"/>
                <w:lang w:val="en-US" w:eastAsia="zh-CN" w:bidi="zh-CN"/>
              </w:rPr>
            </w:pPr>
            <w:r>
              <w:rPr>
                <w:rFonts w:hint="eastAsia" w:ascii="Times New Roman" w:hAnsi="Times New Roman" w:eastAsia="宋体" w:cs="Times New Roman"/>
                <w:b w:val="0"/>
                <w:bCs w:val="0"/>
                <w:color w:val="000000"/>
                <w:sz w:val="24"/>
                <w:szCs w:val="24"/>
                <w:u w:val="none"/>
                <w:lang w:val="en-US" w:eastAsia="zh-CN" w:bidi="zh-CN"/>
              </w:rPr>
              <w:t>本项目产生的固体废物主要为员工的生活垃圾、废包装、豆渣、浆水、污泥。</w:t>
            </w:r>
          </w:p>
          <w:p>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sz w:val="24"/>
                <w:szCs w:val="24"/>
                <w:u w:val="none"/>
                <w:lang w:val="en-US" w:eastAsia="zh-CN" w:bidi="zh-CN"/>
              </w:rPr>
            </w:pPr>
            <w:r>
              <w:rPr>
                <w:rFonts w:hint="default" w:ascii="Times New Roman" w:hAnsi="Times New Roman" w:eastAsia="宋体" w:cs="Times New Roman"/>
                <w:b w:val="0"/>
                <w:bCs w:val="0"/>
                <w:color w:val="000000"/>
                <w:sz w:val="24"/>
                <w:szCs w:val="24"/>
                <w:u w:val="none"/>
                <w:lang w:val="en-US" w:eastAsia="zh-CN" w:bidi="zh-CN"/>
              </w:rPr>
              <w:t>①</w:t>
            </w:r>
            <w:r>
              <w:rPr>
                <w:rFonts w:hint="eastAsia" w:ascii="Times New Roman" w:hAnsi="Times New Roman" w:eastAsia="宋体" w:cs="Times New Roman"/>
                <w:b w:val="0"/>
                <w:bCs w:val="0"/>
                <w:color w:val="000000"/>
                <w:sz w:val="24"/>
                <w:szCs w:val="24"/>
                <w:u w:val="none"/>
                <w:lang w:val="en-US" w:eastAsia="zh-CN" w:bidi="zh-CN"/>
              </w:rPr>
              <w:t>生活垃圾</w:t>
            </w:r>
          </w:p>
          <w:p>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sz w:val="24"/>
                <w:szCs w:val="24"/>
                <w:u w:val="none"/>
                <w:lang w:val="en-US" w:eastAsia="zh-CN" w:bidi="zh-CN"/>
              </w:rPr>
            </w:pPr>
            <w:r>
              <w:rPr>
                <w:rFonts w:hint="eastAsia" w:ascii="Times New Roman" w:hAnsi="Times New Roman" w:eastAsia="宋体" w:cs="Times New Roman"/>
                <w:b w:val="0"/>
                <w:bCs w:val="0"/>
                <w:color w:val="000000"/>
                <w:sz w:val="24"/>
                <w:szCs w:val="24"/>
                <w:u w:val="none"/>
                <w:lang w:val="en-US" w:eastAsia="zh-CN" w:bidi="zh-CN"/>
              </w:rPr>
              <w:t>项目</w:t>
            </w:r>
            <w:r>
              <w:rPr>
                <w:rFonts w:hint="default" w:ascii="Times New Roman" w:hAnsi="Times New Roman" w:eastAsia="宋体" w:cs="Times New Roman"/>
                <w:b w:val="0"/>
                <w:bCs w:val="0"/>
                <w:color w:val="000000"/>
                <w:sz w:val="24"/>
                <w:szCs w:val="24"/>
                <w:u w:val="none"/>
                <w:lang w:val="en-US" w:eastAsia="zh-CN" w:bidi="zh-CN"/>
              </w:rPr>
              <w:t>职工人数约</w:t>
            </w:r>
            <w:r>
              <w:rPr>
                <w:rFonts w:hint="eastAsia" w:ascii="Times New Roman" w:hAnsi="Times New Roman" w:cs="Times New Roman"/>
                <w:b w:val="0"/>
                <w:bCs w:val="0"/>
                <w:color w:val="000000"/>
                <w:sz w:val="24"/>
                <w:szCs w:val="24"/>
                <w:u w:val="none"/>
                <w:lang w:val="en-US" w:eastAsia="zh-CN" w:bidi="zh-CN"/>
              </w:rPr>
              <w:t>120</w:t>
            </w:r>
            <w:r>
              <w:rPr>
                <w:rFonts w:hint="default" w:ascii="Times New Roman" w:hAnsi="Times New Roman" w:eastAsia="宋体" w:cs="Times New Roman"/>
                <w:b w:val="0"/>
                <w:bCs w:val="0"/>
                <w:color w:val="000000"/>
                <w:sz w:val="24"/>
                <w:szCs w:val="24"/>
                <w:u w:val="none"/>
                <w:lang w:val="en-US" w:eastAsia="zh-CN" w:bidi="zh-CN"/>
              </w:rPr>
              <w:t>人，以人均日产生生活垃圾0.5kg/p•d计，年产生生活垃圾</w:t>
            </w:r>
            <w:r>
              <w:rPr>
                <w:rFonts w:hint="eastAsia" w:ascii="Times New Roman" w:hAnsi="Times New Roman" w:cs="Times New Roman"/>
                <w:b w:val="0"/>
                <w:bCs w:val="0"/>
                <w:color w:val="000000"/>
                <w:sz w:val="24"/>
                <w:szCs w:val="24"/>
                <w:u w:val="none"/>
                <w:lang w:val="en-US" w:eastAsia="zh-CN" w:bidi="zh-CN"/>
              </w:rPr>
              <w:t>18</w:t>
            </w:r>
            <w:r>
              <w:rPr>
                <w:rFonts w:hint="default" w:ascii="Times New Roman" w:hAnsi="Times New Roman" w:eastAsia="宋体" w:cs="Times New Roman"/>
                <w:b w:val="0"/>
                <w:bCs w:val="0"/>
                <w:color w:val="000000"/>
                <w:sz w:val="24"/>
                <w:szCs w:val="24"/>
                <w:u w:val="none"/>
                <w:lang w:val="en-US" w:eastAsia="zh-CN" w:bidi="zh-CN"/>
              </w:rPr>
              <w:t>t</w:t>
            </w:r>
            <w:r>
              <w:rPr>
                <w:rFonts w:hint="eastAsia" w:ascii="Times New Roman" w:hAnsi="Times New Roman" w:eastAsia="宋体" w:cs="Times New Roman"/>
                <w:b w:val="0"/>
                <w:bCs w:val="0"/>
                <w:color w:val="000000"/>
                <w:sz w:val="24"/>
                <w:szCs w:val="24"/>
                <w:u w:val="none"/>
                <w:lang w:val="en-US" w:eastAsia="zh-CN" w:bidi="zh-CN"/>
              </w:rPr>
              <w:t>/a。</w:t>
            </w:r>
          </w:p>
          <w:p>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color w:val="000000"/>
                <w:sz w:val="24"/>
                <w:szCs w:val="24"/>
                <w:u w:val="none"/>
                <w:lang w:val="en-US" w:eastAsia="zh-CN" w:bidi="zh-CN"/>
              </w:rPr>
            </w:pPr>
            <w:r>
              <w:rPr>
                <w:rFonts w:hint="default" w:ascii="Times New Roman" w:hAnsi="Times New Roman" w:eastAsia="宋体" w:cs="Times New Roman"/>
                <w:b w:val="0"/>
                <w:bCs w:val="0"/>
                <w:color w:val="000000"/>
                <w:sz w:val="24"/>
                <w:szCs w:val="24"/>
                <w:u w:val="none"/>
                <w:lang w:val="en-US" w:eastAsia="zh-CN" w:bidi="zh-CN"/>
              </w:rPr>
              <w:t>②</w:t>
            </w:r>
            <w:r>
              <w:rPr>
                <w:rFonts w:hint="eastAsia" w:ascii="Times New Roman" w:hAnsi="Times New Roman" w:eastAsia="宋体" w:cs="Times New Roman"/>
                <w:b w:val="0"/>
                <w:bCs w:val="0"/>
                <w:color w:val="000000"/>
                <w:sz w:val="24"/>
                <w:szCs w:val="24"/>
                <w:u w:val="none"/>
                <w:lang w:val="en-US" w:eastAsia="zh-CN" w:bidi="zh-CN"/>
              </w:rPr>
              <w:t>废包装</w:t>
            </w:r>
          </w:p>
          <w:p>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color w:val="000000"/>
                <w:sz w:val="24"/>
                <w:szCs w:val="24"/>
                <w:u w:val="none"/>
                <w:lang w:val="en-US" w:eastAsia="zh-CN" w:bidi="zh-CN"/>
              </w:rPr>
            </w:pPr>
            <w:r>
              <w:rPr>
                <w:rFonts w:hint="default" w:ascii="Times New Roman" w:hAnsi="Times New Roman" w:eastAsia="宋体" w:cs="Times New Roman"/>
                <w:b w:val="0"/>
                <w:bCs w:val="0"/>
                <w:color w:val="000000"/>
                <w:sz w:val="24"/>
                <w:szCs w:val="24"/>
                <w:u w:val="none"/>
                <w:lang w:val="en-US" w:eastAsia="zh-CN" w:bidi="zh-CN"/>
              </w:rPr>
              <w:t>项目原辅材料使用过程会产生废包装材料，年产生量约</w:t>
            </w:r>
            <w:r>
              <w:rPr>
                <w:rFonts w:hint="eastAsia" w:ascii="Times New Roman" w:hAnsi="Times New Roman" w:cs="Times New Roman"/>
                <w:b w:val="0"/>
                <w:bCs w:val="0"/>
                <w:color w:val="000000"/>
                <w:sz w:val="24"/>
                <w:szCs w:val="24"/>
                <w:u w:val="none"/>
                <w:lang w:val="en-US" w:eastAsia="zh-CN" w:bidi="zh-CN"/>
              </w:rPr>
              <w:t>10.5</w:t>
            </w:r>
            <w:r>
              <w:rPr>
                <w:rFonts w:hint="default" w:ascii="Times New Roman" w:hAnsi="Times New Roman" w:eastAsia="宋体" w:cs="Times New Roman"/>
                <w:b w:val="0"/>
                <w:bCs w:val="0"/>
                <w:color w:val="000000"/>
                <w:sz w:val="24"/>
                <w:szCs w:val="24"/>
                <w:u w:val="none"/>
                <w:lang w:val="en-US" w:eastAsia="zh-CN" w:bidi="zh-CN"/>
              </w:rPr>
              <w:t>t/a，属于一般工业固废，经集中收集后外售综合利用，妥善处置。</w:t>
            </w:r>
          </w:p>
          <w:p>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color w:val="000000"/>
                <w:sz w:val="24"/>
                <w:szCs w:val="24"/>
                <w:u w:val="none"/>
                <w:lang w:val="en-US" w:eastAsia="zh-CN" w:bidi="zh-CN"/>
              </w:rPr>
            </w:pPr>
            <w:r>
              <w:rPr>
                <w:rFonts w:hint="default" w:ascii="Times New Roman" w:hAnsi="Times New Roman" w:eastAsia="宋体" w:cs="Times New Roman"/>
                <w:b w:val="0"/>
                <w:bCs w:val="0"/>
                <w:color w:val="000000"/>
                <w:sz w:val="24"/>
                <w:szCs w:val="24"/>
                <w:u w:val="none"/>
                <w:lang w:val="en-US" w:eastAsia="zh-CN" w:bidi="zh-CN"/>
              </w:rPr>
              <w:t>③</w:t>
            </w:r>
            <w:r>
              <w:rPr>
                <w:rFonts w:hint="eastAsia" w:ascii="Times New Roman" w:hAnsi="Times New Roman" w:eastAsia="宋体" w:cs="Times New Roman"/>
                <w:b w:val="0"/>
                <w:bCs w:val="0"/>
                <w:color w:val="000000"/>
                <w:sz w:val="24"/>
                <w:szCs w:val="24"/>
                <w:u w:val="none"/>
                <w:lang w:val="en-US" w:eastAsia="zh-CN" w:bidi="zh-CN"/>
              </w:rPr>
              <w:t>污泥</w:t>
            </w:r>
          </w:p>
          <w:p>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color w:val="000000"/>
                <w:sz w:val="24"/>
                <w:szCs w:val="24"/>
                <w:u w:val="none"/>
                <w:lang w:val="en-US" w:eastAsia="zh-CN" w:bidi="zh-CN"/>
              </w:rPr>
            </w:pPr>
            <w:r>
              <w:rPr>
                <w:rFonts w:hint="default" w:ascii="Times New Roman" w:hAnsi="Times New Roman" w:eastAsia="宋体" w:cs="Times New Roman"/>
                <w:b w:val="0"/>
                <w:bCs w:val="0"/>
                <w:color w:val="000000"/>
                <w:sz w:val="24"/>
                <w:szCs w:val="24"/>
                <w:u w:val="none"/>
                <w:lang w:val="en-US" w:eastAsia="zh-CN" w:bidi="zh-CN"/>
              </w:rPr>
              <w:t>污水处理站污泥产</w:t>
            </w:r>
            <w:r>
              <w:rPr>
                <w:rFonts w:hint="default" w:ascii="Times New Roman" w:hAnsi="Times New Roman" w:cs="Times New Roman"/>
                <w:b w:val="0"/>
                <w:bCs w:val="0"/>
                <w:color w:val="000000"/>
                <w:sz w:val="24"/>
                <w:szCs w:val="24"/>
                <w:u w:val="none"/>
                <w:lang w:val="en-US" w:eastAsia="zh-CN" w:bidi="zh-CN"/>
              </w:rPr>
              <w:t>生量约</w:t>
            </w:r>
            <w:r>
              <w:rPr>
                <w:rFonts w:hint="eastAsia" w:ascii="Times New Roman" w:hAnsi="Times New Roman" w:cs="Times New Roman"/>
                <w:b w:val="0"/>
                <w:bCs w:val="0"/>
                <w:color w:val="000000"/>
                <w:sz w:val="24"/>
                <w:szCs w:val="24"/>
                <w:u w:val="none"/>
                <w:lang w:val="en-US" w:eastAsia="zh-CN" w:bidi="zh-CN"/>
              </w:rPr>
              <w:t>11.24</w:t>
            </w:r>
            <w:r>
              <w:rPr>
                <w:rFonts w:hint="default" w:ascii="Times New Roman" w:hAnsi="Times New Roman" w:cs="Times New Roman"/>
                <w:b w:val="0"/>
                <w:bCs w:val="0"/>
                <w:color w:val="000000"/>
                <w:sz w:val="24"/>
                <w:szCs w:val="24"/>
                <w:u w:val="none"/>
                <w:lang w:val="en-US" w:eastAsia="zh-CN" w:bidi="zh-CN"/>
              </w:rPr>
              <w:t>t/a，</w:t>
            </w:r>
            <w:r>
              <w:rPr>
                <w:rFonts w:hint="eastAsia" w:ascii="Times New Roman" w:hAnsi="Times New Roman" w:eastAsia="宋体" w:cs="Times New Roman"/>
                <w:b w:val="0"/>
                <w:bCs w:val="0"/>
                <w:color w:val="000000"/>
                <w:sz w:val="24"/>
                <w:szCs w:val="24"/>
                <w:u w:val="none"/>
                <w:lang w:val="en-US" w:eastAsia="zh-CN" w:bidi="zh-CN"/>
              </w:rPr>
              <w:t>污泥处置公司直接密闭清运处置</w:t>
            </w:r>
            <w:r>
              <w:rPr>
                <w:rFonts w:hint="default" w:ascii="Times New Roman" w:hAnsi="Times New Roman" w:eastAsia="宋体" w:cs="Times New Roman"/>
                <w:b w:val="0"/>
                <w:bCs w:val="0"/>
                <w:color w:val="000000"/>
                <w:sz w:val="24"/>
                <w:szCs w:val="24"/>
                <w:u w:val="none"/>
                <w:lang w:val="en-US" w:eastAsia="zh-CN" w:bidi="zh-CN"/>
              </w:rPr>
              <w:t>。</w:t>
            </w:r>
          </w:p>
          <w:p>
            <w:pPr>
              <w:widowControl w:val="0"/>
              <w:wordWrap/>
              <w:autoSpaceDE w:val="0"/>
              <w:autoSpaceDN w:val="0"/>
              <w:adjustRightInd/>
              <w:snapToGrid/>
              <w:spacing w:beforeAutospacing="0" w:afterAutospacing="0" w:line="520" w:lineRule="exact"/>
              <w:ind w:right="0" w:firstLine="480" w:firstLineChars="200"/>
              <w:jc w:val="both"/>
              <w:textAlignment w:val="auto"/>
              <w:rPr>
                <w:rFonts w:hint="eastAsia" w:ascii="Times New Roman" w:hAnsi="Times New Roman" w:eastAsia="宋体" w:cs="宋体"/>
                <w:color w:val="000000"/>
                <w:sz w:val="24"/>
                <w:szCs w:val="24"/>
                <w:u w:val="none"/>
                <w:lang w:val="en-US" w:eastAsia="zh-CN"/>
              </w:rPr>
            </w:pPr>
            <w:r>
              <w:rPr>
                <w:rFonts w:hint="eastAsia" w:ascii="仿宋" w:hAnsi="仿宋" w:eastAsia="仿宋" w:cs="仿宋"/>
                <w:color w:val="000000"/>
                <w:sz w:val="24"/>
                <w:szCs w:val="24"/>
                <w:u w:val="none"/>
                <w:lang w:val="en-US" w:eastAsia="zh-CN"/>
              </w:rPr>
              <w:t>④</w:t>
            </w:r>
            <w:r>
              <w:rPr>
                <w:rFonts w:hint="eastAsia" w:ascii="Times New Roman" w:hAnsi="Times New Roman" w:eastAsia="宋体" w:cs="宋体"/>
                <w:color w:val="000000"/>
                <w:sz w:val="24"/>
                <w:szCs w:val="24"/>
                <w:u w:val="none"/>
                <w:lang w:val="en-US" w:eastAsia="zh-CN"/>
              </w:rPr>
              <w:t>纯水制备废滤芯</w:t>
            </w:r>
          </w:p>
          <w:p>
            <w:pPr>
              <w:widowControl w:val="0"/>
              <w:wordWrap/>
              <w:autoSpaceDE w:val="0"/>
              <w:autoSpaceDN w:val="0"/>
              <w:adjustRightInd/>
              <w:snapToGrid/>
              <w:spacing w:beforeAutospacing="0" w:afterAutospacing="0" w:line="520" w:lineRule="exact"/>
              <w:ind w:right="0" w:firstLine="480" w:firstLineChars="200"/>
              <w:jc w:val="both"/>
              <w:textAlignment w:val="auto"/>
              <w:rPr>
                <w:rFonts w:hint="eastAsia" w:ascii="Times New Roman" w:hAnsi="Times New Roman" w:cs="Times New Roman"/>
                <w:sz w:val="24"/>
                <w:szCs w:val="24"/>
                <w:u w:val="none"/>
                <w:lang w:val="en-US" w:eastAsia="zh-CN"/>
              </w:rPr>
            </w:pPr>
            <w:r>
              <w:rPr>
                <w:rFonts w:hint="eastAsia" w:ascii="Times New Roman" w:hAnsi="Times New Roman" w:eastAsia="宋体" w:cs="宋体"/>
                <w:color w:val="000000"/>
                <w:sz w:val="24"/>
                <w:szCs w:val="24"/>
                <w:u w:val="none"/>
                <w:lang w:val="en-US" w:eastAsia="zh-CN"/>
              </w:rPr>
              <w:t>纯水制备工序将产生废滤芯，设备中配有</w:t>
            </w:r>
            <w:r>
              <w:rPr>
                <w:rFonts w:hint="default" w:ascii="Times New Roman" w:hAnsi="Times New Roman" w:eastAsia="宋体" w:cs="宋体"/>
                <w:color w:val="000000"/>
                <w:sz w:val="24"/>
                <w:szCs w:val="24"/>
                <w:u w:val="none"/>
                <w:lang w:val="en-US" w:eastAsia="zh-CN"/>
              </w:rPr>
              <w:t>50</w:t>
            </w:r>
            <w:r>
              <w:rPr>
                <w:rFonts w:hint="eastAsia" w:ascii="Times New Roman" w:hAnsi="Times New Roman" w:eastAsia="宋体" w:cs="宋体"/>
                <w:color w:val="000000"/>
                <w:sz w:val="24"/>
                <w:szCs w:val="24"/>
                <w:u w:val="none"/>
                <w:lang w:val="en-US" w:eastAsia="zh-CN"/>
              </w:rPr>
              <w:t>只滤芯，两年更换一次，废滤芯产生量为</w:t>
            </w:r>
            <w:r>
              <w:rPr>
                <w:rFonts w:hint="default" w:ascii="Times New Roman" w:hAnsi="Times New Roman" w:eastAsia="宋体" w:cs="宋体"/>
                <w:color w:val="000000"/>
                <w:sz w:val="24"/>
                <w:szCs w:val="24"/>
                <w:u w:val="none"/>
                <w:lang w:val="en-US" w:eastAsia="zh-CN"/>
              </w:rPr>
              <w:t>25</w:t>
            </w:r>
            <w:r>
              <w:rPr>
                <w:rFonts w:hint="eastAsia" w:ascii="Times New Roman" w:hAnsi="Times New Roman" w:eastAsia="宋体" w:cs="宋体"/>
                <w:color w:val="000000"/>
                <w:sz w:val="24"/>
                <w:szCs w:val="24"/>
                <w:u w:val="none"/>
                <w:lang w:val="en-US" w:eastAsia="zh-CN"/>
              </w:rPr>
              <w:t>只</w:t>
            </w:r>
            <w:r>
              <w:rPr>
                <w:rFonts w:hint="default" w:ascii="Times New Roman" w:hAnsi="Times New Roman" w:eastAsia="宋体" w:cs="宋体"/>
                <w:color w:val="000000"/>
                <w:sz w:val="24"/>
                <w:szCs w:val="24"/>
                <w:u w:val="none"/>
                <w:lang w:val="en-US" w:eastAsia="zh-CN"/>
              </w:rPr>
              <w:t>/</w:t>
            </w:r>
            <w:r>
              <w:rPr>
                <w:rFonts w:hint="eastAsia" w:ascii="Times New Roman" w:hAnsi="Times New Roman" w:eastAsia="宋体" w:cs="宋体"/>
                <w:color w:val="000000"/>
                <w:sz w:val="24"/>
                <w:szCs w:val="24"/>
                <w:u w:val="none"/>
                <w:lang w:val="en-US" w:eastAsia="zh-CN"/>
              </w:rPr>
              <w:t>年，</w:t>
            </w:r>
            <w:r>
              <w:rPr>
                <w:rFonts w:hint="eastAsia" w:ascii="Times New Roman" w:hAnsi="Times New Roman" w:cs="宋体"/>
                <w:color w:val="000000"/>
                <w:sz w:val="24"/>
                <w:szCs w:val="24"/>
                <w:u w:val="none"/>
                <w:lang w:val="en-US" w:eastAsia="zh-CN"/>
              </w:rPr>
              <w:t>主要成分为离子交换树脂膜，根据《国家危险废物名录》（2021版）中900-015-13提到的工业废水特指工业企业生产工艺过程产生的废水，该代码不包括利用自来水制备纯水过程中产生的废离子交换树脂，</w:t>
            </w:r>
            <w:r>
              <w:rPr>
                <w:rFonts w:hint="eastAsia" w:ascii="Times New Roman" w:hAnsi="Times New Roman" w:eastAsia="宋体" w:cs="Times New Roman"/>
                <w:sz w:val="24"/>
                <w:szCs w:val="24"/>
                <w:u w:val="none"/>
                <w:lang w:val="en-US" w:eastAsia="zh-CN"/>
              </w:rPr>
              <w:t>更换时由厂家回收</w:t>
            </w:r>
            <w:r>
              <w:rPr>
                <w:rFonts w:hint="eastAsia" w:ascii="Times New Roman" w:hAnsi="Times New Roman" w:cs="Times New Roman"/>
                <w:sz w:val="24"/>
                <w:szCs w:val="24"/>
                <w:u w:val="none"/>
                <w:lang w:val="en-US" w:eastAsia="zh-CN"/>
              </w:rPr>
              <w:t>。</w:t>
            </w:r>
          </w:p>
          <w:p>
            <w:pPr>
              <w:pStyle w:val="47"/>
              <w:widowControl w:val="0"/>
              <w:wordWrap/>
              <w:autoSpaceDE w:val="0"/>
              <w:adjustRightInd/>
              <w:snapToGrid/>
              <w:spacing w:beforeAutospacing="0" w:afterAutospacing="0" w:line="520" w:lineRule="exac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综上所述，项目固体废物产生情况汇总如下表</w:t>
            </w:r>
            <w:r>
              <w:rPr>
                <w:rFonts w:hint="eastAsia" w:ascii="Times New Roman" w:hAnsi="Times New Roman" w:cs="Times New Roman"/>
                <w:color w:val="auto"/>
                <w:sz w:val="24"/>
                <w:szCs w:val="24"/>
                <w:u w:val="none"/>
                <w:lang w:val="en-US" w:eastAsia="zh-CN"/>
              </w:rPr>
              <w:t>28</w:t>
            </w:r>
            <w:r>
              <w:rPr>
                <w:rFonts w:hint="default" w:ascii="Times New Roman" w:hAnsi="Times New Roman" w:eastAsia="宋体" w:cs="Times New Roman"/>
                <w:color w:val="auto"/>
                <w:sz w:val="24"/>
                <w:szCs w:val="24"/>
                <w:u w:val="none"/>
              </w:rPr>
              <w:t>所示。</w:t>
            </w:r>
          </w:p>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auto"/>
                <w:sz w:val="24"/>
                <w:szCs w:val="24"/>
              </w:rPr>
            </w:pPr>
            <w:r>
              <w:rPr>
                <w:rFonts w:hint="default" w:ascii="Times New Roman" w:hAnsi="Times New Roman" w:eastAsia="黑体" w:cs="Times New Roman"/>
                <w:b w:val="0"/>
                <w:bCs w:val="0"/>
                <w:color w:val="auto"/>
                <w:sz w:val="24"/>
                <w:szCs w:val="24"/>
              </w:rPr>
              <w:t>表</w:t>
            </w:r>
            <w:r>
              <w:rPr>
                <w:rFonts w:hint="eastAsia" w:ascii="Times New Roman" w:hAnsi="Times New Roman" w:eastAsia="黑体" w:cs="Times New Roman"/>
                <w:b w:val="0"/>
                <w:bCs w:val="0"/>
                <w:color w:val="auto"/>
                <w:sz w:val="24"/>
                <w:szCs w:val="24"/>
                <w:lang w:val="en-US" w:eastAsia="zh-CN"/>
              </w:rPr>
              <w:t>28</w:t>
            </w:r>
            <w:r>
              <w:rPr>
                <w:rFonts w:hint="eastAsia" w:ascii="Times New Roman" w:hAnsi="Times New Roman" w:eastAsia="黑体" w:cs="Times New Roman"/>
                <w:b w:val="0"/>
                <w:bCs w:val="0"/>
                <w:color w:val="auto"/>
                <w:sz w:val="24"/>
                <w:szCs w:val="24"/>
              </w:rPr>
              <w:t xml:space="preserve"> </w:t>
            </w:r>
            <w:r>
              <w:rPr>
                <w:rFonts w:hint="default" w:ascii="Times New Roman" w:hAnsi="Times New Roman" w:eastAsia="黑体" w:cs="Times New Roman"/>
                <w:b w:val="0"/>
                <w:bCs w:val="0"/>
                <w:color w:val="auto"/>
                <w:sz w:val="24"/>
                <w:szCs w:val="24"/>
              </w:rPr>
              <w:t xml:space="preserve"> 项目营运期固体废物分析结果汇总表</w:t>
            </w:r>
          </w:p>
          <w:tbl>
            <w:tblPr>
              <w:tblStyle w:val="23"/>
              <w:tblW w:w="820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57" w:type="dxa"/>
                <w:bottom w:w="0" w:type="dxa"/>
                <w:right w:w="57" w:type="dxa"/>
              </w:tblCellMar>
            </w:tblPr>
            <w:tblGrid>
              <w:gridCol w:w="334"/>
              <w:gridCol w:w="704"/>
              <w:gridCol w:w="511"/>
              <w:gridCol w:w="908"/>
              <w:gridCol w:w="444"/>
              <w:gridCol w:w="756"/>
              <w:gridCol w:w="609"/>
              <w:gridCol w:w="509"/>
              <w:gridCol w:w="582"/>
              <w:gridCol w:w="857"/>
              <w:gridCol w:w="199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90" w:hRule="atLeast"/>
                <w:jc w:val="center"/>
              </w:trPr>
              <w:tc>
                <w:tcPr>
                  <w:tcW w:w="33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编号</w:t>
                  </w:r>
                </w:p>
              </w:tc>
              <w:tc>
                <w:tcPr>
                  <w:tcW w:w="70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固废</w:t>
                  </w:r>
                </w:p>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名称</w:t>
                  </w:r>
                </w:p>
              </w:tc>
              <w:tc>
                <w:tcPr>
                  <w:tcW w:w="511"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属性</w:t>
                  </w:r>
                </w:p>
              </w:tc>
              <w:tc>
                <w:tcPr>
                  <w:tcW w:w="908"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产生工序</w:t>
                  </w:r>
                </w:p>
              </w:tc>
              <w:tc>
                <w:tcPr>
                  <w:tcW w:w="44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形态</w:t>
                  </w:r>
                </w:p>
              </w:tc>
              <w:tc>
                <w:tcPr>
                  <w:tcW w:w="756"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主要</w:t>
                  </w:r>
                </w:p>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成分</w:t>
                  </w:r>
                </w:p>
              </w:tc>
              <w:tc>
                <w:tcPr>
                  <w:tcW w:w="609"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危险特性</w:t>
                  </w:r>
                </w:p>
              </w:tc>
              <w:tc>
                <w:tcPr>
                  <w:tcW w:w="509"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废物</w:t>
                  </w:r>
                </w:p>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类别</w:t>
                  </w:r>
                </w:p>
              </w:tc>
              <w:tc>
                <w:tcPr>
                  <w:tcW w:w="582"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废物代码</w:t>
                  </w:r>
                </w:p>
              </w:tc>
              <w:tc>
                <w:tcPr>
                  <w:tcW w:w="857"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rPr>
                    <w:t>产生量</w:t>
                  </w:r>
                  <w:r>
                    <w:rPr>
                      <w:rFonts w:hint="eastAsia" w:ascii="Times New Roman" w:hAnsi="Times New Roman" w:eastAsia="宋体" w:cs="Times New Roman"/>
                      <w:b/>
                      <w:bCs/>
                      <w:sz w:val="21"/>
                      <w:szCs w:val="21"/>
                      <w:lang w:val="en-US" w:eastAsia="zh-CN"/>
                    </w:rPr>
                    <w:t>t/a</w:t>
                  </w:r>
                </w:p>
              </w:tc>
              <w:tc>
                <w:tcPr>
                  <w:tcW w:w="199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处置方法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765" w:hRule="atLeast"/>
                <w:jc w:val="center"/>
              </w:trPr>
              <w:tc>
                <w:tcPr>
                  <w:tcW w:w="33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1</w:t>
                  </w:r>
                </w:p>
              </w:tc>
              <w:tc>
                <w:tcPr>
                  <w:tcW w:w="70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val="0"/>
                      <w:bCs w:val="0"/>
                      <w:color w:val="000000"/>
                      <w:sz w:val="21"/>
                      <w:szCs w:val="21"/>
                      <w:lang w:val="en-US" w:eastAsia="zh-CN" w:bidi="zh-CN"/>
                    </w:rPr>
                  </w:pPr>
                  <w:r>
                    <w:rPr>
                      <w:rFonts w:hint="eastAsia" w:ascii="Times New Roman" w:hAnsi="Times New Roman" w:cs="Times New Roman"/>
                      <w:b w:val="0"/>
                      <w:bCs w:val="0"/>
                      <w:color w:val="000000"/>
                      <w:sz w:val="21"/>
                      <w:szCs w:val="21"/>
                      <w:lang w:val="en-US" w:eastAsia="zh-CN" w:bidi="zh-CN"/>
                    </w:rPr>
                    <w:t>废包装</w:t>
                  </w:r>
                </w:p>
              </w:tc>
              <w:tc>
                <w:tcPr>
                  <w:tcW w:w="511" w:type="dxa"/>
                  <w:vMerge w:val="restart"/>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一般固废</w:t>
                  </w:r>
                </w:p>
              </w:tc>
              <w:tc>
                <w:tcPr>
                  <w:tcW w:w="908"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原料包装</w:t>
                  </w:r>
                </w:p>
              </w:tc>
              <w:tc>
                <w:tcPr>
                  <w:tcW w:w="44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固</w:t>
                  </w:r>
                </w:p>
              </w:tc>
              <w:tc>
                <w:tcPr>
                  <w:tcW w:w="756"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编织袋</w:t>
                  </w:r>
                </w:p>
              </w:tc>
              <w:tc>
                <w:tcPr>
                  <w:tcW w:w="609"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509"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582"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857"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10.5</w:t>
                  </w:r>
                </w:p>
              </w:tc>
              <w:tc>
                <w:tcPr>
                  <w:tcW w:w="1994"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firstLine="0" w:firstLineChars="0"/>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eastAsia="宋体" w:cs="Times New Roman"/>
                      <w:color w:val="auto"/>
                      <w:kern w:val="2"/>
                      <w:sz w:val="21"/>
                      <w:szCs w:val="21"/>
                      <w:highlight w:val="none"/>
                      <w:u w:val="none"/>
                      <w:lang w:val="en-US" w:eastAsia="zh-CN" w:bidi="ar-SA"/>
                    </w:rPr>
                    <w:t>暂存于一般固废暂存间，定期外售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33" w:hRule="atLeast"/>
                <w:jc w:val="center"/>
              </w:trPr>
              <w:tc>
                <w:tcPr>
                  <w:tcW w:w="33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2</w:t>
                  </w:r>
                </w:p>
              </w:tc>
              <w:tc>
                <w:tcPr>
                  <w:tcW w:w="70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val="0"/>
                      <w:bCs w:val="0"/>
                      <w:color w:val="000000"/>
                      <w:sz w:val="21"/>
                      <w:szCs w:val="21"/>
                      <w:lang w:val="en-US" w:eastAsia="zh-CN" w:bidi="zh-CN"/>
                    </w:rPr>
                  </w:pPr>
                  <w:r>
                    <w:rPr>
                      <w:rFonts w:hint="eastAsia" w:ascii="Times New Roman" w:hAnsi="Times New Roman" w:cs="Times New Roman"/>
                      <w:b w:val="0"/>
                      <w:bCs w:val="0"/>
                      <w:color w:val="000000"/>
                      <w:sz w:val="21"/>
                      <w:szCs w:val="21"/>
                      <w:lang w:val="en-US" w:eastAsia="zh-CN" w:bidi="zh-CN"/>
                    </w:rPr>
                    <w:t>污泥</w:t>
                  </w:r>
                </w:p>
              </w:tc>
              <w:tc>
                <w:tcPr>
                  <w:tcW w:w="511" w:type="dxa"/>
                  <w:vMerge w:val="continue"/>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sz w:val="21"/>
                      <w:szCs w:val="21"/>
                    </w:rPr>
                  </w:pPr>
                </w:p>
              </w:tc>
              <w:tc>
                <w:tcPr>
                  <w:tcW w:w="908"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污水处理</w:t>
                  </w:r>
                </w:p>
              </w:tc>
              <w:tc>
                <w:tcPr>
                  <w:tcW w:w="444"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固</w:t>
                  </w:r>
                </w:p>
              </w:tc>
              <w:tc>
                <w:tcPr>
                  <w:tcW w:w="756" w:type="dxa"/>
                  <w:tcBorders>
                    <w:tl2br w:val="nil"/>
                    <w:tr2bl w:val="nil"/>
                  </w:tcBorders>
                  <w:vAlign w:val="center"/>
                </w:tcPr>
                <w:p>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污泥</w:t>
                  </w:r>
                </w:p>
              </w:tc>
              <w:tc>
                <w:tcPr>
                  <w:tcW w:w="609"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509"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582"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857"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11.24</w:t>
                  </w:r>
                </w:p>
              </w:tc>
              <w:tc>
                <w:tcPr>
                  <w:tcW w:w="1994"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firstLine="0" w:firstLineChars="0"/>
                    <w:textAlignment w:val="auto"/>
                    <w:rPr>
                      <w:rFonts w:hint="eastAsia" w:ascii="Times New Roman" w:hAnsi="Times New Roman" w:eastAsia="宋体" w:cs="Times New Roman"/>
                      <w:color w:val="000000"/>
                      <w:kern w:val="2"/>
                      <w:sz w:val="21"/>
                      <w:szCs w:val="21"/>
                      <w:highlight w:val="none"/>
                      <w:u w:val="none"/>
                      <w:lang w:val="en-US" w:eastAsia="zh-CN" w:bidi="ar-SA"/>
                    </w:rPr>
                  </w:pPr>
                  <w:r>
                    <w:rPr>
                      <w:rFonts w:hint="eastAsia" w:ascii="Times New Roman" w:hAnsi="Times New Roman" w:eastAsia="宋体" w:cs="Times New Roman"/>
                      <w:color w:val="000000"/>
                      <w:kern w:val="2"/>
                      <w:sz w:val="21"/>
                      <w:szCs w:val="21"/>
                      <w:highlight w:val="none"/>
                      <w:u w:val="none"/>
                      <w:lang w:val="en-US" w:eastAsia="zh-CN" w:bidi="ar-SA"/>
                    </w:rPr>
                    <w:t>污泥处置公司直接密闭清运处置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12" w:hRule="atLeast"/>
                <w:jc w:val="center"/>
              </w:trPr>
              <w:tc>
                <w:tcPr>
                  <w:tcW w:w="33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3</w:t>
                  </w:r>
                </w:p>
              </w:tc>
              <w:tc>
                <w:tcPr>
                  <w:tcW w:w="70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000000"/>
                      <w:sz w:val="21"/>
                      <w:szCs w:val="21"/>
                      <w:lang w:val="en-US" w:eastAsia="zh-CN" w:bidi="zh-CN"/>
                    </w:rPr>
                    <w:t>生活垃圾</w:t>
                  </w:r>
                </w:p>
              </w:tc>
              <w:tc>
                <w:tcPr>
                  <w:tcW w:w="511" w:type="dxa"/>
                  <w:vMerge w:val="continue"/>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sz w:val="21"/>
                      <w:szCs w:val="21"/>
                    </w:rPr>
                  </w:pPr>
                </w:p>
              </w:tc>
              <w:tc>
                <w:tcPr>
                  <w:tcW w:w="908"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职工生活</w:t>
                  </w:r>
                </w:p>
              </w:tc>
              <w:tc>
                <w:tcPr>
                  <w:tcW w:w="44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w:t>
                  </w:r>
                </w:p>
              </w:tc>
              <w:tc>
                <w:tcPr>
                  <w:tcW w:w="756"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609"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w:t>
                  </w:r>
                </w:p>
              </w:tc>
              <w:tc>
                <w:tcPr>
                  <w:tcW w:w="509"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582"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857"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18</w:t>
                  </w:r>
                </w:p>
              </w:tc>
              <w:tc>
                <w:tcPr>
                  <w:tcW w:w="1994"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firstLine="0" w:firstLineChars="0"/>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环卫部门清运处理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12" w:hRule="atLeast"/>
                <w:jc w:val="center"/>
              </w:trPr>
              <w:tc>
                <w:tcPr>
                  <w:tcW w:w="33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w:t>
                  </w:r>
                </w:p>
              </w:tc>
              <w:tc>
                <w:tcPr>
                  <w:tcW w:w="704"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val="0"/>
                      <w:bCs w:val="0"/>
                      <w:color w:val="000000"/>
                      <w:sz w:val="21"/>
                      <w:szCs w:val="21"/>
                      <w:lang w:val="en-US" w:eastAsia="zh-CN" w:bidi="zh-CN"/>
                    </w:rPr>
                  </w:pPr>
                  <w:r>
                    <w:rPr>
                      <w:rFonts w:hint="default" w:ascii="Times New Roman" w:hAnsi="Times New Roman" w:eastAsia="宋体" w:cs="Times New Roman"/>
                      <w:b w:val="0"/>
                      <w:bCs w:val="0"/>
                      <w:color w:val="000000"/>
                      <w:sz w:val="21"/>
                      <w:szCs w:val="21"/>
                      <w:u w:val="single"/>
                      <w:lang w:val="en-US" w:eastAsia="zh-CN" w:bidi="zh-CN"/>
                    </w:rPr>
                    <w:t>纯水制备废滤芯</w:t>
                  </w:r>
                </w:p>
              </w:tc>
              <w:tc>
                <w:tcPr>
                  <w:tcW w:w="511" w:type="dxa"/>
                  <w:vMerge w:val="continue"/>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sz w:val="21"/>
                      <w:szCs w:val="21"/>
                    </w:rPr>
                  </w:pPr>
                </w:p>
              </w:tc>
              <w:tc>
                <w:tcPr>
                  <w:tcW w:w="908" w:type="dxa"/>
                  <w:tcBorders>
                    <w:tl2br w:val="nil"/>
                    <w:tr2bl w:val="nil"/>
                  </w:tcBorders>
                  <w:vAlign w:val="center"/>
                </w:tcPr>
                <w:p>
                  <w:pPr>
                    <w:widowControl w:val="0"/>
                    <w:wordWrap/>
                    <w:autoSpaceDE w:val="0"/>
                    <w:autoSpaceDN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sz w:val="21"/>
                      <w:szCs w:val="21"/>
                      <w:lang w:eastAsia="zh-CN"/>
                    </w:rPr>
                  </w:pPr>
                  <w:r>
                    <w:rPr>
                      <w:rFonts w:hint="default" w:ascii="Times New Roman" w:hAnsi="Times New Roman" w:eastAsia="宋体" w:cs="Times New Roman"/>
                      <w:b w:val="0"/>
                      <w:bCs w:val="0"/>
                      <w:color w:val="000000"/>
                      <w:sz w:val="21"/>
                      <w:szCs w:val="21"/>
                      <w:u w:val="single"/>
                      <w:lang w:val="en-US" w:eastAsia="zh-CN" w:bidi="zh-CN"/>
                    </w:rPr>
                    <w:t>纯水制备</w:t>
                  </w:r>
                </w:p>
              </w:tc>
              <w:tc>
                <w:tcPr>
                  <w:tcW w:w="444"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u w:val="single"/>
                    </w:rPr>
                  </w:pPr>
                  <w:r>
                    <w:rPr>
                      <w:rFonts w:hint="default" w:ascii="Times New Roman" w:hAnsi="Times New Roman" w:eastAsia="宋体" w:cs="Times New Roman"/>
                      <w:sz w:val="21"/>
                      <w:szCs w:val="21"/>
                      <w:u w:val="single"/>
                    </w:rPr>
                    <w:t>固</w:t>
                  </w:r>
                </w:p>
              </w:tc>
              <w:tc>
                <w:tcPr>
                  <w:tcW w:w="756"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eastAsia" w:ascii="Times New Roman" w:hAnsi="Times New Roman" w:eastAsia="宋体" w:cs="Times New Roman"/>
                      <w:sz w:val="21"/>
                      <w:szCs w:val="21"/>
                      <w:u w:val="single"/>
                      <w:lang w:val="en-US" w:eastAsia="zh-CN"/>
                    </w:rPr>
                  </w:pPr>
                  <w:r>
                    <w:rPr>
                      <w:rFonts w:hint="eastAsia" w:ascii="Times New Roman" w:hAnsi="Times New Roman" w:cs="Times New Roman"/>
                      <w:sz w:val="21"/>
                      <w:szCs w:val="21"/>
                      <w:u w:val="single"/>
                      <w:lang w:val="en-US" w:eastAsia="zh-CN"/>
                    </w:rPr>
                    <w:t>树脂</w:t>
                  </w:r>
                </w:p>
              </w:tc>
              <w:tc>
                <w:tcPr>
                  <w:tcW w:w="609"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w:t>
                  </w:r>
                </w:p>
              </w:tc>
              <w:tc>
                <w:tcPr>
                  <w:tcW w:w="509"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u w:val="single"/>
                    </w:rPr>
                  </w:pPr>
                  <w:r>
                    <w:rPr>
                      <w:rFonts w:hint="default" w:ascii="Times New Roman" w:hAnsi="Times New Roman" w:eastAsia="宋体" w:cs="Times New Roman"/>
                      <w:sz w:val="21"/>
                      <w:szCs w:val="21"/>
                      <w:u w:val="single"/>
                    </w:rPr>
                    <w:t>/</w:t>
                  </w:r>
                </w:p>
              </w:tc>
              <w:tc>
                <w:tcPr>
                  <w:tcW w:w="582"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u w:val="single"/>
                    </w:rPr>
                  </w:pPr>
                  <w:r>
                    <w:rPr>
                      <w:rFonts w:hint="default" w:ascii="Times New Roman" w:hAnsi="Times New Roman" w:eastAsia="宋体" w:cs="Times New Roman"/>
                      <w:sz w:val="21"/>
                      <w:szCs w:val="21"/>
                      <w:u w:val="single"/>
                    </w:rPr>
                    <w:t>/</w:t>
                  </w:r>
                </w:p>
              </w:tc>
              <w:tc>
                <w:tcPr>
                  <w:tcW w:w="857" w:type="dxa"/>
                  <w:tcBorders>
                    <w:tl2br w:val="nil"/>
                    <w:tr2bl w:val="nil"/>
                  </w:tcBorders>
                  <w:vAlign w:val="center"/>
                </w:tcPr>
                <w:p>
                  <w:pPr>
                    <w:widowControl w:val="0"/>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eastAsia="宋体" w:cs="宋体"/>
                      <w:color w:val="000000"/>
                      <w:sz w:val="21"/>
                      <w:szCs w:val="21"/>
                      <w:u w:val="single"/>
                      <w:lang w:val="en-US" w:eastAsia="zh-CN"/>
                    </w:rPr>
                    <w:t>25</w:t>
                  </w:r>
                  <w:r>
                    <w:rPr>
                      <w:rFonts w:hint="eastAsia" w:ascii="Times New Roman" w:hAnsi="Times New Roman" w:eastAsia="宋体" w:cs="宋体"/>
                      <w:color w:val="000000"/>
                      <w:sz w:val="21"/>
                      <w:szCs w:val="21"/>
                      <w:u w:val="single"/>
                      <w:lang w:val="en-US" w:eastAsia="zh-CN"/>
                    </w:rPr>
                    <w:t>只</w:t>
                  </w:r>
                  <w:r>
                    <w:rPr>
                      <w:rFonts w:hint="default" w:ascii="Times New Roman" w:hAnsi="Times New Roman" w:eastAsia="宋体" w:cs="宋体"/>
                      <w:color w:val="000000"/>
                      <w:sz w:val="21"/>
                      <w:szCs w:val="21"/>
                      <w:u w:val="single"/>
                      <w:lang w:val="en-US" w:eastAsia="zh-CN"/>
                    </w:rPr>
                    <w:t>/</w:t>
                  </w:r>
                  <w:r>
                    <w:rPr>
                      <w:rFonts w:hint="eastAsia" w:ascii="Times New Roman" w:hAnsi="Times New Roman" w:eastAsia="宋体" w:cs="宋体"/>
                      <w:color w:val="000000"/>
                      <w:sz w:val="21"/>
                      <w:szCs w:val="21"/>
                      <w:u w:val="single"/>
                      <w:lang w:val="en-US" w:eastAsia="zh-CN"/>
                    </w:rPr>
                    <w:t>年</w:t>
                  </w:r>
                </w:p>
              </w:tc>
              <w:tc>
                <w:tcPr>
                  <w:tcW w:w="1994" w:type="dxa"/>
                  <w:tcBorders>
                    <w:tl2br w:val="nil"/>
                    <w:tr2bl w:val="nil"/>
                  </w:tcBorders>
                  <w:vAlign w:val="center"/>
                </w:tcPr>
                <w:p>
                  <w:pPr>
                    <w:pStyle w:val="48"/>
                    <w:widowControl w:val="0"/>
                    <w:wordWrap/>
                    <w:autoSpaceDE w:val="0"/>
                    <w:autoSpaceDN w:val="0"/>
                    <w:adjustRightInd/>
                    <w:snapToGrid/>
                    <w:spacing w:beforeAutospacing="0" w:afterAutospacing="0" w:line="360" w:lineRule="exact"/>
                    <w:ind w:firstLine="0" w:firstLineChars="0"/>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u w:val="single"/>
                      <w:lang w:val="en-US" w:eastAsia="zh-CN"/>
                    </w:rPr>
                    <w:t>更换时由厂家回收</w:t>
                  </w:r>
                </w:p>
              </w:tc>
            </w:tr>
          </w:tbl>
          <w:p>
            <w:pPr>
              <w:pStyle w:val="47"/>
              <w:widowControl w:val="0"/>
              <w:wordWrap/>
              <w:autoSpaceDE w:val="0"/>
              <w:adjustRightInd/>
              <w:snapToGrid/>
              <w:spacing w:beforeAutospacing="0" w:afterAutospacing="0" w:line="520" w:lineRule="exact"/>
              <w:jc w:val="both"/>
              <w:textAlignment w:val="auto"/>
              <w:rPr>
                <w:rFonts w:hint="eastAsia" w:ascii="Times New Roman" w:hAnsi="Times New Roman" w:eastAsia="宋体" w:cs="宋体"/>
                <w:b/>
                <w:bCs/>
                <w:color w:val="auto"/>
                <w:sz w:val="24"/>
                <w:szCs w:val="24"/>
              </w:rPr>
            </w:pPr>
            <w:r>
              <w:rPr>
                <w:rFonts w:hint="eastAsia" w:ascii="Times New Roman" w:hAnsi="Times New Roman" w:cs="宋体"/>
                <w:b/>
                <w:bCs/>
                <w:color w:val="auto"/>
                <w:sz w:val="24"/>
                <w:szCs w:val="24"/>
                <w:lang w:val="en-US" w:eastAsia="zh-CN"/>
              </w:rPr>
              <w:t>（二）</w:t>
            </w:r>
            <w:r>
              <w:rPr>
                <w:rFonts w:hint="eastAsia" w:ascii="Times New Roman" w:hAnsi="Times New Roman" w:eastAsia="宋体" w:cs="宋体"/>
                <w:b/>
                <w:bCs/>
                <w:color w:val="auto"/>
                <w:sz w:val="24"/>
                <w:szCs w:val="24"/>
              </w:rPr>
              <w:t>固体废物环境管理要求</w:t>
            </w:r>
          </w:p>
          <w:p>
            <w:pPr>
              <w:pStyle w:val="47"/>
              <w:widowControl w:val="0"/>
              <w:wordWrap/>
              <w:autoSpaceDE w:val="0"/>
              <w:adjustRightInd/>
              <w:snapToGrid/>
              <w:spacing w:beforeAutospacing="0" w:afterAutospacing="0" w:line="520" w:lineRule="exact"/>
              <w:jc w:val="both"/>
              <w:textAlignment w:val="auto"/>
              <w:rPr>
                <w:rFonts w:hint="eastAsia" w:ascii="Times New Roman" w:hAnsi="Times New Roman" w:eastAsia="宋体" w:cs="宋体"/>
                <w:b/>
                <w:bCs/>
                <w:color w:val="auto"/>
                <w:sz w:val="24"/>
                <w:szCs w:val="24"/>
                <w:lang w:val="en-US" w:eastAsia="zh-CN"/>
              </w:rPr>
            </w:pPr>
            <w:r>
              <w:rPr>
                <w:rFonts w:hint="default" w:ascii="Times New Roman" w:hAnsi="Times New Roman" w:eastAsia="宋体" w:cs="宋体"/>
                <w:color w:val="auto"/>
                <w:sz w:val="24"/>
                <w:szCs w:val="24"/>
              </w:rPr>
              <w:t>项目营运期一般固废主要包括</w:t>
            </w:r>
            <w:r>
              <w:rPr>
                <w:rFonts w:hint="eastAsia" w:ascii="Times New Roman" w:hAnsi="Times New Roman" w:eastAsia="宋体" w:cs="宋体"/>
                <w:color w:val="auto"/>
                <w:sz w:val="24"/>
                <w:szCs w:val="24"/>
                <w:lang w:val="en-US" w:eastAsia="zh-CN"/>
              </w:rPr>
              <w:t>生活垃圾、废包装、污泥</w:t>
            </w:r>
            <w:r>
              <w:rPr>
                <w:rFonts w:hint="eastAsia" w:ascii="Times New Roman" w:hAnsi="Times New Roman" w:cs="宋体"/>
                <w:color w:val="auto"/>
                <w:sz w:val="24"/>
                <w:szCs w:val="24"/>
                <w:lang w:val="en-US" w:eastAsia="zh-CN"/>
              </w:rPr>
              <w:t>和</w:t>
            </w:r>
            <w:r>
              <w:rPr>
                <w:rFonts w:hint="eastAsia" w:ascii="Times New Roman" w:hAnsi="Times New Roman" w:eastAsia="宋体" w:cs="宋体"/>
                <w:color w:val="000000"/>
                <w:sz w:val="24"/>
                <w:szCs w:val="24"/>
                <w:u w:val="single"/>
                <w:lang w:val="en-US" w:eastAsia="zh-CN"/>
              </w:rPr>
              <w:t>纯水制备废滤芯</w:t>
            </w:r>
            <w:r>
              <w:rPr>
                <w:rFonts w:hint="default" w:ascii="Times New Roman" w:hAnsi="Times New Roman" w:eastAsia="宋体" w:cs="宋体"/>
                <w:color w:val="auto"/>
                <w:sz w:val="24"/>
                <w:szCs w:val="24"/>
              </w:rPr>
              <w:t>等，</w:t>
            </w:r>
            <w:r>
              <w:rPr>
                <w:rFonts w:hint="eastAsia" w:ascii="Times New Roman" w:hAnsi="Times New Roman" w:eastAsia="宋体" w:cs="宋体"/>
                <w:color w:val="auto"/>
                <w:sz w:val="24"/>
                <w:szCs w:val="24"/>
                <w:lang w:val="en-US" w:eastAsia="zh-CN"/>
              </w:rPr>
              <w:t>生活垃圾环卫部门定期清运。废包装暂存于一般固废暂存间，定期外售。污泥由污泥处置公司直接密闭清运处置。纯水制备</w:t>
            </w:r>
            <w:r>
              <w:rPr>
                <w:rFonts w:hint="eastAsia" w:ascii="Times New Roman" w:hAnsi="Times New Roman" w:eastAsia="宋体" w:cs="宋体"/>
                <w:color w:val="000000"/>
                <w:sz w:val="24"/>
                <w:szCs w:val="24"/>
                <w:u w:val="single"/>
                <w:lang w:val="en-US" w:eastAsia="zh-CN"/>
              </w:rPr>
              <w:t>废滤芯更换时由厂家回收</w:t>
            </w:r>
            <w:r>
              <w:rPr>
                <w:rFonts w:hint="eastAsia" w:ascii="Times New Roman" w:hAnsi="Times New Roman" w:cs="宋体"/>
                <w:color w:val="000000"/>
                <w:sz w:val="24"/>
                <w:szCs w:val="24"/>
                <w:u w:val="single"/>
                <w:lang w:val="en-US" w:eastAsia="zh-CN"/>
              </w:rPr>
              <w:t>。</w:t>
            </w:r>
          </w:p>
          <w:p>
            <w:pPr>
              <w:pStyle w:val="47"/>
              <w:widowControl w:val="0"/>
              <w:wordWrap/>
              <w:autoSpaceDE w:val="0"/>
              <w:autoSpaceDN w:val="0"/>
              <w:adjustRightInd/>
              <w:snapToGrid/>
              <w:spacing w:beforeAutospacing="0" w:afterAutospacing="0" w:line="520" w:lineRule="exact"/>
              <w:jc w:val="both"/>
              <w:textAlignment w:val="auto"/>
              <w:rPr>
                <w:rFonts w:hint="default" w:ascii="Times New Roman" w:hAnsi="Times New Roman" w:eastAsia="宋体" w:cs="宋体"/>
                <w:color w:val="auto"/>
                <w:sz w:val="24"/>
                <w:szCs w:val="24"/>
              </w:rPr>
            </w:pPr>
            <w:r>
              <w:rPr>
                <w:rFonts w:hint="default" w:ascii="Times New Roman" w:hAnsi="Times New Roman" w:eastAsia="宋体" w:cs="宋体"/>
                <w:color w:val="auto"/>
                <w:sz w:val="24"/>
                <w:szCs w:val="24"/>
              </w:rPr>
              <w:t>项目车间内部集中设置一般固废暂存场所，贮存场的防洪标准应按重现期不小于50年一遇的洪水位设计</w:t>
            </w:r>
            <w:r>
              <w:rPr>
                <w:rFonts w:hint="eastAsia" w:ascii="Times New Roman" w:hAnsi="Times New Roman" w:cs="宋体"/>
                <w:color w:val="auto"/>
                <w:sz w:val="24"/>
                <w:szCs w:val="24"/>
                <w:lang w:eastAsia="zh-CN"/>
              </w:rPr>
              <w:t>。当天然基础层饱和渗透系数不大于1.0×10</w:t>
            </w:r>
            <w:r>
              <w:rPr>
                <w:rFonts w:hint="eastAsia" w:ascii="Times New Roman" w:hAnsi="Times New Roman" w:cs="宋体"/>
                <w:color w:val="auto"/>
                <w:sz w:val="24"/>
                <w:szCs w:val="24"/>
                <w:vertAlign w:val="superscript"/>
                <w:lang w:eastAsia="zh-CN"/>
              </w:rPr>
              <w:t>-5</w:t>
            </w:r>
            <w:r>
              <w:rPr>
                <w:rFonts w:hint="eastAsia" w:ascii="Times New Roman" w:hAnsi="Times New Roman" w:cs="宋体"/>
                <w:color w:val="auto"/>
                <w:sz w:val="24"/>
                <w:szCs w:val="24"/>
                <w:lang w:eastAsia="zh-CN"/>
              </w:rPr>
              <w:t xml:space="preserve"> cm/s，且厚度不小于0.75 m时，采用天然基础层作为防渗衬层。当天然基础层不能满足天然基础层防渗要求时，可采用改性压实粘土类衬层或具有同等以上隔水效力的其他材料防渗衬层，其防渗性能应至少相当于渗透系数为1.0×10</w:t>
            </w:r>
            <w:r>
              <w:rPr>
                <w:rFonts w:hint="eastAsia" w:ascii="Times New Roman" w:hAnsi="Times New Roman" w:cs="宋体"/>
                <w:color w:val="auto"/>
                <w:sz w:val="24"/>
                <w:szCs w:val="24"/>
                <w:vertAlign w:val="superscript"/>
                <w:lang w:eastAsia="zh-CN"/>
              </w:rPr>
              <w:t>-5</w:t>
            </w:r>
            <w:r>
              <w:rPr>
                <w:rFonts w:hint="eastAsia" w:ascii="Times New Roman" w:hAnsi="Times New Roman" w:cs="宋体"/>
                <w:color w:val="auto"/>
                <w:sz w:val="24"/>
                <w:szCs w:val="24"/>
                <w:lang w:eastAsia="zh-CN"/>
              </w:rPr>
              <w:t xml:space="preserve"> cm/s且厚度为0.75m的天然基础层。不相容的一般工业固体废物应设置不同的分区进行贮存和填埋作业。危险废物和生活垃圾不得进入一般工业固体废物贮存场。</w:t>
            </w:r>
            <w:r>
              <w:rPr>
                <w:rFonts w:hint="eastAsia" w:ascii="Times New Roman" w:hAnsi="Times New Roman" w:cs="宋体"/>
                <w:color w:val="auto"/>
                <w:sz w:val="24"/>
                <w:szCs w:val="24"/>
                <w:lang w:val="en-US" w:eastAsia="zh-CN"/>
              </w:rPr>
              <w:t>采取以上措施后满足</w:t>
            </w:r>
            <w:r>
              <w:rPr>
                <w:rFonts w:hint="default" w:ascii="Times New Roman" w:hAnsi="Times New Roman" w:eastAsia="宋体" w:cs="宋体"/>
                <w:color w:val="auto"/>
                <w:sz w:val="24"/>
                <w:szCs w:val="24"/>
              </w:rPr>
              <w:t>《一般工业固体废物贮存和填埋污染控制标准》（GB 18599-2020）中的相关规定要求。</w:t>
            </w:r>
          </w:p>
          <w:p>
            <w:pPr>
              <w:numPr>
                <w:ilvl w:val="0"/>
                <w:numId w:val="0"/>
              </w:numPr>
              <w:wordWrap/>
              <w:autoSpaceDE w:val="0"/>
              <w:autoSpaceDN w:val="0"/>
              <w:adjustRightInd/>
              <w:snapToGrid/>
              <w:spacing w:beforeAutospacing="0" w:afterAutospacing="0" w:line="520" w:lineRule="exact"/>
              <w:ind w:leftChars="200" w:right="0"/>
              <w:textAlignment w:val="auto"/>
              <w:rPr>
                <w:rFonts w:hint="default" w:ascii="Times New Roman" w:hAnsi="Times New Roman" w:eastAsia="宋体" w:cs="Times New Roman"/>
                <w:b/>
                <w:bCs/>
                <w:color w:val="000000"/>
                <w:sz w:val="24"/>
                <w:szCs w:val="24"/>
                <w:u w:val="none"/>
                <w:lang w:val="en-US" w:eastAsia="zh-CN" w:bidi="zh-CN"/>
              </w:rPr>
            </w:pPr>
            <w:r>
              <w:rPr>
                <w:rFonts w:hint="eastAsia" w:ascii="Times New Roman" w:hAnsi="Times New Roman" w:cs="Times New Roman"/>
                <w:b/>
                <w:bCs/>
                <w:color w:val="000000"/>
                <w:sz w:val="24"/>
                <w:szCs w:val="24"/>
                <w:u w:val="none"/>
                <w:lang w:val="en-US" w:eastAsia="zh-CN" w:bidi="zh-CN"/>
              </w:rPr>
              <w:t>六、</w:t>
            </w:r>
            <w:r>
              <w:rPr>
                <w:rFonts w:hint="default" w:ascii="Times New Roman" w:hAnsi="Times New Roman" w:eastAsia="宋体" w:cs="Times New Roman"/>
                <w:b/>
                <w:bCs/>
                <w:color w:val="000000"/>
                <w:sz w:val="24"/>
                <w:szCs w:val="24"/>
                <w:u w:val="none"/>
                <w:lang w:val="en-US" w:eastAsia="zh-CN" w:bidi="zh-CN"/>
              </w:rPr>
              <w:t>环境风险分析</w:t>
            </w:r>
          </w:p>
          <w:p>
            <w:pPr>
              <w:widowControl/>
              <w:wordWrap/>
              <w:autoSpaceDE w:val="0"/>
              <w:autoSpaceDN w:val="0"/>
              <w:adjustRightInd/>
              <w:snapToGrid/>
              <w:spacing w:beforeAutospacing="0" w:afterAutospacing="0" w:line="520" w:lineRule="exact"/>
              <w:ind w:firstLine="488" w:firstLineChars="200"/>
              <w:jc w:val="both"/>
              <w:textAlignment w:val="auto"/>
              <w:rPr>
                <w:rFonts w:hint="eastAsia" w:ascii="Times New Roman" w:hAnsi="Times New Roman" w:eastAsia="宋体" w:cs="黑体"/>
                <w:spacing w:val="2"/>
                <w:sz w:val="24"/>
                <w:szCs w:val="24"/>
                <w:lang w:val="en-US" w:eastAsia="zh-CN" w:bidi="zh-CN"/>
              </w:rPr>
            </w:pPr>
            <w:r>
              <w:rPr>
                <w:rFonts w:hint="eastAsia" w:ascii="Times New Roman" w:hAnsi="Times New Roman" w:eastAsia="宋体" w:cs="黑体"/>
                <w:spacing w:val="2"/>
                <w:sz w:val="24"/>
                <w:szCs w:val="24"/>
                <w:lang w:val="en-US" w:eastAsia="zh-CN" w:bidi="zh-CN"/>
              </w:rPr>
              <w:t>1、物质危险性识别</w:t>
            </w:r>
          </w:p>
          <w:p>
            <w:pPr>
              <w:widowControl/>
              <w:wordWrap/>
              <w:autoSpaceDE w:val="0"/>
              <w:autoSpaceDN w:val="0"/>
              <w:adjustRightInd/>
              <w:snapToGrid/>
              <w:spacing w:beforeAutospacing="0" w:afterAutospacing="0" w:line="520" w:lineRule="exact"/>
              <w:ind w:firstLine="488" w:firstLineChars="200"/>
              <w:jc w:val="both"/>
              <w:textAlignment w:val="auto"/>
              <w:rPr>
                <w:rFonts w:hint="default" w:ascii="Times New Roman" w:hAnsi="Times New Roman" w:eastAsia="宋体" w:cs="黑体"/>
                <w:spacing w:val="2"/>
                <w:sz w:val="24"/>
                <w:szCs w:val="24"/>
                <w:lang w:val="en-US" w:eastAsia="zh-CN" w:bidi="zh-CN"/>
              </w:rPr>
            </w:pPr>
            <w:r>
              <w:rPr>
                <w:rFonts w:hint="eastAsia" w:ascii="Times New Roman" w:hAnsi="Times New Roman" w:eastAsia="宋体" w:cs="黑体"/>
                <w:spacing w:val="2"/>
                <w:sz w:val="24"/>
                <w:szCs w:val="24"/>
                <w:lang w:val="en-US" w:eastAsia="zh-CN" w:bidi="zh-CN"/>
              </w:rPr>
              <w:t>根据</w:t>
            </w:r>
            <w:r>
              <w:rPr>
                <w:rFonts w:hint="default" w:ascii="Times New Roman" w:hAnsi="Times New Roman" w:eastAsia="宋体" w:cs="黑体"/>
                <w:spacing w:val="2"/>
                <w:sz w:val="24"/>
                <w:szCs w:val="24"/>
                <w:lang w:val="en-US" w:eastAsia="zh-CN" w:bidi="zh-CN"/>
              </w:rPr>
              <w:t>《建设项目环境风险评价技术导则》（HJ169-2018）</w:t>
            </w:r>
            <w:r>
              <w:rPr>
                <w:rFonts w:hint="eastAsia" w:ascii="Times New Roman" w:hAnsi="Times New Roman" w:eastAsia="宋体" w:cs="黑体"/>
                <w:spacing w:val="2"/>
                <w:sz w:val="24"/>
                <w:szCs w:val="24"/>
                <w:lang w:val="en-US" w:eastAsia="zh-CN" w:bidi="zh-CN"/>
              </w:rPr>
              <w:t>，本项目生产原料主要为大豆，包装袋，产品为腐竹和豆皮，产生固体废物为废编织袋、污泥、纯水制备滤芯。废气为污水处理站产生氨、硫化氢，属于风险物质，经喷洒除臭剂、及时清运污泥、加强厂区绿化处置，排放量较少。生产废水不涉及危险物质</w:t>
            </w:r>
            <w:r>
              <w:rPr>
                <w:rFonts w:hint="eastAsia" w:ascii="Times New Roman" w:hAnsi="Times New Roman" w:cs="黑体"/>
                <w:spacing w:val="2"/>
                <w:sz w:val="24"/>
                <w:szCs w:val="24"/>
                <w:lang w:val="en-US" w:eastAsia="zh-CN" w:bidi="zh-CN"/>
              </w:rPr>
              <w:t>。</w:t>
            </w:r>
            <w:r>
              <w:rPr>
                <w:rFonts w:hint="eastAsia" w:ascii="Times New Roman" w:hAnsi="Times New Roman" w:eastAsia="宋体" w:cs="黑体"/>
                <w:spacing w:val="2"/>
                <w:sz w:val="24"/>
                <w:szCs w:val="24"/>
                <w:lang w:val="en-US" w:eastAsia="zh-CN" w:bidi="zh-CN"/>
              </w:rPr>
              <w:t>因此本项目涉及风险物质</w:t>
            </w:r>
            <w:r>
              <w:rPr>
                <w:rFonts w:hint="eastAsia" w:ascii="Times New Roman" w:hAnsi="Times New Roman" w:cs="黑体"/>
                <w:spacing w:val="2"/>
                <w:sz w:val="24"/>
                <w:szCs w:val="24"/>
                <w:lang w:val="en-US" w:eastAsia="zh-CN" w:bidi="zh-CN"/>
              </w:rPr>
              <w:t>为污水处理站处理污水产生的氨和硫化氢</w:t>
            </w:r>
            <w:r>
              <w:rPr>
                <w:rFonts w:hint="eastAsia" w:ascii="Times New Roman" w:hAnsi="Times New Roman" w:eastAsia="宋体" w:cs="黑体"/>
                <w:spacing w:val="2"/>
                <w:sz w:val="24"/>
                <w:szCs w:val="24"/>
                <w:lang w:val="en-US" w:eastAsia="zh-CN" w:bidi="zh-CN"/>
              </w:rPr>
              <w:t>。</w:t>
            </w:r>
          </w:p>
          <w:p>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cs="Times New Roman"/>
                <w:color w:val="000000"/>
                <w:sz w:val="24"/>
                <w:szCs w:val="24"/>
                <w:lang w:val="en-US" w:eastAsia="zh-CN"/>
              </w:rPr>
              <w:t>2、</w:t>
            </w:r>
            <w:r>
              <w:rPr>
                <w:rFonts w:hint="eastAsia" w:ascii="Times New Roman" w:hAnsi="Times New Roman" w:eastAsia="宋体" w:cs="Times New Roman"/>
                <w:sz w:val="24"/>
                <w:szCs w:val="24"/>
                <w:lang w:val="en-US" w:eastAsia="zh-CN"/>
              </w:rPr>
              <w:t>Q值确定</w:t>
            </w:r>
          </w:p>
          <w:p>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危险物质数量与临界量比值（</w:t>
            </w:r>
            <w:r>
              <w:rPr>
                <w:rFonts w:hint="default" w:ascii="Times New Roman" w:hAnsi="Times New Roman" w:eastAsia="宋体" w:cs="Times New Roman"/>
                <w:color w:val="000000"/>
                <w:sz w:val="24"/>
                <w:szCs w:val="24"/>
                <w:lang w:val="en-US" w:eastAsia="zh-CN"/>
              </w:rPr>
              <w:t>Q</w:t>
            </w:r>
            <w:r>
              <w:rPr>
                <w:rFonts w:hint="eastAsia" w:ascii="Times New Roman" w:hAnsi="Times New Roman" w:eastAsia="宋体" w:cs="Times New Roman"/>
                <w:color w:val="000000"/>
                <w:sz w:val="24"/>
                <w:szCs w:val="24"/>
                <w:lang w:val="en-US" w:eastAsia="zh-CN"/>
              </w:rPr>
              <w:t>）按以下方法确定：当只涉及一种环境风险物质时，计算该物质的总数量与其临界量比值，即为</w:t>
            </w:r>
            <w:r>
              <w:rPr>
                <w:rFonts w:hint="default" w:ascii="Times New Roman" w:hAnsi="Times New Roman" w:eastAsia="宋体" w:cs="Times New Roman"/>
                <w:color w:val="000000"/>
                <w:sz w:val="24"/>
                <w:szCs w:val="24"/>
                <w:lang w:val="en-US" w:eastAsia="zh-CN"/>
              </w:rPr>
              <w:t>Q</w:t>
            </w:r>
            <w:r>
              <w:rPr>
                <w:rFonts w:hint="eastAsia" w:ascii="Times New Roman" w:hAnsi="Times New Roman" w:eastAsia="宋体" w:cs="Times New Roman"/>
                <w:color w:val="000000"/>
                <w:sz w:val="24"/>
                <w:szCs w:val="24"/>
                <w:lang w:val="en-US" w:eastAsia="zh-CN"/>
              </w:rPr>
              <w:t>；当存在多种环境风险物质时，则按下式计算物质数量与其临界量比值（</w:t>
            </w:r>
            <w:r>
              <w:rPr>
                <w:rFonts w:hint="default" w:ascii="Times New Roman" w:hAnsi="Times New Roman" w:eastAsia="宋体" w:cs="Times New Roman"/>
                <w:color w:val="000000"/>
                <w:sz w:val="24"/>
                <w:szCs w:val="24"/>
                <w:lang w:val="en-US" w:eastAsia="zh-CN"/>
              </w:rPr>
              <w:t>Q</w:t>
            </w:r>
            <w:r>
              <w:rPr>
                <w:rFonts w:hint="eastAsia" w:ascii="Times New Roman" w:hAnsi="Times New Roman" w:eastAsia="宋体" w:cs="Times New Roman"/>
                <w:color w:val="000000"/>
                <w:sz w:val="24"/>
                <w:szCs w:val="24"/>
                <w:lang w:val="en-US" w:eastAsia="zh-CN"/>
              </w:rPr>
              <w:t>）：</w:t>
            </w:r>
          </w:p>
          <w:p>
            <w:pPr>
              <w:pStyle w:val="47"/>
              <w:widowControl w:val="0"/>
              <w:wordWrap/>
              <w:autoSpaceDE w:val="0"/>
              <w:autoSpaceDN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bidi="zh-CN"/>
              </w:rPr>
              <w:pict>
                <v:shape id="_x0000_i1031" o:spt="75" type="#_x0000_t75" style="height:42.75pt;width:155.25pt;" fillcolor="#FFFFFF" filled="f" o:preferrelative="t" stroked="f" coordsize="21600,21600">
                  <v:path/>
                  <v:fill on="f" color2="#FFFFFF" focussize="0,0"/>
                  <v:stroke on="f"/>
                  <v:imagedata r:id="rId30" gain="65536f" blacklevel="0f" gamma="0" o:title=""/>
                  <o:lock v:ext="edit" position="f" selection="f" grouping="f" rotation="f" cropping="f" text="f" aspectratio="t"/>
                  <w10:wrap type="none"/>
                  <w10:anchorlock/>
                </v:shape>
              </w:pict>
            </w:r>
          </w:p>
          <w:p>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式中：</w:t>
            </w:r>
            <w:r>
              <w:rPr>
                <w:rFonts w:hint="default" w:ascii="Times New Roman" w:hAnsi="Times New Roman" w:eastAsia="宋体" w:cs="Times New Roman"/>
                <w:color w:val="000000"/>
                <w:sz w:val="24"/>
                <w:szCs w:val="24"/>
                <w:lang w:val="en-US" w:eastAsia="zh-CN"/>
              </w:rPr>
              <w:t>q1</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q2</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qn—</w:t>
            </w:r>
            <w:r>
              <w:rPr>
                <w:rFonts w:hint="eastAsia" w:ascii="Times New Roman" w:hAnsi="Times New Roman" w:eastAsia="宋体" w:cs="Times New Roman"/>
                <w:color w:val="000000"/>
                <w:sz w:val="24"/>
                <w:szCs w:val="24"/>
                <w:lang w:val="en-US" w:eastAsia="zh-CN"/>
              </w:rPr>
              <w:t>每种环境风险物质的最大存在总量，</w:t>
            </w:r>
            <w:r>
              <w:rPr>
                <w:rFonts w:hint="default" w:ascii="Times New Roman" w:hAnsi="Times New Roman" w:eastAsia="宋体" w:cs="Times New Roman"/>
                <w:color w:val="000000"/>
                <w:sz w:val="24"/>
                <w:szCs w:val="24"/>
                <w:lang w:val="en-US" w:eastAsia="zh-CN"/>
              </w:rPr>
              <w:t>t</w:t>
            </w:r>
            <w:r>
              <w:rPr>
                <w:rFonts w:hint="eastAsia" w:ascii="Times New Roman" w:hAnsi="Times New Roman" w:eastAsia="宋体" w:cs="Times New Roman"/>
                <w:color w:val="000000"/>
                <w:sz w:val="24"/>
                <w:szCs w:val="24"/>
                <w:lang w:val="en-US" w:eastAsia="zh-CN"/>
              </w:rPr>
              <w:t>。</w:t>
            </w:r>
          </w:p>
          <w:p>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Q1</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Q2</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Qn—</w:t>
            </w:r>
            <w:r>
              <w:rPr>
                <w:rFonts w:hint="eastAsia" w:ascii="Times New Roman" w:hAnsi="Times New Roman" w:eastAsia="宋体" w:cs="Times New Roman"/>
                <w:color w:val="000000"/>
                <w:sz w:val="24"/>
                <w:szCs w:val="24"/>
                <w:lang w:val="en-US" w:eastAsia="zh-CN"/>
              </w:rPr>
              <w:t>每种环境风险物质相对应的临界量，</w:t>
            </w:r>
            <w:r>
              <w:rPr>
                <w:rFonts w:hint="default" w:ascii="Times New Roman" w:hAnsi="Times New Roman" w:eastAsia="宋体" w:cs="Times New Roman"/>
                <w:color w:val="000000"/>
                <w:sz w:val="24"/>
                <w:szCs w:val="24"/>
                <w:lang w:val="en-US" w:eastAsia="zh-CN"/>
              </w:rPr>
              <w:t>t</w:t>
            </w:r>
            <w:r>
              <w:rPr>
                <w:rFonts w:hint="eastAsia" w:ascii="Times New Roman" w:hAnsi="Times New Roman" w:eastAsia="宋体" w:cs="Times New Roman"/>
                <w:color w:val="000000"/>
                <w:sz w:val="24"/>
                <w:szCs w:val="24"/>
                <w:lang w:val="en-US" w:eastAsia="zh-CN"/>
              </w:rPr>
              <w:t>。</w:t>
            </w:r>
          </w:p>
          <w:p>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当</w:t>
            </w:r>
            <w:r>
              <w:rPr>
                <w:rFonts w:hint="default" w:ascii="Times New Roman" w:hAnsi="Times New Roman" w:eastAsia="宋体" w:cs="Times New Roman"/>
                <w:color w:val="000000"/>
                <w:sz w:val="24"/>
                <w:szCs w:val="24"/>
                <w:lang w:val="en-US" w:eastAsia="zh-CN"/>
              </w:rPr>
              <w:t>Q</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1</w:t>
            </w:r>
            <w:r>
              <w:rPr>
                <w:rFonts w:hint="eastAsia" w:ascii="Times New Roman" w:hAnsi="Times New Roman" w:eastAsia="宋体" w:cs="Times New Roman"/>
                <w:color w:val="000000"/>
                <w:sz w:val="24"/>
                <w:szCs w:val="24"/>
                <w:lang w:val="en-US" w:eastAsia="zh-CN"/>
              </w:rPr>
              <w:t>时，该项目环境风险潜势为Ⅰ。</w:t>
            </w:r>
          </w:p>
          <w:p>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当</w:t>
            </w:r>
            <w:r>
              <w:rPr>
                <w:rFonts w:hint="default" w:ascii="Times New Roman" w:hAnsi="Times New Roman" w:eastAsia="宋体" w:cs="Times New Roman"/>
                <w:color w:val="000000"/>
                <w:sz w:val="24"/>
                <w:szCs w:val="24"/>
                <w:lang w:val="en-US" w:eastAsia="zh-CN"/>
              </w:rPr>
              <w:t>1≤Q</w:t>
            </w:r>
            <w:r>
              <w:rPr>
                <w:rFonts w:hint="eastAsia" w:ascii="Times New Roman" w:hAnsi="Times New Roman" w:eastAsia="宋体" w:cs="Times New Roman"/>
                <w:color w:val="000000"/>
                <w:sz w:val="24"/>
                <w:szCs w:val="24"/>
                <w:lang w:val="en-US" w:eastAsia="zh-CN"/>
              </w:rPr>
              <w:t>时，将</w:t>
            </w:r>
            <w:r>
              <w:rPr>
                <w:rFonts w:hint="default" w:ascii="Times New Roman" w:hAnsi="Times New Roman" w:eastAsia="宋体" w:cs="Times New Roman"/>
                <w:color w:val="000000"/>
                <w:sz w:val="24"/>
                <w:szCs w:val="24"/>
                <w:lang w:val="en-US" w:eastAsia="zh-CN"/>
              </w:rPr>
              <w:t>Q</w:t>
            </w:r>
            <w:r>
              <w:rPr>
                <w:rFonts w:hint="eastAsia" w:ascii="Times New Roman" w:hAnsi="Times New Roman" w:eastAsia="宋体" w:cs="Times New Roman"/>
                <w:color w:val="000000"/>
                <w:sz w:val="24"/>
                <w:szCs w:val="24"/>
                <w:lang w:val="en-US" w:eastAsia="zh-CN"/>
              </w:rPr>
              <w:t>值划分为：（</w:t>
            </w:r>
            <w:r>
              <w:rPr>
                <w:rFonts w:hint="default" w:ascii="Times New Roman" w:hAnsi="Times New Roman" w:eastAsia="宋体" w:cs="Times New Roman"/>
                <w:color w:val="000000"/>
                <w:sz w:val="24"/>
                <w:szCs w:val="24"/>
                <w:lang w:val="en-US" w:eastAsia="zh-CN"/>
              </w:rPr>
              <w:t>1</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1≤Q</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10</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2</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10≤Q</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100</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3</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Q≥100</w:t>
            </w:r>
            <w:r>
              <w:rPr>
                <w:rFonts w:hint="eastAsia" w:ascii="Times New Roman" w:hAnsi="Times New Roman" w:eastAsia="宋体" w:cs="Times New Roman"/>
                <w:color w:val="000000"/>
                <w:sz w:val="24"/>
                <w:szCs w:val="24"/>
                <w:lang w:val="en-US" w:eastAsia="zh-CN"/>
              </w:rPr>
              <w:t>。</w:t>
            </w:r>
          </w:p>
          <w:p>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根据《建设项目环境风险评价技术导则》（HJ/169-2018）附录C，计算所涉及的每种危险物质在厂界内的最大存在总量与其在附录B中对应临界量的比值Q。</w:t>
            </w:r>
          </w:p>
          <w:p>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w:t>
            </w:r>
            <w:r>
              <w:rPr>
                <w:rFonts w:hint="eastAsia" w:ascii="Times New Roman" w:hAnsi="Times New Roman" w:cs="Times New Roman"/>
                <w:sz w:val="24"/>
                <w:szCs w:val="24"/>
                <w:lang w:val="en-US" w:eastAsia="zh-CN"/>
              </w:rPr>
              <w:t>风险物质主要为污水处理站排放的氨和硫化氢，排放量很少，因此</w:t>
            </w:r>
            <w:r>
              <w:rPr>
                <w:rFonts w:hint="eastAsia" w:ascii="Times New Roman" w:hAnsi="Times New Roman" w:eastAsia="宋体" w:cs="Times New Roman"/>
                <w:sz w:val="24"/>
                <w:szCs w:val="24"/>
                <w:lang w:val="en-US" w:eastAsia="zh-CN"/>
              </w:rPr>
              <w:t>危险物质</w:t>
            </w:r>
            <w:r>
              <w:rPr>
                <w:rFonts w:hint="default" w:ascii="Times New Roman" w:hAnsi="Times New Roman" w:eastAsia="宋体" w:cs="Times New Roman"/>
                <w:sz w:val="24"/>
                <w:szCs w:val="24"/>
                <w:lang w:val="en-US" w:eastAsia="zh-CN"/>
              </w:rPr>
              <w:t>Q</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w:t>
            </w:r>
            <w:r>
              <w:rPr>
                <w:rFonts w:hint="eastAsia" w:ascii="Times New Roman" w:hAnsi="Times New Roman" w:cs="Times New Roman"/>
                <w:sz w:val="20"/>
                <w:szCs w:val="20"/>
                <w:lang w:eastAsia="zh-CN"/>
              </w:rPr>
              <w:t>。</w:t>
            </w:r>
          </w:p>
          <w:p>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3、评价等级</w:t>
            </w:r>
          </w:p>
          <w:p>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根据《建设项目环境风险评价技术导则》（HJ169-2018），环境风险评价工作等级分为一级、二级、三级。根据建设项目涉及的物质及工艺系统危险性和所在地环境敏感性确定环境风险潜势。</w:t>
            </w:r>
          </w:p>
          <w:p>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表29</w:t>
            </w:r>
            <w:r>
              <w:rPr>
                <w:rFonts w:hint="default" w:ascii="Times New Roman" w:hAnsi="Times New Roman"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 xml:space="preserve"> 风险评价工作等级</w:t>
            </w:r>
          </w:p>
          <w:tbl>
            <w:tblPr>
              <w:tblStyle w:val="24"/>
              <w:tblW w:w="821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3"/>
              <w:gridCol w:w="1643"/>
              <w:gridCol w:w="1644"/>
              <w:gridCol w:w="1644"/>
              <w:gridCol w:w="164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43" w:type="dxa"/>
                  <w:tcBorders>
                    <w:top w:val="single" w:color="000000" w:sz="4" w:space="0"/>
                    <w:left w:val="single" w:color="auto" w:sz="0" w:space="0"/>
                    <w:bottom w:val="single" w:color="000000" w:sz="4" w:space="0"/>
                    <w:right w:val="single" w:color="000000" w:sz="4" w:space="0"/>
                  </w:tcBorders>
                  <w:vAlign w:val="center"/>
                </w:tcPr>
                <w:p>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环境风险潜势</w:t>
                  </w:r>
                </w:p>
              </w:tc>
              <w:tc>
                <w:tcPr>
                  <w:tcW w:w="1643" w:type="dxa"/>
                  <w:tcBorders>
                    <w:top w:val="single" w:color="000000" w:sz="4" w:space="0"/>
                    <w:left w:val="single" w:color="000000" w:sz="4" w:space="0"/>
                    <w:bottom w:val="single" w:color="000000" w:sz="4" w:space="0"/>
                    <w:right w:val="single" w:color="000000" w:sz="4" w:space="0"/>
                  </w:tcBorders>
                  <w:vAlign w:val="center"/>
                </w:tcPr>
                <w:p>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宋体"/>
                      <w:b/>
                      <w:bCs/>
                      <w:sz w:val="21"/>
                      <w:szCs w:val="21"/>
                      <w:lang w:val="en-US" w:eastAsia="zh-CN"/>
                    </w:rPr>
                    <w:t>Ⅳ、Ⅳ+</w:t>
                  </w:r>
                </w:p>
              </w:tc>
              <w:tc>
                <w:tcPr>
                  <w:tcW w:w="1644" w:type="dxa"/>
                  <w:tcBorders>
                    <w:top w:val="single" w:color="000000" w:sz="4" w:space="0"/>
                    <w:left w:val="single" w:color="000000" w:sz="4" w:space="0"/>
                    <w:bottom w:val="single" w:color="000000" w:sz="4" w:space="0"/>
                    <w:right w:val="single" w:color="000000" w:sz="4" w:space="0"/>
                  </w:tcBorders>
                  <w:vAlign w:val="center"/>
                </w:tcPr>
                <w:p>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b/>
                      <w:bCs/>
                      <w:sz w:val="21"/>
                      <w:szCs w:val="21"/>
                      <w:lang w:val="en-US" w:eastAsia="zh-CN"/>
                    </w:rPr>
                  </w:pPr>
                  <w:r>
                    <w:rPr>
                      <w:rFonts w:hint="eastAsia" w:ascii="Times New Roman" w:hAnsi="Times New Roman" w:eastAsia="宋体" w:cs="宋体"/>
                      <w:b/>
                      <w:bCs/>
                      <w:sz w:val="21"/>
                      <w:szCs w:val="21"/>
                      <w:lang w:val="en-US" w:eastAsia="zh-CN"/>
                    </w:rPr>
                    <w:t>Ⅲ</w:t>
                  </w:r>
                </w:p>
              </w:tc>
              <w:tc>
                <w:tcPr>
                  <w:tcW w:w="1644" w:type="dxa"/>
                  <w:tcBorders>
                    <w:top w:val="single" w:color="000000" w:sz="4" w:space="0"/>
                    <w:left w:val="single" w:color="000000" w:sz="4" w:space="0"/>
                    <w:bottom w:val="single" w:color="000000" w:sz="4" w:space="0"/>
                    <w:right w:val="single" w:color="000000" w:sz="4" w:space="0"/>
                  </w:tcBorders>
                  <w:vAlign w:val="center"/>
                </w:tcPr>
                <w:p>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b/>
                      <w:bCs/>
                      <w:sz w:val="21"/>
                      <w:szCs w:val="21"/>
                      <w:lang w:val="en-US" w:eastAsia="zh-CN"/>
                    </w:rPr>
                  </w:pPr>
                  <w:r>
                    <w:rPr>
                      <w:rFonts w:hint="eastAsia" w:ascii="Times New Roman" w:hAnsi="Times New Roman" w:eastAsia="宋体" w:cs="宋体"/>
                      <w:b/>
                      <w:bCs/>
                      <w:sz w:val="21"/>
                      <w:szCs w:val="21"/>
                      <w:lang w:val="en-US" w:eastAsia="zh-CN"/>
                    </w:rPr>
                    <w:t>Ⅱ</w:t>
                  </w:r>
                </w:p>
              </w:tc>
              <w:tc>
                <w:tcPr>
                  <w:tcW w:w="1644" w:type="dxa"/>
                  <w:tcBorders>
                    <w:top w:val="single" w:color="000000" w:sz="4" w:space="0"/>
                    <w:left w:val="single" w:color="000000" w:sz="4" w:space="0"/>
                    <w:bottom w:val="single" w:color="000000" w:sz="4" w:space="0"/>
                    <w:right w:val="single" w:color="000000" w:sz="4" w:space="0"/>
                  </w:tcBorders>
                  <w:vAlign w:val="center"/>
                </w:tcPr>
                <w:p>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宋体"/>
                      <w:b/>
                      <w:bCs/>
                      <w:sz w:val="21"/>
                      <w:szCs w:val="21"/>
                      <w:lang w:val="en-US" w:eastAsia="zh-CN"/>
                    </w:rPr>
                  </w:pPr>
                  <w:r>
                    <w:rPr>
                      <w:rFonts w:hint="eastAsia" w:ascii="Times New Roman" w:hAnsi="Times New Roman" w:eastAsia="宋体" w:cs="宋体"/>
                      <w:b/>
                      <w:bCs/>
                      <w:sz w:val="21"/>
                      <w:szCs w:val="21"/>
                      <w:lang w:val="en-US" w:eastAsia="zh-CN"/>
                    </w:rPr>
                    <w:t>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43" w:type="dxa"/>
                  <w:tcBorders>
                    <w:top w:val="single" w:color="000000" w:sz="4" w:space="0"/>
                    <w:left w:val="single" w:color="000000" w:sz="4" w:space="0"/>
                    <w:bottom w:val="single" w:color="000000" w:sz="4" w:space="0"/>
                    <w:right w:val="single" w:color="000000" w:sz="4" w:space="0"/>
                  </w:tcBorders>
                  <w:vAlign w:val="center"/>
                </w:tcPr>
                <w:p>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评价工作等级</w:t>
                  </w:r>
                </w:p>
              </w:tc>
              <w:tc>
                <w:tcPr>
                  <w:tcW w:w="1643" w:type="dxa"/>
                  <w:tcBorders>
                    <w:top w:val="single" w:color="000000" w:sz="4" w:space="0"/>
                    <w:left w:val="single" w:color="000000" w:sz="4" w:space="0"/>
                    <w:bottom w:val="single" w:color="000000" w:sz="4" w:space="0"/>
                    <w:right w:val="single" w:color="000000" w:sz="4" w:space="0"/>
                  </w:tcBorders>
                  <w:vAlign w:val="center"/>
                </w:tcPr>
                <w:p>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一</w:t>
                  </w:r>
                </w:p>
              </w:tc>
              <w:tc>
                <w:tcPr>
                  <w:tcW w:w="1644" w:type="dxa"/>
                  <w:tcBorders>
                    <w:top w:val="single" w:color="000000" w:sz="4" w:space="0"/>
                    <w:left w:val="single" w:color="000000" w:sz="4" w:space="0"/>
                    <w:bottom w:val="single" w:color="000000" w:sz="4" w:space="0"/>
                    <w:right w:val="single" w:color="000000" w:sz="4" w:space="0"/>
                  </w:tcBorders>
                  <w:vAlign w:val="center"/>
                </w:tcPr>
                <w:p>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二</w:t>
                  </w:r>
                </w:p>
              </w:tc>
              <w:tc>
                <w:tcPr>
                  <w:tcW w:w="1644" w:type="dxa"/>
                  <w:tcBorders>
                    <w:top w:val="single" w:color="000000" w:sz="4" w:space="0"/>
                    <w:left w:val="single" w:color="000000" w:sz="4" w:space="0"/>
                    <w:bottom w:val="single" w:color="000000" w:sz="4" w:space="0"/>
                    <w:right w:val="single" w:color="000000" w:sz="4" w:space="0"/>
                  </w:tcBorders>
                  <w:vAlign w:val="center"/>
                </w:tcPr>
                <w:p>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三</w:t>
                  </w:r>
                </w:p>
              </w:tc>
              <w:tc>
                <w:tcPr>
                  <w:tcW w:w="1644" w:type="dxa"/>
                  <w:tcBorders>
                    <w:top w:val="single" w:color="000000" w:sz="4" w:space="0"/>
                    <w:left w:val="single" w:color="000000" w:sz="4" w:space="0"/>
                    <w:bottom w:val="single" w:color="000000" w:sz="4" w:space="0"/>
                    <w:right w:val="single" w:color="000000" w:sz="4" w:space="0"/>
                  </w:tcBorders>
                  <w:vAlign w:val="center"/>
                </w:tcPr>
                <w:p>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简单分析</w:t>
                  </w:r>
                  <w:r>
                    <w:rPr>
                      <w:rFonts w:hint="eastAsia" w:ascii="Times New Roman" w:hAnsi="Times New Roman" w:eastAsia="宋体" w:cs="Times New Roman"/>
                      <w:sz w:val="21"/>
                      <w:szCs w:val="21"/>
                      <w:vertAlign w:val="superscript"/>
                      <w:lang w:val="en-US" w:eastAsia="zh-CN"/>
                    </w:rPr>
                    <w:t>a</w:t>
                  </w:r>
                </w:p>
              </w:tc>
            </w:tr>
          </w:tbl>
          <w:p>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根据《建设项目环境风险评价技术导则》（</w:t>
            </w:r>
            <w:r>
              <w:rPr>
                <w:rFonts w:hint="default" w:ascii="Times New Roman" w:hAnsi="Times New Roman" w:eastAsia="宋体" w:cs="Times New Roman"/>
                <w:sz w:val="24"/>
                <w:szCs w:val="24"/>
                <w:lang w:val="en-US" w:eastAsia="zh-CN"/>
              </w:rPr>
              <w:t>HJ169-2018</w:t>
            </w:r>
            <w:r>
              <w:rPr>
                <w:rFonts w:hint="eastAsia" w:ascii="Times New Roman" w:hAnsi="Times New Roman" w:eastAsia="宋体" w:cs="Times New Roman"/>
                <w:sz w:val="24"/>
                <w:szCs w:val="24"/>
                <w:lang w:val="en-US" w:eastAsia="zh-CN"/>
              </w:rPr>
              <w:t>），本项目</w:t>
            </w:r>
            <w:r>
              <w:rPr>
                <w:rFonts w:hint="eastAsia" w:ascii="Times New Roman" w:hAnsi="Times New Roman" w:cs="Times New Roman"/>
                <w:sz w:val="24"/>
                <w:szCs w:val="24"/>
                <w:lang w:val="en-US" w:eastAsia="zh-CN"/>
              </w:rPr>
              <w:t>无风险物质，</w:t>
            </w:r>
            <w:r>
              <w:rPr>
                <w:rFonts w:hint="eastAsia" w:ascii="Times New Roman" w:hAnsi="Times New Roman" w:eastAsia="宋体" w:cs="Times New Roman"/>
                <w:sz w:val="24"/>
                <w:szCs w:val="24"/>
                <w:lang w:val="en-US" w:eastAsia="zh-CN"/>
              </w:rPr>
              <w:t>危险物质</w:t>
            </w:r>
            <w:r>
              <w:rPr>
                <w:rFonts w:hint="default" w:ascii="Times New Roman" w:hAnsi="Times New Roman" w:eastAsia="宋体" w:cs="Times New Roman"/>
                <w:sz w:val="24"/>
                <w:szCs w:val="24"/>
                <w:lang w:val="en-US" w:eastAsia="zh-CN"/>
              </w:rPr>
              <w:t>Q</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val="en-US" w:eastAsia="zh-CN"/>
              </w:rPr>
              <w:t>，该项目环境风险潜势为Ⅰ，可开展简单分析，因此本报告对本项目开展环境风险简单分析。</w:t>
            </w:r>
          </w:p>
          <w:p>
            <w:pPr>
              <w:widowControl/>
              <w:numPr>
                <w:ilvl w:val="0"/>
                <w:numId w:val="0"/>
              </w:numPr>
              <w:wordWrap/>
              <w:autoSpaceDE w:val="0"/>
              <w:autoSpaceDN w:val="0"/>
              <w:adjustRightInd/>
              <w:snapToGrid/>
              <w:spacing w:beforeAutospacing="0" w:afterAutospacing="0" w:line="520" w:lineRule="exact"/>
              <w:ind w:leftChars="200" w:right="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4、</w:t>
            </w:r>
            <w:r>
              <w:rPr>
                <w:rFonts w:hint="default" w:ascii="Times New Roman" w:hAnsi="Times New Roman" w:eastAsia="宋体" w:cs="Times New Roman"/>
                <w:color w:val="000000"/>
                <w:sz w:val="24"/>
                <w:szCs w:val="24"/>
                <w:u w:val="none"/>
                <w:lang w:val="en-US" w:eastAsia="zh-CN" w:bidi="zh-CN"/>
              </w:rPr>
              <w:t>环境风险识别</w:t>
            </w:r>
          </w:p>
          <w:p>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根据《建设项目环境风险评价技术导则》（HJ 169-2018），本风险评价内容主要为：通过对物料特性、生产工艺特点、操作单元等进行风险识别、源项分析，提出风险防范、减缓和应急措施，并给出应急预案纲要，以便建设单位参考运行。</w:t>
            </w:r>
          </w:p>
          <w:p>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eastAsia="宋体" w:cs="Times New Roman"/>
                <w:color w:val="000000"/>
                <w:sz w:val="24"/>
                <w:szCs w:val="24"/>
                <w:u w:val="none"/>
                <w:lang w:val="en-US" w:eastAsia="zh-CN" w:bidi="zh-CN"/>
              </w:rPr>
              <w:t>（1）</w:t>
            </w:r>
            <w:r>
              <w:rPr>
                <w:rFonts w:hint="default" w:ascii="Times New Roman" w:hAnsi="Times New Roman" w:eastAsia="宋体" w:cs="Times New Roman"/>
                <w:color w:val="000000"/>
                <w:sz w:val="24"/>
                <w:szCs w:val="24"/>
                <w:u w:val="none"/>
                <w:lang w:val="en-US" w:eastAsia="zh-CN" w:bidi="zh-CN"/>
              </w:rPr>
              <w:t>生产或储存过程危险性风险识别</w:t>
            </w:r>
          </w:p>
          <w:p>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生产设施的风险识别包括生产单元、贮运单元、公用工程单元、生产辅助单元、服务单元以及环保单元。</w:t>
            </w:r>
          </w:p>
          <w:p>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根据项目特点可知，本项目生产和储运单元</w:t>
            </w:r>
            <w:r>
              <w:rPr>
                <w:rFonts w:hint="eastAsia" w:ascii="Times New Roman" w:hAnsi="Times New Roman" w:cs="Times New Roman"/>
                <w:color w:val="000000"/>
                <w:sz w:val="24"/>
                <w:szCs w:val="24"/>
                <w:u w:val="none"/>
                <w:lang w:val="en-US" w:eastAsia="zh-CN" w:bidi="zh-CN"/>
              </w:rPr>
              <w:t>基本不存在环境风险。</w:t>
            </w:r>
          </w:p>
          <w:p>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事故处理过程伴生/次生污染识别</w:t>
            </w:r>
          </w:p>
          <w:p>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①</w:t>
            </w:r>
            <w:r>
              <w:rPr>
                <w:rFonts w:hint="eastAsia" w:ascii="Times New Roman" w:hAnsi="Times New Roman" w:eastAsia="宋体" w:cs="Times New Roman"/>
                <w:color w:val="000000"/>
                <w:sz w:val="24"/>
                <w:szCs w:val="24"/>
                <w:u w:val="none"/>
                <w:lang w:val="en-US" w:eastAsia="zh-CN" w:bidi="zh-CN"/>
              </w:rPr>
              <w:t>厂区污水处理站处理废水产生氨和硫化氢，产生量较小，经喷洒除臭剂、厂区绿化处理后，影响很小，基本不会造成环境风险。</w:t>
            </w:r>
          </w:p>
          <w:p>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②</w:t>
            </w:r>
            <w:r>
              <w:rPr>
                <w:rFonts w:hint="eastAsia" w:ascii="Times New Roman" w:hAnsi="Times New Roman" w:eastAsia="宋体" w:cs="Times New Roman"/>
                <w:color w:val="000000"/>
                <w:sz w:val="24"/>
                <w:szCs w:val="24"/>
                <w:u w:val="none"/>
                <w:lang w:val="en-US" w:eastAsia="zh-CN" w:bidi="zh-CN"/>
              </w:rPr>
              <w:t>项目生产过程废水量较大，污水处理站一旦出现故障，会造成污水事故性排放。</w:t>
            </w:r>
            <w:r>
              <w:rPr>
                <w:rFonts w:hint="default" w:ascii="Times New Roman" w:hAnsi="Times New Roman" w:eastAsia="宋体" w:cs="Times New Roman"/>
                <w:color w:val="000000"/>
                <w:sz w:val="24"/>
                <w:szCs w:val="24"/>
                <w:u w:val="none"/>
                <w:lang w:val="en-US" w:eastAsia="zh-CN" w:bidi="zh-CN"/>
              </w:rPr>
              <w:t>事故处理过程的伴生/次生污染主要涉及</w:t>
            </w:r>
            <w:r>
              <w:rPr>
                <w:rFonts w:hint="eastAsia" w:ascii="Times New Roman" w:hAnsi="Times New Roman" w:eastAsia="宋体" w:cs="Times New Roman"/>
                <w:color w:val="000000"/>
                <w:sz w:val="24"/>
                <w:szCs w:val="24"/>
                <w:u w:val="none"/>
                <w:lang w:val="en-US" w:eastAsia="zh-CN" w:bidi="zh-CN"/>
              </w:rPr>
              <w:t>污水收集处理</w:t>
            </w:r>
            <w:r>
              <w:rPr>
                <w:rFonts w:hint="default" w:ascii="Times New Roman" w:hAnsi="Times New Roman" w:eastAsia="宋体" w:cs="Times New Roman"/>
                <w:color w:val="000000"/>
                <w:sz w:val="24"/>
                <w:szCs w:val="24"/>
                <w:u w:val="none"/>
                <w:lang w:val="en-US" w:eastAsia="zh-CN" w:bidi="zh-CN"/>
              </w:rPr>
              <w:t>。</w:t>
            </w:r>
          </w:p>
          <w:p>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5</w:t>
            </w:r>
            <w:r>
              <w:rPr>
                <w:rFonts w:hint="eastAsia" w:ascii="Times New Roman" w:hAnsi="Times New Roman" w:eastAsia="宋体" w:cs="Times New Roman"/>
                <w:color w:val="000000"/>
                <w:sz w:val="24"/>
                <w:szCs w:val="24"/>
                <w:u w:val="none"/>
                <w:lang w:val="en-US" w:eastAsia="zh-CN" w:bidi="zh-CN"/>
              </w:rPr>
              <w:t>、</w:t>
            </w:r>
            <w:r>
              <w:rPr>
                <w:rFonts w:hint="default" w:ascii="Times New Roman" w:hAnsi="Times New Roman" w:eastAsia="宋体" w:cs="Times New Roman"/>
                <w:color w:val="000000"/>
                <w:sz w:val="24"/>
                <w:szCs w:val="24"/>
                <w:u w:val="none"/>
                <w:lang w:val="en-US" w:eastAsia="zh-CN" w:bidi="zh-CN"/>
              </w:rPr>
              <w:t>风险事故对环境的影响分析及风险防范措施</w:t>
            </w:r>
          </w:p>
          <w:p>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（1）污水事故性排放对水</w:t>
            </w:r>
            <w:r>
              <w:rPr>
                <w:rFonts w:hint="default" w:ascii="Times New Roman" w:hAnsi="Times New Roman" w:eastAsia="宋体" w:cs="Times New Roman"/>
                <w:color w:val="000000"/>
                <w:sz w:val="24"/>
                <w:szCs w:val="24"/>
                <w:u w:val="none"/>
                <w:lang w:val="en-US" w:eastAsia="zh-CN" w:bidi="zh-CN"/>
              </w:rPr>
              <w:t>环境影响分析</w:t>
            </w:r>
          </w:p>
          <w:p>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项目生产过程废水量较大，污水处理站一旦出现故障，会造成污水事故性排放，较高浓度污水排放对污水处理厂造成冲击。</w:t>
            </w:r>
            <w:r>
              <w:rPr>
                <w:rFonts w:hint="default" w:ascii="Times New Roman" w:hAnsi="Times New Roman" w:cs="Times New Roman"/>
                <w:color w:val="000000"/>
                <w:sz w:val="24"/>
                <w:szCs w:val="24"/>
                <w:u w:val="none"/>
                <w:lang w:val="en-US" w:eastAsia="zh-CN" w:bidi="zh-CN"/>
              </w:rPr>
              <w:t>事故处理过程的伴生/次生污染主要涉及</w:t>
            </w:r>
            <w:r>
              <w:rPr>
                <w:rFonts w:hint="eastAsia" w:ascii="Times New Roman" w:hAnsi="Times New Roman" w:cs="Times New Roman"/>
                <w:color w:val="000000"/>
                <w:sz w:val="24"/>
                <w:szCs w:val="24"/>
                <w:u w:val="none"/>
                <w:lang w:val="en-US" w:eastAsia="zh-CN" w:bidi="zh-CN"/>
              </w:rPr>
              <w:t>污水收集处理</w:t>
            </w:r>
            <w:r>
              <w:rPr>
                <w:rFonts w:hint="default" w:ascii="Times New Roman" w:hAnsi="Times New Roman" w:cs="Times New Roman"/>
                <w:color w:val="000000"/>
                <w:sz w:val="24"/>
                <w:szCs w:val="24"/>
                <w:u w:val="none"/>
                <w:lang w:val="en-US" w:eastAsia="zh-CN" w:bidi="zh-CN"/>
              </w:rPr>
              <w:t>。</w:t>
            </w:r>
          </w:p>
          <w:p>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因此应对污水处理站进行定期维护，发生故障时及时停止生产，污水站恢复正常后开始正常生产。建议当企业超标排放时，及时通知污水处理厂，以方便该污水处理厂及时调整运行参数，增加水力停留时间，加大曝气量，保障出水水质达标排放。</w:t>
            </w:r>
          </w:p>
          <w:p>
            <w:pPr>
              <w:widowControl/>
              <w:numPr>
                <w:ilvl w:val="0"/>
                <w:numId w:val="0"/>
              </w:numPr>
              <w:wordWrap/>
              <w:autoSpaceDE w:val="0"/>
              <w:autoSpaceDN w:val="0"/>
              <w:adjustRightInd/>
              <w:snapToGrid/>
              <w:spacing w:beforeAutospacing="0" w:afterAutospacing="0" w:line="520" w:lineRule="exact"/>
              <w:ind w:left="0"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6</w:t>
            </w:r>
            <w:r>
              <w:rPr>
                <w:rFonts w:hint="eastAsia" w:ascii="Times New Roman" w:hAnsi="Times New Roman" w:eastAsia="宋体" w:cs="Times New Roman"/>
                <w:color w:val="000000"/>
                <w:sz w:val="24"/>
                <w:szCs w:val="24"/>
                <w:u w:val="none"/>
                <w:lang w:val="en-US" w:eastAsia="zh-CN" w:bidi="zh-CN"/>
              </w:rPr>
              <w:t>、</w:t>
            </w:r>
            <w:r>
              <w:rPr>
                <w:rFonts w:hint="default" w:ascii="Times New Roman" w:hAnsi="Times New Roman" w:eastAsia="宋体" w:cs="Times New Roman"/>
                <w:color w:val="000000"/>
                <w:sz w:val="24"/>
                <w:szCs w:val="24"/>
                <w:u w:val="none"/>
                <w:lang w:val="en-US" w:eastAsia="zh-CN" w:bidi="zh-CN"/>
              </w:rPr>
              <w:t>环境风险分析结论</w:t>
            </w:r>
          </w:p>
          <w:p>
            <w:pPr>
              <w:widowControl/>
              <w:numPr>
                <w:ilvl w:val="0"/>
                <w:numId w:val="0"/>
              </w:numPr>
              <w:wordWrap/>
              <w:autoSpaceDE w:val="0"/>
              <w:autoSpaceDN w:val="0"/>
              <w:adjustRightInd/>
              <w:snapToGrid/>
              <w:spacing w:beforeAutospacing="0" w:afterAutospacing="0" w:line="520" w:lineRule="exact"/>
              <w:ind w:left="0"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本项目</w:t>
            </w:r>
            <w:r>
              <w:rPr>
                <w:rFonts w:hint="eastAsia" w:ascii="Times New Roman" w:hAnsi="Times New Roman" w:cs="Times New Roman"/>
                <w:color w:val="000000"/>
                <w:sz w:val="24"/>
                <w:szCs w:val="24"/>
                <w:u w:val="none"/>
                <w:lang w:val="en-US" w:eastAsia="zh-CN" w:bidi="zh-CN"/>
              </w:rPr>
              <w:t>风险物质为污水处理站产生的氨和硫化氢，Q&lt;1，</w:t>
            </w:r>
            <w:r>
              <w:rPr>
                <w:rFonts w:hint="default" w:ascii="Times New Roman" w:hAnsi="Times New Roman" w:eastAsia="宋体" w:cs="Times New Roman"/>
                <w:color w:val="000000"/>
                <w:sz w:val="24"/>
                <w:szCs w:val="24"/>
                <w:u w:val="none"/>
                <w:lang w:val="en-US" w:eastAsia="zh-CN" w:bidi="zh-CN"/>
              </w:rPr>
              <w:t>要求认真落实本报告提出的各项风险防范和应急措施，使项目的风险处于可接受的水平。</w:t>
            </w:r>
          </w:p>
          <w:p>
            <w:pPr>
              <w:widowControl/>
              <w:numPr>
                <w:ilvl w:val="0"/>
                <w:numId w:val="0"/>
              </w:numPr>
              <w:wordWrap/>
              <w:autoSpaceDE w:val="0"/>
              <w:autoSpaceDN w:val="0"/>
              <w:adjustRightInd/>
              <w:snapToGrid/>
              <w:spacing w:beforeAutospacing="0" w:afterAutospacing="0" w:line="520" w:lineRule="exact"/>
              <w:ind w:left="0" w:leftChars="0" w:right="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u w:val="none"/>
                <w:lang w:val="en-US" w:eastAsia="zh-CN" w:bidi="zh-CN"/>
              </w:rPr>
              <w:t>为了及时发现和减少事故的潜在危害，确保生命财产和人身安全，有必要建立风险事故决策支持系统和事故应急监测技术支持系统，在事故发生时及时采取应急救援措施，形成风险安全系统工程。从环境控制的角度来评价，经采取相应应急措施，能大大减少事故发生概率，如一旦发生事故，能迅速采取有力措施，减小对环境污染。其潜在的事故风险是可以防范的。因此项目的建设，从风险评价的角度分</w:t>
            </w:r>
            <w:r>
              <w:rPr>
                <w:rFonts w:hint="default" w:ascii="Times New Roman" w:hAnsi="Times New Roman" w:eastAsia="宋体" w:cs="Times New Roman"/>
                <w:sz w:val="24"/>
                <w:szCs w:val="24"/>
              </w:rPr>
              <w:t>析是可行的。</w:t>
            </w:r>
          </w:p>
          <w:p>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bCs/>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表30  建设项目环境风险简单分析内容表</w:t>
            </w:r>
          </w:p>
          <w:tbl>
            <w:tblPr>
              <w:tblStyle w:val="24"/>
              <w:tblW w:w="8217" w:type="dxa"/>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466"/>
              <w:gridCol w:w="5751"/>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466" w:type="dxa"/>
                  <w:tcBorders>
                    <w:top w:val="single" w:color="000000" w:sz="4" w:space="0"/>
                    <w:left w:val="single" w:color="auto" w:sz="0" w:space="0"/>
                    <w:tl2br w:val="nil"/>
                    <w:tr2bl w:val="nil"/>
                  </w:tcBorders>
                  <w:vAlign w:val="center"/>
                </w:tcPr>
                <w:p>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sz w:val="21"/>
                      <w:szCs w:val="21"/>
                    </w:rPr>
                  </w:pPr>
                  <w:r>
                    <w:rPr>
                      <w:rFonts w:hint="eastAsia" w:ascii="Times New Roman" w:hAnsi="Times New Roman" w:eastAsia="宋体" w:cs="宋体"/>
                      <w:b/>
                      <w:bCs/>
                      <w:color w:val="000000"/>
                      <w:kern w:val="0"/>
                      <w:sz w:val="21"/>
                      <w:szCs w:val="21"/>
                      <w:lang w:val="en-US" w:eastAsia="zh-CN"/>
                    </w:rPr>
                    <w:t>项目名称</w:t>
                  </w:r>
                </w:p>
              </w:tc>
              <w:tc>
                <w:tcPr>
                  <w:tcW w:w="5751" w:type="dxa"/>
                  <w:tcBorders>
                    <w:top w:val="single" w:color="000000" w:sz="4" w:space="0"/>
                    <w:right w:val="single" w:color="000000" w:sz="4" w:space="0"/>
                    <w:tl2br w:val="nil"/>
                    <w:tr2bl w:val="nil"/>
                  </w:tcBorders>
                  <w:vAlign w:val="center"/>
                </w:tcPr>
                <w:p>
                  <w:pPr>
                    <w:wordWrap/>
                    <w:autoSpaceDE w:val="0"/>
                    <w:autoSpaceDN w:val="0"/>
                    <w:adjustRightInd/>
                    <w:snapToGrid/>
                    <w:spacing w:beforeAutospacing="0" w:afterAutospacing="0" w:line="360" w:lineRule="exact"/>
                    <w:jc w:val="center"/>
                    <w:textAlignment w:val="auto"/>
                    <w:rPr>
                      <w:rFonts w:hint="default" w:ascii="Times New Roman" w:hAnsi="Times New Roman" w:eastAsia="宋体"/>
                      <w:b/>
                      <w:color w:val="000000"/>
                      <w:sz w:val="21"/>
                      <w:szCs w:val="21"/>
                      <w:u w:val="none"/>
                      <w:lang w:val="en-US"/>
                    </w:rPr>
                  </w:pPr>
                  <w:r>
                    <w:rPr>
                      <w:rFonts w:hint="eastAsia" w:ascii="Times New Roman" w:hAnsi="Times New Roman" w:cs="宋体"/>
                      <w:color w:val="000000"/>
                      <w:sz w:val="21"/>
                      <w:szCs w:val="21"/>
                      <w:u w:val="none"/>
                      <w:lang w:val="zh-CN" w:eastAsia="zh-CN" w:bidi="zh-CN"/>
                    </w:rPr>
                    <w:t>许昌晟隆实业有限公司干豆制浆、大豆全组分利用生产腐竹、豆油皮制备关键技术研究</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466" w:type="dxa"/>
                  <w:tcBorders>
                    <w:left w:val="single" w:color="000000" w:sz="4" w:space="0"/>
                    <w:tl2br w:val="nil"/>
                    <w:tr2bl w:val="nil"/>
                  </w:tcBorders>
                  <w:vAlign w:val="center"/>
                </w:tcPr>
                <w:p>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sz w:val="21"/>
                      <w:szCs w:val="21"/>
                    </w:rPr>
                  </w:pPr>
                  <w:r>
                    <w:rPr>
                      <w:rFonts w:hint="eastAsia" w:ascii="Times New Roman" w:hAnsi="Times New Roman" w:eastAsia="宋体" w:cs="宋体"/>
                      <w:b/>
                      <w:bCs/>
                      <w:color w:val="000000"/>
                      <w:kern w:val="0"/>
                      <w:sz w:val="21"/>
                      <w:szCs w:val="21"/>
                      <w:lang w:val="en-US" w:eastAsia="zh-CN"/>
                    </w:rPr>
                    <w:t>建设地点</w:t>
                  </w:r>
                </w:p>
              </w:tc>
              <w:tc>
                <w:tcPr>
                  <w:tcW w:w="5751" w:type="dxa"/>
                  <w:tcBorders>
                    <w:right w:val="single" w:color="000000" w:sz="4" w:space="0"/>
                    <w:tl2br w:val="nil"/>
                    <w:tr2bl w:val="nil"/>
                  </w:tcBorders>
                  <w:vAlign w:val="center"/>
                </w:tcPr>
                <w:p>
                  <w:pPr>
                    <w:wordWrap/>
                    <w:autoSpaceDE w:val="0"/>
                    <w:autoSpaceDN w:val="0"/>
                    <w:adjustRightInd/>
                    <w:snapToGrid/>
                    <w:spacing w:beforeAutospacing="0" w:afterAutospacing="0" w:line="360" w:lineRule="exact"/>
                    <w:jc w:val="center"/>
                    <w:textAlignment w:val="auto"/>
                    <w:rPr>
                      <w:rFonts w:hint="eastAsia" w:ascii="Times New Roman" w:hAnsi="Times New Roman" w:eastAsia="宋体" w:cs="宋体"/>
                      <w:color w:val="000000"/>
                      <w:sz w:val="21"/>
                      <w:szCs w:val="21"/>
                      <w:u w:val="none"/>
                      <w:lang w:val="zh-CN" w:eastAsia="zh-CN" w:bidi="zh-CN"/>
                    </w:rPr>
                  </w:pPr>
                  <w:r>
                    <w:rPr>
                      <w:rFonts w:hint="eastAsia" w:ascii="Times New Roman" w:hAnsi="Times New Roman" w:cs="宋体"/>
                      <w:color w:val="000000"/>
                      <w:sz w:val="21"/>
                      <w:szCs w:val="21"/>
                      <w:u w:val="none"/>
                      <w:lang w:val="zh-CN" w:eastAsia="zh-CN" w:bidi="zh-CN"/>
                    </w:rPr>
                    <w:t>河南省许昌市魏都区高桥营街道高新产业园区宏腾路中段</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466" w:type="dxa"/>
                  <w:tcBorders>
                    <w:left w:val="single" w:color="000000" w:sz="4" w:space="0"/>
                    <w:tl2br w:val="nil"/>
                    <w:tr2bl w:val="nil"/>
                  </w:tcBorders>
                  <w:vAlign w:val="center"/>
                </w:tcPr>
                <w:p>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sz w:val="21"/>
                      <w:szCs w:val="21"/>
                    </w:rPr>
                  </w:pPr>
                  <w:r>
                    <w:rPr>
                      <w:rFonts w:hint="eastAsia" w:ascii="Times New Roman" w:hAnsi="Times New Roman" w:eastAsia="宋体" w:cs="宋体"/>
                      <w:b/>
                      <w:bCs/>
                      <w:color w:val="000000"/>
                      <w:kern w:val="0"/>
                      <w:sz w:val="21"/>
                      <w:szCs w:val="21"/>
                      <w:lang w:val="en-US" w:eastAsia="zh-CN"/>
                    </w:rPr>
                    <w:t>地理坐标</w:t>
                  </w:r>
                </w:p>
              </w:tc>
              <w:tc>
                <w:tcPr>
                  <w:tcW w:w="5751" w:type="dxa"/>
                  <w:tcBorders>
                    <w:right w:val="single" w:color="000000" w:sz="4" w:space="0"/>
                    <w:tl2br w:val="nil"/>
                    <w:tr2bl w:val="nil"/>
                  </w:tcBorders>
                  <w:vAlign w:val="center"/>
                </w:tcPr>
                <w:p>
                  <w:pPr>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sz w:val="21"/>
                      <w:szCs w:val="21"/>
                      <w:u w:val="none"/>
                      <w:lang w:val="en-US" w:eastAsia="zh-CN" w:bidi="zh-CN"/>
                    </w:rPr>
                  </w:pPr>
                  <w:r>
                    <w:rPr>
                      <w:rFonts w:hint="eastAsia" w:ascii="Times New Roman" w:hAnsi="Times New Roman" w:cs="宋体"/>
                      <w:color w:val="000000"/>
                      <w:sz w:val="21"/>
                      <w:szCs w:val="21"/>
                      <w:u w:val="none"/>
                      <w:lang w:val="en-US" w:eastAsia="zh-CN" w:bidi="zh-CN"/>
                    </w:rPr>
                    <w:t>东经113.816535</w:t>
                  </w:r>
                  <w:r>
                    <w:rPr>
                      <w:rFonts w:hint="default" w:ascii="Times New Roman" w:hAnsi="Times New Roman" w:cs="宋体"/>
                      <w:color w:val="000000"/>
                      <w:sz w:val="21"/>
                      <w:szCs w:val="21"/>
                      <w:u w:val="none"/>
                      <w:lang w:val="en-US" w:eastAsia="zh-CN" w:bidi="zh-CN"/>
                    </w:rPr>
                    <w:t>，</w:t>
                  </w:r>
                  <w:r>
                    <w:rPr>
                      <w:rFonts w:hint="eastAsia" w:ascii="Times New Roman" w:hAnsi="Times New Roman" w:cs="宋体"/>
                      <w:color w:val="000000"/>
                      <w:sz w:val="21"/>
                      <w:szCs w:val="21"/>
                      <w:u w:val="none"/>
                      <w:lang w:val="en-US" w:eastAsia="zh-CN" w:bidi="zh-CN"/>
                    </w:rPr>
                    <w:t>北纬34.083961</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466" w:type="dxa"/>
                  <w:tcBorders>
                    <w:left w:val="single" w:color="000000" w:sz="4" w:space="0"/>
                    <w:tl2br w:val="nil"/>
                    <w:tr2bl w:val="nil"/>
                  </w:tcBorders>
                  <w:vAlign w:val="center"/>
                </w:tcPr>
                <w:p>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sz w:val="21"/>
                      <w:szCs w:val="21"/>
                    </w:rPr>
                  </w:pPr>
                  <w:r>
                    <w:rPr>
                      <w:rFonts w:hint="eastAsia" w:ascii="Times New Roman" w:hAnsi="Times New Roman" w:eastAsia="宋体" w:cs="宋体"/>
                      <w:b/>
                      <w:bCs/>
                      <w:color w:val="000000"/>
                      <w:kern w:val="0"/>
                      <w:sz w:val="21"/>
                      <w:szCs w:val="21"/>
                      <w:lang w:val="en-US" w:eastAsia="zh-CN"/>
                    </w:rPr>
                    <w:t>主要危险物质及分布</w:t>
                  </w:r>
                </w:p>
              </w:tc>
              <w:tc>
                <w:tcPr>
                  <w:tcW w:w="5751" w:type="dxa"/>
                  <w:tcBorders>
                    <w:right w:val="single" w:color="000000" w:sz="4" w:space="0"/>
                    <w:tl2br w:val="nil"/>
                    <w:tr2bl w:val="nil"/>
                  </w:tcBorders>
                  <w:vAlign w:val="center"/>
                </w:tcPr>
                <w:p>
                  <w:pPr>
                    <w:widowControl/>
                    <w:wordWrap/>
                    <w:autoSpaceDE w:val="0"/>
                    <w:autoSpaceDN w:val="0"/>
                    <w:adjustRightInd/>
                    <w:snapToGrid/>
                    <w:spacing w:beforeAutospacing="0" w:afterAutospacing="0" w:line="360" w:lineRule="exact"/>
                    <w:jc w:val="center"/>
                    <w:textAlignment w:val="auto"/>
                    <w:rPr>
                      <w:rFonts w:hint="default" w:ascii="Times New Roman" w:hAnsi="Times New Roman" w:eastAsia="宋体"/>
                      <w:b/>
                      <w:sz w:val="21"/>
                      <w:szCs w:val="21"/>
                      <w:lang w:val="en-US"/>
                    </w:rPr>
                  </w:pPr>
                  <w:r>
                    <w:rPr>
                      <w:rFonts w:hint="eastAsia" w:ascii="Times New Roman" w:hAnsi="Times New Roman" w:cs="宋体"/>
                      <w:color w:val="000000"/>
                      <w:kern w:val="0"/>
                      <w:sz w:val="21"/>
                      <w:szCs w:val="21"/>
                      <w:lang w:val="en-US" w:eastAsia="zh-CN"/>
                    </w:rPr>
                    <w:t>污水处理站</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466" w:type="dxa"/>
                  <w:tcBorders>
                    <w:left w:val="single" w:color="000000" w:sz="4" w:space="0"/>
                    <w:tl2br w:val="nil"/>
                    <w:tr2bl w:val="nil"/>
                  </w:tcBorders>
                  <w:vAlign w:val="center"/>
                </w:tcPr>
                <w:p>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sz w:val="21"/>
                      <w:szCs w:val="21"/>
                    </w:rPr>
                  </w:pPr>
                  <w:r>
                    <w:rPr>
                      <w:rFonts w:hint="eastAsia" w:ascii="Times New Roman" w:hAnsi="Times New Roman" w:eastAsia="宋体" w:cs="宋体"/>
                      <w:b/>
                      <w:bCs/>
                      <w:color w:val="000000"/>
                      <w:kern w:val="0"/>
                      <w:sz w:val="21"/>
                      <w:szCs w:val="21"/>
                      <w:lang w:val="en-US" w:eastAsia="zh-CN"/>
                    </w:rPr>
                    <w:t>环境影响途径及危害后果</w:t>
                  </w:r>
                </w:p>
              </w:tc>
              <w:tc>
                <w:tcPr>
                  <w:tcW w:w="5751" w:type="dxa"/>
                  <w:tcBorders>
                    <w:right w:val="single" w:color="000000" w:sz="4" w:space="0"/>
                    <w:tl2br w:val="nil"/>
                    <w:tr2bl w:val="nil"/>
                  </w:tcBorders>
                  <w:vAlign w:val="center"/>
                </w:tcPr>
                <w:p>
                  <w:pPr>
                    <w:widowControl/>
                    <w:wordWrap/>
                    <w:autoSpaceDE w:val="0"/>
                    <w:autoSpaceDN w:val="0"/>
                    <w:adjustRightInd/>
                    <w:snapToGrid/>
                    <w:spacing w:beforeAutospacing="0" w:afterAutospacing="0" w:line="360" w:lineRule="exact"/>
                    <w:jc w:val="center"/>
                    <w:textAlignment w:val="auto"/>
                    <w:rPr>
                      <w:rFonts w:hint="default" w:ascii="Times New Roman" w:hAnsi="Times New Roman" w:eastAsia="宋体"/>
                      <w:b/>
                      <w:sz w:val="21"/>
                      <w:szCs w:val="21"/>
                      <w:lang w:val="en-US"/>
                    </w:rPr>
                  </w:pPr>
                  <w:r>
                    <w:rPr>
                      <w:rFonts w:hint="eastAsia" w:ascii="Times New Roman" w:hAnsi="Times New Roman" w:cs="宋体"/>
                      <w:color w:val="000000"/>
                      <w:kern w:val="0"/>
                      <w:sz w:val="21"/>
                      <w:szCs w:val="21"/>
                      <w:lang w:val="en-US" w:eastAsia="zh-CN"/>
                    </w:rPr>
                    <w:t>污水超标排放</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466" w:type="dxa"/>
                  <w:tcBorders>
                    <w:left w:val="single" w:color="000000" w:sz="4" w:space="0"/>
                    <w:tl2br w:val="nil"/>
                    <w:tr2bl w:val="nil"/>
                  </w:tcBorders>
                  <w:vAlign w:val="center"/>
                </w:tcPr>
                <w:p>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sz w:val="21"/>
                      <w:szCs w:val="21"/>
                    </w:rPr>
                  </w:pPr>
                  <w:r>
                    <w:rPr>
                      <w:rFonts w:hint="eastAsia" w:ascii="Times New Roman" w:hAnsi="Times New Roman" w:eastAsia="宋体" w:cs="宋体"/>
                      <w:b/>
                      <w:bCs/>
                      <w:color w:val="000000"/>
                      <w:kern w:val="0"/>
                      <w:sz w:val="21"/>
                      <w:szCs w:val="21"/>
                      <w:lang w:val="en-US" w:eastAsia="zh-CN"/>
                    </w:rPr>
                    <w:t>风险防范措施要求</w:t>
                  </w:r>
                </w:p>
              </w:tc>
              <w:tc>
                <w:tcPr>
                  <w:tcW w:w="5751" w:type="dxa"/>
                  <w:tcBorders>
                    <w:right w:val="single" w:color="000000" w:sz="4" w:space="0"/>
                    <w:tl2br w:val="nil"/>
                    <w:tr2bl w:val="nil"/>
                  </w:tcBorders>
                  <w:vAlign w:val="center"/>
                </w:tcPr>
                <w:p>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b/>
                      <w:sz w:val="21"/>
                      <w:szCs w:val="21"/>
                    </w:rPr>
                  </w:pPr>
                  <w:r>
                    <w:rPr>
                      <w:rFonts w:hint="eastAsia" w:ascii="Times New Roman" w:hAnsi="Times New Roman" w:cs="宋体"/>
                      <w:color w:val="000000"/>
                      <w:kern w:val="0"/>
                      <w:sz w:val="21"/>
                      <w:szCs w:val="21"/>
                      <w:lang w:val="en-US" w:eastAsia="zh-CN"/>
                    </w:rPr>
                    <w:t>污水处理站进行定期维护，发生故障时及时停止生产，污水站恢复正常后开始正常生产。建议当企业超标排放时，及时通知污水处理厂，以方便该污水处理厂及时调整运行参数，增加水力停留时间，加大曝气量，保障出水水质达标排放。</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217" w:type="dxa"/>
                  <w:gridSpan w:val="2"/>
                  <w:tcBorders>
                    <w:left w:val="single" w:color="000000" w:sz="4" w:space="0"/>
                    <w:bottom w:val="single" w:color="000000" w:sz="4" w:space="0"/>
                    <w:right w:val="single" w:color="000000" w:sz="4" w:space="0"/>
                    <w:tl2br w:val="nil"/>
                    <w:tr2bl w:val="nil"/>
                  </w:tcBorders>
                  <w:vAlign w:val="center"/>
                </w:tcPr>
                <w:p>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b/>
                      <w:sz w:val="21"/>
                      <w:szCs w:val="21"/>
                    </w:rPr>
                  </w:pPr>
                  <w:r>
                    <w:rPr>
                      <w:rFonts w:hint="eastAsia" w:ascii="Times New Roman" w:hAnsi="Times New Roman" w:eastAsia="宋体" w:cs="宋体"/>
                      <w:color w:val="000000"/>
                      <w:kern w:val="0"/>
                      <w:sz w:val="21"/>
                      <w:szCs w:val="21"/>
                      <w:lang w:val="en-US" w:eastAsia="zh-CN"/>
                    </w:rPr>
                    <w:t>填表说明（列出项目相关信息及评价说明）：危险物质的总量与其临界量比值</w:t>
                  </w:r>
                  <w:r>
                    <w:rPr>
                      <w:rFonts w:hint="default" w:ascii="Times New Roman" w:hAnsi="Times New Roman" w:eastAsia="宋体" w:cs="Times New Roman"/>
                      <w:color w:val="000000"/>
                      <w:kern w:val="0"/>
                      <w:sz w:val="21"/>
                      <w:szCs w:val="21"/>
                      <w:lang w:val="en-US" w:eastAsia="zh-CN"/>
                    </w:rPr>
                    <w:t>Q</w:t>
                  </w:r>
                  <w:r>
                    <w:rPr>
                      <w:rFonts w:hint="eastAsia" w:ascii="Times New Roman" w:hAnsi="Times New Roman" w:eastAsia="宋体" w:cs="宋体"/>
                      <w:color w:val="000000"/>
                      <w:kern w:val="0"/>
                      <w:sz w:val="21"/>
                      <w:szCs w:val="21"/>
                      <w:lang w:val="en-US" w:eastAsia="zh-CN"/>
                    </w:rPr>
                    <w:t>＜</w:t>
                  </w:r>
                  <w:r>
                    <w:rPr>
                      <w:rFonts w:hint="default" w:ascii="Times New Roman" w:hAnsi="Times New Roman" w:eastAsia="宋体" w:cs="Times New Roman"/>
                      <w:color w:val="000000"/>
                      <w:kern w:val="0"/>
                      <w:sz w:val="21"/>
                      <w:szCs w:val="21"/>
                      <w:lang w:val="en-US" w:eastAsia="zh-CN"/>
                    </w:rPr>
                    <w:t>1</w:t>
                  </w:r>
                  <w:r>
                    <w:rPr>
                      <w:rFonts w:hint="eastAsia" w:ascii="Times New Roman" w:hAnsi="Times New Roman" w:eastAsia="宋体" w:cs="宋体"/>
                      <w:color w:val="000000"/>
                      <w:kern w:val="0"/>
                      <w:sz w:val="21"/>
                      <w:szCs w:val="21"/>
                      <w:lang w:val="en-US" w:eastAsia="zh-CN"/>
                    </w:rPr>
                    <w:t>，本项目环境风险潜势为Ⅰ；</w:t>
                  </w:r>
                </w:p>
              </w:tc>
            </w:tr>
          </w:tbl>
          <w:p>
            <w:pPr>
              <w:widowControl w:val="0"/>
              <w:wordWrap/>
              <w:autoSpaceDE w:val="0"/>
              <w:autoSpaceDN w:val="0"/>
              <w:adjustRightInd/>
              <w:snapToGrid/>
              <w:spacing w:beforeAutospacing="0" w:afterAutospacing="0" w:line="520" w:lineRule="exact"/>
              <w:ind w:firstLine="482" w:firstLineChars="200"/>
              <w:textAlignment w:val="auto"/>
              <w:rPr>
                <w:rFonts w:hint="default" w:ascii="Times New Roman" w:hAnsi="Times New Roman" w:eastAsia="宋体" w:cs="宋体"/>
                <w:b/>
                <w:bCs/>
                <w:color w:val="000000"/>
                <w:sz w:val="24"/>
                <w:szCs w:val="24"/>
                <w:u w:val="none"/>
              </w:rPr>
            </w:pPr>
            <w:r>
              <w:rPr>
                <w:rFonts w:hint="eastAsia" w:ascii="Times New Roman" w:hAnsi="Times New Roman" w:cs="宋体"/>
                <w:b/>
                <w:bCs/>
                <w:color w:val="000000"/>
                <w:sz w:val="24"/>
                <w:szCs w:val="24"/>
                <w:u w:val="none"/>
                <w:lang w:eastAsia="zh-CN"/>
              </w:rPr>
              <w:t>七、</w:t>
            </w:r>
            <w:r>
              <w:rPr>
                <w:rFonts w:hint="eastAsia" w:ascii="Times New Roman" w:hAnsi="Times New Roman" w:eastAsia="宋体" w:cs="宋体"/>
                <w:b/>
                <w:bCs/>
                <w:color w:val="000000"/>
                <w:sz w:val="24"/>
                <w:szCs w:val="24"/>
                <w:u w:val="none"/>
              </w:rPr>
              <w:t>环保投资估算</w:t>
            </w:r>
          </w:p>
          <w:p>
            <w:pPr>
              <w:widowControl w:val="0"/>
              <w:wordWrap/>
              <w:autoSpaceDE w:val="0"/>
              <w:autoSpaceDN w:val="0"/>
              <w:adjustRightInd/>
              <w:snapToGrid/>
              <w:spacing w:beforeAutospacing="0" w:afterAutospacing="0" w:line="520" w:lineRule="exact"/>
              <w:ind w:firstLine="480" w:firstLineChars="200"/>
              <w:textAlignment w:val="auto"/>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本工程总投资约为</w:t>
            </w:r>
            <w:r>
              <w:rPr>
                <w:rFonts w:hint="eastAsia" w:ascii="Times New Roman" w:hAnsi="Times New Roman" w:cs="Times New Roman"/>
                <w:color w:val="000000"/>
                <w:sz w:val="24"/>
                <w:szCs w:val="24"/>
                <w:u w:val="none"/>
                <w:lang w:val="en-US" w:eastAsia="zh-CN"/>
              </w:rPr>
              <w:t>20000</w:t>
            </w:r>
            <w:r>
              <w:rPr>
                <w:rFonts w:hint="default" w:ascii="Times New Roman" w:hAnsi="Times New Roman" w:eastAsia="宋体" w:cs="Times New Roman"/>
                <w:color w:val="000000"/>
                <w:sz w:val="24"/>
                <w:szCs w:val="24"/>
                <w:u w:val="none"/>
              </w:rPr>
              <w:t>万元，</w:t>
            </w:r>
            <w:r>
              <w:rPr>
                <w:rFonts w:hint="eastAsia" w:ascii="Times New Roman" w:hAnsi="Times New Roman" w:cs="Times New Roman"/>
                <w:color w:val="000000"/>
                <w:sz w:val="24"/>
                <w:szCs w:val="24"/>
                <w:u w:val="none"/>
                <w:shd w:val="clear" w:color="auto" w:fill="auto"/>
                <w:lang w:eastAsia="zh-CN"/>
              </w:rPr>
              <w:t>环保投资</w:t>
            </w:r>
            <w:r>
              <w:rPr>
                <w:rFonts w:hint="eastAsia" w:ascii="Times New Roman" w:hAnsi="Times New Roman" w:cs="Times New Roman"/>
                <w:color w:val="000000"/>
                <w:sz w:val="24"/>
                <w:szCs w:val="24"/>
                <w:u w:val="none"/>
                <w:shd w:val="clear" w:color="auto" w:fill="auto"/>
                <w:lang w:val="en-US" w:eastAsia="zh-CN"/>
              </w:rPr>
              <w:t>79.5万元，</w:t>
            </w:r>
            <w:r>
              <w:rPr>
                <w:rFonts w:hint="eastAsia" w:ascii="Times New Roman" w:hAnsi="Times New Roman" w:cs="Times New Roman"/>
                <w:color w:val="000000"/>
                <w:sz w:val="24"/>
                <w:szCs w:val="24"/>
                <w:u w:val="none"/>
                <w:lang w:val="en-US" w:eastAsia="zh-CN"/>
              </w:rPr>
              <w:t>环保投资</w:t>
            </w:r>
            <w:r>
              <w:rPr>
                <w:rFonts w:hint="default" w:ascii="Times New Roman" w:hAnsi="Times New Roman" w:eastAsia="宋体" w:cs="Times New Roman"/>
                <w:color w:val="000000"/>
                <w:sz w:val="24"/>
                <w:szCs w:val="24"/>
                <w:u w:val="none"/>
              </w:rPr>
              <w:t>占总投资的比例约为</w:t>
            </w:r>
            <w:r>
              <w:rPr>
                <w:rFonts w:hint="eastAsia" w:ascii="Times New Roman" w:hAnsi="Times New Roman" w:cs="Times New Roman"/>
                <w:color w:val="000000"/>
                <w:sz w:val="24"/>
                <w:szCs w:val="24"/>
                <w:u w:val="none"/>
                <w:lang w:val="en-US" w:eastAsia="zh-CN"/>
              </w:rPr>
              <w:t>0.40</w:t>
            </w:r>
            <w:r>
              <w:rPr>
                <w:rFonts w:hint="default" w:ascii="Times New Roman" w:hAnsi="Times New Roman" w:eastAsia="宋体" w:cs="Times New Roman"/>
                <w:color w:val="000000"/>
                <w:sz w:val="24"/>
                <w:szCs w:val="24"/>
                <w:u w:val="none"/>
              </w:rPr>
              <w:t>%，见下表。</w:t>
            </w:r>
          </w:p>
          <w:p>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 xml:space="preserve">31  </w:t>
            </w:r>
            <w:r>
              <w:rPr>
                <w:rFonts w:hint="default" w:ascii="Times New Roman" w:hAnsi="Times New Roman" w:eastAsia="黑体" w:cs="Times New Roman"/>
                <w:b w:val="0"/>
                <w:bCs w:val="0"/>
                <w:color w:val="auto"/>
                <w:sz w:val="24"/>
                <w:szCs w:val="24"/>
                <w:lang w:val="en-US" w:eastAsia="zh-CN"/>
              </w:rPr>
              <w:t>环保投资一览表</w:t>
            </w:r>
          </w:p>
          <w:tbl>
            <w:tblPr>
              <w:tblStyle w:val="23"/>
              <w:tblW w:w="820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41"/>
              <w:gridCol w:w="574"/>
              <w:gridCol w:w="456"/>
              <w:gridCol w:w="1197"/>
              <w:gridCol w:w="3909"/>
              <w:gridCol w:w="16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015" w:type="dxa"/>
                  <w:gridSpan w:val="2"/>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b/>
                      <w:bCs/>
                      <w:color w:val="000000"/>
                      <w:kern w:val="21"/>
                      <w:sz w:val="21"/>
                      <w:szCs w:val="21"/>
                      <w:u w:val="none"/>
                    </w:rPr>
                  </w:pPr>
                  <w:r>
                    <w:rPr>
                      <w:rFonts w:hint="default" w:ascii="Times New Roman" w:hAnsi="Times New Roman" w:eastAsia="宋体" w:cs="Times New Roman"/>
                      <w:b/>
                      <w:bCs/>
                      <w:color w:val="000000"/>
                      <w:kern w:val="21"/>
                      <w:sz w:val="21"/>
                      <w:szCs w:val="21"/>
                      <w:u w:val="none"/>
                    </w:rPr>
                    <w:t>项目</w:t>
                  </w:r>
                </w:p>
              </w:tc>
              <w:tc>
                <w:tcPr>
                  <w:tcW w:w="5562" w:type="dxa"/>
                  <w:gridSpan w:val="3"/>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b/>
                      <w:bCs/>
                      <w:color w:val="000000"/>
                      <w:kern w:val="21"/>
                      <w:sz w:val="21"/>
                      <w:szCs w:val="21"/>
                      <w:u w:val="none"/>
                    </w:rPr>
                  </w:pPr>
                  <w:r>
                    <w:rPr>
                      <w:rFonts w:hint="default" w:ascii="Times New Roman" w:hAnsi="Times New Roman" w:eastAsia="宋体" w:cs="Times New Roman"/>
                      <w:b/>
                      <w:bCs/>
                      <w:color w:val="000000"/>
                      <w:kern w:val="21"/>
                      <w:sz w:val="21"/>
                      <w:szCs w:val="21"/>
                      <w:u w:val="none"/>
                    </w:rPr>
                    <w:t>内容</w:t>
                  </w:r>
                </w:p>
              </w:tc>
              <w:tc>
                <w:tcPr>
                  <w:tcW w:w="1630" w:type="dxa"/>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b/>
                      <w:bCs/>
                      <w:color w:val="000000"/>
                      <w:kern w:val="21"/>
                      <w:sz w:val="21"/>
                      <w:szCs w:val="21"/>
                      <w:u w:val="none"/>
                    </w:rPr>
                  </w:pPr>
                  <w:r>
                    <w:rPr>
                      <w:rFonts w:hint="default" w:ascii="Times New Roman" w:hAnsi="Times New Roman" w:eastAsia="宋体" w:cs="Times New Roman"/>
                      <w:b/>
                      <w:bCs/>
                      <w:color w:val="000000"/>
                      <w:kern w:val="21"/>
                      <w:sz w:val="21"/>
                      <w:szCs w:val="21"/>
                      <w:u w:val="none"/>
                    </w:rPr>
                    <w:t>投资（万元）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9" w:hRule="atLeast"/>
                <w:jc w:val="center"/>
              </w:trPr>
              <w:tc>
                <w:tcPr>
                  <w:tcW w:w="441" w:type="dxa"/>
                  <w:vMerge w:val="restart"/>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r>
                    <w:rPr>
                      <w:rFonts w:hint="default" w:ascii="Times New Roman" w:hAnsi="Times New Roman" w:eastAsia="宋体" w:cs="Times New Roman"/>
                      <w:color w:val="000000"/>
                      <w:kern w:val="21"/>
                      <w:sz w:val="21"/>
                      <w:szCs w:val="21"/>
                      <w:u w:val="none"/>
                    </w:rPr>
                    <w:t>运</w:t>
                  </w:r>
                </w:p>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r>
                    <w:rPr>
                      <w:rFonts w:hint="default" w:ascii="Times New Roman" w:hAnsi="Times New Roman" w:eastAsia="宋体" w:cs="Times New Roman"/>
                      <w:color w:val="000000"/>
                      <w:kern w:val="21"/>
                      <w:sz w:val="21"/>
                      <w:szCs w:val="21"/>
                      <w:u w:val="none"/>
                    </w:rPr>
                    <w:t>营</w:t>
                  </w:r>
                </w:p>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r>
                    <w:rPr>
                      <w:rFonts w:hint="default" w:ascii="Times New Roman" w:hAnsi="Times New Roman" w:eastAsia="宋体" w:cs="Times New Roman"/>
                      <w:color w:val="000000"/>
                      <w:kern w:val="21"/>
                      <w:sz w:val="21"/>
                      <w:szCs w:val="21"/>
                      <w:u w:val="none"/>
                    </w:rPr>
                    <w:t>期</w:t>
                  </w:r>
                </w:p>
              </w:tc>
              <w:tc>
                <w:tcPr>
                  <w:tcW w:w="574" w:type="dxa"/>
                  <w:vMerge w:val="restart"/>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rPr>
                      <w:rFonts w:hint="eastAsia" w:ascii="Times New Roman" w:hAnsi="Times New Roman" w:eastAsia="宋体" w:cs="Times New Roman"/>
                      <w:color w:val="000000"/>
                      <w:kern w:val="21"/>
                      <w:sz w:val="21"/>
                      <w:szCs w:val="21"/>
                      <w:u w:val="none"/>
                      <w:lang w:eastAsia="zh-CN"/>
                    </w:rPr>
                  </w:pPr>
                  <w:r>
                    <w:rPr>
                      <w:rFonts w:hint="eastAsia" w:ascii="Times New Roman" w:hAnsi="Times New Roman" w:cs="Times New Roman"/>
                      <w:color w:val="000000"/>
                      <w:kern w:val="21"/>
                      <w:sz w:val="21"/>
                      <w:szCs w:val="21"/>
                      <w:u w:val="none"/>
                      <w:lang w:eastAsia="zh-CN"/>
                    </w:rPr>
                    <w:t>废气</w:t>
                  </w:r>
                </w:p>
              </w:tc>
              <w:tc>
                <w:tcPr>
                  <w:tcW w:w="1653" w:type="dxa"/>
                  <w:gridSpan w:val="2"/>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kern w:val="21"/>
                      <w:sz w:val="21"/>
                      <w:szCs w:val="21"/>
                      <w:u w:val="none"/>
                      <w:lang w:val="en-US" w:eastAsia="zh-CN"/>
                    </w:rPr>
                  </w:pPr>
                  <w:r>
                    <w:rPr>
                      <w:rFonts w:hint="eastAsia" w:ascii="Times New Roman" w:hAnsi="Times New Roman" w:cs="Times New Roman"/>
                      <w:bCs/>
                      <w:color w:val="000000"/>
                      <w:sz w:val="21"/>
                      <w:szCs w:val="21"/>
                      <w:lang w:val="en-US" w:eastAsia="zh-CN"/>
                    </w:rPr>
                    <w:t>生产异味</w:t>
                  </w:r>
                </w:p>
              </w:tc>
              <w:tc>
                <w:tcPr>
                  <w:tcW w:w="3909" w:type="dxa"/>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21"/>
                      <w:sz w:val="21"/>
                      <w:szCs w:val="21"/>
                      <w:u w:val="none"/>
                      <w:lang w:val="en-US" w:eastAsia="zh-CN"/>
                    </w:rPr>
                  </w:pPr>
                  <w:r>
                    <w:rPr>
                      <w:rFonts w:hint="default" w:ascii="Times New Roman" w:hAnsi="Times New Roman" w:cs="Times New Roman"/>
                      <w:bCs/>
                      <w:color w:val="000000"/>
                      <w:sz w:val="21"/>
                      <w:szCs w:val="21"/>
                      <w:lang w:val="en-US" w:eastAsia="zh-CN"/>
                    </w:rPr>
                    <w:t>加强车间通风换气</w:t>
                  </w:r>
                  <w:r>
                    <w:rPr>
                      <w:rFonts w:hint="eastAsia" w:ascii="Times New Roman" w:hAnsi="Times New Roman" w:cs="Times New Roman"/>
                      <w:bCs/>
                      <w:color w:val="000000"/>
                      <w:sz w:val="21"/>
                      <w:szCs w:val="21"/>
                      <w:lang w:val="en-US" w:eastAsia="zh-CN"/>
                    </w:rPr>
                    <w:t>，</w:t>
                  </w:r>
                  <w:r>
                    <w:rPr>
                      <w:rFonts w:hint="default" w:ascii="Times New Roman" w:hAnsi="Times New Roman" w:cs="Times New Roman"/>
                      <w:bCs/>
                      <w:color w:val="000000"/>
                      <w:sz w:val="21"/>
                      <w:szCs w:val="21"/>
                      <w:lang w:val="en-US" w:eastAsia="zh-CN"/>
                    </w:rPr>
                    <w:t>车间加强日常清理工作</w:t>
                  </w:r>
                </w:p>
              </w:tc>
              <w:tc>
                <w:tcPr>
                  <w:tcW w:w="1630" w:type="dxa"/>
                  <w:vMerge w:val="restart"/>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kern w:val="21"/>
                      <w:sz w:val="21"/>
                      <w:szCs w:val="21"/>
                      <w:u w:val="none"/>
                      <w:lang w:val="en-US" w:eastAsia="zh-CN"/>
                    </w:rPr>
                  </w:pPr>
                  <w:r>
                    <w:rPr>
                      <w:rFonts w:hint="eastAsia" w:ascii="Times New Roman" w:hAnsi="Times New Roman" w:cs="Times New Roman"/>
                      <w:color w:val="000000"/>
                      <w:kern w:val="21"/>
                      <w:sz w:val="21"/>
                      <w:szCs w:val="21"/>
                      <w:u w:val="none"/>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9" w:hRule="atLeast"/>
                <w:jc w:val="center"/>
              </w:trPr>
              <w:tc>
                <w:tcPr>
                  <w:tcW w:w="441"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4"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rPr>
                      <w:rFonts w:hint="eastAsia" w:ascii="Times New Roman" w:hAnsi="Times New Roman" w:cs="Times New Roman"/>
                      <w:color w:val="000000"/>
                      <w:kern w:val="21"/>
                      <w:sz w:val="21"/>
                      <w:szCs w:val="21"/>
                      <w:u w:val="none"/>
                      <w:lang w:eastAsia="zh-CN"/>
                    </w:rPr>
                  </w:pPr>
                </w:p>
              </w:tc>
              <w:tc>
                <w:tcPr>
                  <w:tcW w:w="1653" w:type="dxa"/>
                  <w:gridSpan w:val="2"/>
                  <w:tcBorders>
                    <w:tl2br w:val="nil"/>
                    <w:tr2bl w:val="nil"/>
                  </w:tcBorders>
                  <w:vAlign w:val="center"/>
                </w:tcPr>
                <w:p>
                  <w:pPr>
                    <w:widowControl w:val="0"/>
                    <w:wordWrap/>
                    <w:adjustRightInd/>
                    <w:snapToGrid/>
                    <w:spacing w:beforeAutospacing="0" w:afterAutospacing="0" w:line="360" w:lineRule="exact"/>
                    <w:ind w:left="0" w:leftChars="0" w:right="0"/>
                    <w:jc w:val="center"/>
                    <w:textAlignment w:val="auto"/>
                    <w:rPr>
                      <w:rFonts w:hint="eastAsia" w:ascii="Times New Roman" w:hAnsi="Times New Roman" w:cs="Times New Roman"/>
                      <w:bCs/>
                      <w:color w:val="000000"/>
                      <w:sz w:val="21"/>
                      <w:szCs w:val="21"/>
                      <w:lang w:val="en-US" w:eastAsia="zh-CN"/>
                    </w:rPr>
                  </w:pPr>
                  <w:r>
                    <w:rPr>
                      <w:rFonts w:hint="eastAsia" w:ascii="Times New Roman" w:hAnsi="Times New Roman" w:eastAsia="宋体" w:cs="Times New Roman"/>
                      <w:color w:val="000000"/>
                      <w:sz w:val="21"/>
                      <w:szCs w:val="21"/>
                      <w:lang w:val="en-US" w:eastAsia="zh-CN"/>
                    </w:rPr>
                    <w:t>包装袋封口异味</w:t>
                  </w:r>
                </w:p>
              </w:tc>
              <w:tc>
                <w:tcPr>
                  <w:tcW w:w="3909" w:type="dxa"/>
                  <w:tcBorders>
                    <w:tl2br w:val="nil"/>
                    <w:tr2bl w:val="nil"/>
                  </w:tcBorders>
                  <w:vAlign w:val="center"/>
                </w:tcPr>
                <w:p>
                  <w:pPr>
                    <w:widowControl w:val="0"/>
                    <w:wordWrap/>
                    <w:adjustRightInd/>
                    <w:snapToGrid/>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lang w:val="en-US" w:eastAsia="zh-CN"/>
                    </w:rPr>
                  </w:pPr>
                  <w:r>
                    <w:rPr>
                      <w:rFonts w:hint="eastAsia" w:ascii="Times New Roman" w:hAnsi="Times New Roman" w:eastAsia="宋体" w:cs="Times New Roman"/>
                      <w:color w:val="000000"/>
                      <w:sz w:val="21"/>
                      <w:szCs w:val="21"/>
                      <w:lang w:val="en-US" w:eastAsia="zh-CN"/>
                    </w:rPr>
                    <w:t>车间密闭措施，强化生产过程管理</w:t>
                  </w:r>
                </w:p>
              </w:tc>
              <w:tc>
                <w:tcPr>
                  <w:tcW w:w="1630"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cs="Times New Roman"/>
                      <w:color w:val="000000"/>
                      <w:kern w:val="21"/>
                      <w:sz w:val="21"/>
                      <w:szCs w:val="21"/>
                      <w:u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41"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sz w:val="21"/>
                      <w:szCs w:val="21"/>
                    </w:rPr>
                  </w:pPr>
                </w:p>
              </w:tc>
              <w:tc>
                <w:tcPr>
                  <w:tcW w:w="574"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sz w:val="21"/>
                      <w:szCs w:val="21"/>
                    </w:rPr>
                  </w:pPr>
                </w:p>
              </w:tc>
              <w:tc>
                <w:tcPr>
                  <w:tcW w:w="1653" w:type="dxa"/>
                  <w:gridSpan w:val="2"/>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bCs/>
                      <w:color w:val="000000"/>
                      <w:sz w:val="21"/>
                      <w:szCs w:val="21"/>
                      <w:lang w:val="en-US" w:eastAsia="zh-CN"/>
                    </w:rPr>
                    <w:t>污水处理站恶臭</w:t>
                  </w:r>
                </w:p>
              </w:tc>
              <w:tc>
                <w:tcPr>
                  <w:tcW w:w="3909" w:type="dxa"/>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sz w:val="21"/>
                      <w:szCs w:val="21"/>
                      <w:u w:val="none"/>
                      <w:lang w:val="en-US"/>
                    </w:rPr>
                  </w:pPr>
                  <w:r>
                    <w:rPr>
                      <w:rFonts w:hint="eastAsia" w:ascii="Times New Roman" w:hAnsi="Times New Roman" w:cs="Times New Roman"/>
                      <w:bCs/>
                      <w:color w:val="000000"/>
                      <w:sz w:val="21"/>
                      <w:szCs w:val="21"/>
                      <w:lang w:val="en-US" w:eastAsia="zh-CN"/>
                    </w:rPr>
                    <w:t>定期喷洒除臭剂、及时清运污泥、加强厂区绿化</w:t>
                  </w:r>
                </w:p>
              </w:tc>
              <w:tc>
                <w:tcPr>
                  <w:tcW w:w="1630" w:type="dxa"/>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bCs/>
                      <w:color w:val="000000"/>
                      <w:sz w:val="21"/>
                      <w:szCs w:val="21"/>
                      <w:u w:val="none"/>
                    </w:rPr>
                  </w:pPr>
                  <w:r>
                    <w:rPr>
                      <w:rFonts w:hint="eastAsia" w:ascii="Times New Roman" w:hAnsi="Times New Roman" w:cs="Times New Roman"/>
                      <w:color w:val="000000"/>
                      <w:kern w:val="21"/>
                      <w:sz w:val="21"/>
                      <w:szCs w:val="21"/>
                      <w:u w:val="none"/>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4" w:hRule="atLeast"/>
                <w:jc w:val="center"/>
              </w:trPr>
              <w:tc>
                <w:tcPr>
                  <w:tcW w:w="441"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4" w:type="dxa"/>
                  <w:vMerge w:val="restart"/>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rPr>
                      <w:rFonts w:hint="eastAsia" w:ascii="Times New Roman" w:hAnsi="Times New Roman" w:eastAsia="宋体" w:cs="Times New Roman"/>
                      <w:color w:val="000000"/>
                      <w:kern w:val="21"/>
                      <w:sz w:val="21"/>
                      <w:szCs w:val="21"/>
                      <w:u w:val="none"/>
                      <w:lang w:eastAsia="zh-CN"/>
                    </w:rPr>
                  </w:pPr>
                  <w:r>
                    <w:rPr>
                      <w:rFonts w:hint="eastAsia" w:ascii="Times New Roman" w:hAnsi="Times New Roman" w:eastAsia="宋体" w:cs="Times New Roman"/>
                      <w:color w:val="000000"/>
                      <w:kern w:val="21"/>
                      <w:sz w:val="21"/>
                      <w:szCs w:val="21"/>
                      <w:u w:val="none"/>
                      <w:lang w:eastAsia="zh-CN"/>
                    </w:rPr>
                    <w:t>废水</w:t>
                  </w:r>
                </w:p>
              </w:tc>
              <w:tc>
                <w:tcPr>
                  <w:tcW w:w="1653" w:type="dxa"/>
                  <w:gridSpan w:val="2"/>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sz w:val="21"/>
                      <w:szCs w:val="21"/>
                      <w:u w:val="none"/>
                      <w:lang w:val="en-US" w:eastAsia="zh-CN"/>
                    </w:rPr>
                  </w:pPr>
                  <w:r>
                    <w:rPr>
                      <w:rFonts w:hint="eastAsia" w:ascii="Times New Roman" w:hAnsi="Times New Roman" w:cs="Times New Roman"/>
                      <w:bCs/>
                      <w:color w:val="000000"/>
                      <w:sz w:val="21"/>
                      <w:szCs w:val="21"/>
                      <w:lang w:val="en-US" w:eastAsia="zh-CN"/>
                    </w:rPr>
                    <w:t>职工生活污水</w:t>
                  </w:r>
                </w:p>
              </w:tc>
              <w:tc>
                <w:tcPr>
                  <w:tcW w:w="3909" w:type="dxa"/>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color w:val="000000"/>
                      <w:kern w:val="21"/>
                      <w:sz w:val="21"/>
                      <w:szCs w:val="21"/>
                      <w:u w:val="none"/>
                      <w:lang w:val="en-US" w:eastAsia="zh-CN"/>
                    </w:rPr>
                  </w:pPr>
                  <w:r>
                    <w:rPr>
                      <w:rFonts w:hint="eastAsia" w:ascii="Times New Roman" w:hAnsi="Times New Roman" w:cs="Times New Roman"/>
                      <w:bCs/>
                      <w:color w:val="000000"/>
                      <w:sz w:val="21"/>
                      <w:szCs w:val="21"/>
                      <w:lang w:val="en-US" w:eastAsia="zh-CN"/>
                    </w:rPr>
                    <w:t>经化粪池处理后排入污水管网进入许昌市鸿瀚环境技术管理有限公司</w:t>
                  </w:r>
                </w:p>
              </w:tc>
              <w:tc>
                <w:tcPr>
                  <w:tcW w:w="1630" w:type="dxa"/>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kern w:val="21"/>
                      <w:sz w:val="21"/>
                      <w:szCs w:val="21"/>
                      <w:u w:val="none"/>
                      <w:lang w:val="en-US" w:eastAsia="zh-CN"/>
                    </w:rPr>
                  </w:pPr>
                  <w:r>
                    <w:rPr>
                      <w:rFonts w:hint="eastAsia" w:ascii="Times New Roman" w:hAnsi="Times New Roman" w:cs="Times New Roman"/>
                      <w:color w:val="000000"/>
                      <w:kern w:val="21"/>
                      <w:sz w:val="21"/>
                      <w:szCs w:val="21"/>
                      <w:u w:val="none"/>
                      <w:lang w:val="en-US" w:eastAsia="zh-CN"/>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41"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sz w:val="21"/>
                      <w:szCs w:val="21"/>
                    </w:rPr>
                  </w:pPr>
                </w:p>
              </w:tc>
              <w:tc>
                <w:tcPr>
                  <w:tcW w:w="574"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sz w:val="21"/>
                      <w:szCs w:val="21"/>
                    </w:rPr>
                  </w:pPr>
                </w:p>
              </w:tc>
              <w:tc>
                <w:tcPr>
                  <w:tcW w:w="1653" w:type="dxa"/>
                  <w:gridSpan w:val="2"/>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sz w:val="21"/>
                      <w:szCs w:val="21"/>
                      <w:u w:val="none"/>
                      <w:lang w:val="en-US" w:eastAsia="zh-CN"/>
                    </w:rPr>
                  </w:pPr>
                  <w:r>
                    <w:rPr>
                      <w:rFonts w:hint="eastAsia" w:ascii="Times New Roman" w:hAnsi="Times New Roman" w:eastAsia="宋体" w:cs="宋体"/>
                      <w:color w:val="000000"/>
                      <w:kern w:val="0"/>
                      <w:sz w:val="21"/>
                      <w:szCs w:val="21"/>
                      <w:u w:val="none"/>
                      <w:lang w:val="en-US" w:eastAsia="zh-CN"/>
                    </w:rPr>
                    <w:t>车间和设备清洗废水</w:t>
                  </w:r>
                </w:p>
              </w:tc>
              <w:tc>
                <w:tcPr>
                  <w:tcW w:w="3909" w:type="dxa"/>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sz w:val="21"/>
                      <w:szCs w:val="21"/>
                      <w:u w:val="none"/>
                      <w:lang w:val="en-US" w:eastAsia="zh-CN"/>
                    </w:rPr>
                  </w:pPr>
                  <w:r>
                    <w:rPr>
                      <w:rFonts w:hint="eastAsia" w:ascii="Times New Roman" w:hAnsi="Times New Roman" w:eastAsia="宋体" w:cs="宋体"/>
                      <w:color w:val="000000"/>
                      <w:kern w:val="0"/>
                      <w:sz w:val="21"/>
                      <w:szCs w:val="21"/>
                      <w:u w:val="none"/>
                      <w:lang w:val="en-US" w:eastAsia="zh-CN"/>
                    </w:rPr>
                    <w:t>经污水处理站处理后排入污水管网进入许昌市鸿瀚环境技术管理有限公司</w:t>
                  </w:r>
                </w:p>
              </w:tc>
              <w:tc>
                <w:tcPr>
                  <w:tcW w:w="1630" w:type="dxa"/>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6" w:hRule="atLeast"/>
                <w:jc w:val="center"/>
              </w:trPr>
              <w:tc>
                <w:tcPr>
                  <w:tcW w:w="441"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sz w:val="21"/>
                      <w:szCs w:val="21"/>
                      <w:u w:val="none"/>
                      <w:lang w:val="en-US" w:eastAsia="zh-CN"/>
                    </w:rPr>
                  </w:pPr>
                </w:p>
              </w:tc>
              <w:tc>
                <w:tcPr>
                  <w:tcW w:w="574"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sz w:val="21"/>
                      <w:szCs w:val="21"/>
                      <w:u w:val="none"/>
                      <w:lang w:val="en-US" w:eastAsia="zh-CN"/>
                    </w:rPr>
                  </w:pPr>
                </w:p>
              </w:tc>
              <w:tc>
                <w:tcPr>
                  <w:tcW w:w="1653" w:type="dxa"/>
                  <w:gridSpan w:val="2"/>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纯水制备废水</w:t>
                  </w:r>
                </w:p>
              </w:tc>
              <w:tc>
                <w:tcPr>
                  <w:tcW w:w="3909" w:type="dxa"/>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地面清洗和厂区绿化</w:t>
                  </w:r>
                </w:p>
              </w:tc>
              <w:tc>
                <w:tcPr>
                  <w:tcW w:w="1630" w:type="dxa"/>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6" w:hRule="atLeast"/>
                <w:jc w:val="center"/>
              </w:trPr>
              <w:tc>
                <w:tcPr>
                  <w:tcW w:w="441"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sz w:val="21"/>
                      <w:szCs w:val="21"/>
                      <w:u w:val="none"/>
                      <w:lang w:val="en-US" w:eastAsia="zh-CN"/>
                    </w:rPr>
                  </w:pPr>
                </w:p>
              </w:tc>
              <w:tc>
                <w:tcPr>
                  <w:tcW w:w="574"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eastAsia="宋体" w:cs="Times New Roman"/>
                      <w:color w:val="000000"/>
                      <w:sz w:val="21"/>
                      <w:szCs w:val="21"/>
                      <w:u w:val="none"/>
                      <w:lang w:val="en-US" w:eastAsia="zh-CN"/>
                    </w:rPr>
                  </w:pPr>
                </w:p>
              </w:tc>
              <w:tc>
                <w:tcPr>
                  <w:tcW w:w="1653" w:type="dxa"/>
                  <w:gridSpan w:val="2"/>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sz w:val="21"/>
                      <w:szCs w:val="21"/>
                      <w:u w:val="none"/>
                      <w:lang w:val="en-US" w:eastAsia="zh-CN"/>
                    </w:rPr>
                  </w:pPr>
                  <w:r>
                    <w:rPr>
                      <w:rFonts w:hint="eastAsia" w:ascii="Times New Roman" w:hAnsi="Times New Roman" w:cs="宋体"/>
                      <w:color w:val="000000"/>
                      <w:kern w:val="0"/>
                      <w:sz w:val="21"/>
                      <w:szCs w:val="21"/>
                      <w:u w:val="none"/>
                      <w:lang w:val="en-US" w:eastAsia="zh-CN" w:bidi="zh-CN"/>
                    </w:rPr>
                    <w:t>蒸汽清净下水</w:t>
                  </w:r>
                </w:p>
              </w:tc>
              <w:tc>
                <w:tcPr>
                  <w:tcW w:w="3909" w:type="dxa"/>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bCs/>
                      <w:color w:val="000000"/>
                      <w:sz w:val="21"/>
                      <w:szCs w:val="21"/>
                      <w:lang w:val="en-US" w:eastAsia="zh-CN"/>
                    </w:rPr>
                    <w:t>外售企业或者洗浴中心</w:t>
                  </w:r>
                </w:p>
              </w:tc>
              <w:tc>
                <w:tcPr>
                  <w:tcW w:w="1630" w:type="dxa"/>
                  <w:tcBorders>
                    <w:tl2br w:val="nil"/>
                    <w:tr2bl w:val="nil"/>
                  </w:tcBorders>
                  <w:vAlign w:val="center"/>
                </w:tcPr>
                <w:p>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41"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4" w:type="dxa"/>
                  <w:vMerge w:val="restart"/>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default" w:ascii="Times New Roman" w:hAnsi="Times New Roman" w:cs="宋体"/>
                      <w:color w:val="000000"/>
                      <w:kern w:val="0"/>
                      <w:sz w:val="21"/>
                      <w:szCs w:val="21"/>
                      <w:u w:val="none"/>
                      <w:lang w:val="en-US" w:eastAsia="zh-CN" w:bidi="zh-CN"/>
                    </w:rPr>
                    <w:t>固废</w:t>
                  </w:r>
                </w:p>
              </w:tc>
              <w:tc>
                <w:tcPr>
                  <w:tcW w:w="456" w:type="dxa"/>
                  <w:vMerge w:val="restart"/>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default" w:ascii="Times New Roman" w:hAnsi="Times New Roman" w:cs="宋体"/>
                      <w:color w:val="000000"/>
                      <w:kern w:val="0"/>
                      <w:sz w:val="21"/>
                      <w:szCs w:val="21"/>
                      <w:u w:val="none"/>
                      <w:lang w:val="en-US" w:eastAsia="zh-CN" w:bidi="zh-CN"/>
                    </w:rPr>
                    <w:t>一般固废</w:t>
                  </w:r>
                </w:p>
              </w:tc>
              <w:tc>
                <w:tcPr>
                  <w:tcW w:w="1197" w:type="dxa"/>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生活垃圾</w:t>
                  </w:r>
                </w:p>
              </w:tc>
              <w:tc>
                <w:tcPr>
                  <w:tcW w:w="3909" w:type="dxa"/>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环卫部门定期清运</w:t>
                  </w:r>
                </w:p>
              </w:tc>
              <w:tc>
                <w:tcPr>
                  <w:tcW w:w="1630" w:type="dxa"/>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lang w:val="en-US" w:eastAsia="zh-CN"/>
                    </w:rPr>
                  </w:pPr>
                  <w:r>
                    <w:rPr>
                      <w:rFonts w:hint="eastAsia" w:ascii="Times New Roman" w:hAnsi="Times New Roman" w:cs="Times New Roman"/>
                      <w:color w:val="000000"/>
                      <w:kern w:val="21"/>
                      <w:sz w:val="21"/>
                      <w:szCs w:val="21"/>
                      <w:u w:val="none"/>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41"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4" w:type="dxa"/>
                  <w:vMerge w:val="continue"/>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p>
              </w:tc>
              <w:tc>
                <w:tcPr>
                  <w:tcW w:w="456" w:type="dxa"/>
                  <w:vMerge w:val="continue"/>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p>
              </w:tc>
              <w:tc>
                <w:tcPr>
                  <w:tcW w:w="1197" w:type="dxa"/>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废包装</w:t>
                  </w:r>
                </w:p>
              </w:tc>
              <w:tc>
                <w:tcPr>
                  <w:tcW w:w="3909" w:type="dxa"/>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暂存于一般固废暂存间，定期外售</w:t>
                  </w:r>
                </w:p>
              </w:tc>
              <w:tc>
                <w:tcPr>
                  <w:tcW w:w="1630" w:type="dxa"/>
                  <w:vMerge w:val="restart"/>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kern w:val="21"/>
                      <w:sz w:val="21"/>
                      <w:szCs w:val="21"/>
                      <w:u w:val="none"/>
                      <w:lang w:val="en-US" w:eastAsia="zh-CN"/>
                    </w:rPr>
                  </w:pPr>
                  <w:r>
                    <w:rPr>
                      <w:rFonts w:hint="eastAsia" w:ascii="Times New Roman" w:hAnsi="Times New Roman" w:cs="Times New Roman"/>
                      <w:color w:val="000000"/>
                      <w:kern w:val="21"/>
                      <w:sz w:val="21"/>
                      <w:szCs w:val="21"/>
                      <w:u w:val="none"/>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9" w:hRule="atLeast"/>
                <w:jc w:val="center"/>
              </w:trPr>
              <w:tc>
                <w:tcPr>
                  <w:tcW w:w="441"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4" w:type="dxa"/>
                  <w:vMerge w:val="continue"/>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p>
              </w:tc>
              <w:tc>
                <w:tcPr>
                  <w:tcW w:w="456" w:type="dxa"/>
                  <w:vMerge w:val="continue"/>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p>
              </w:tc>
              <w:tc>
                <w:tcPr>
                  <w:tcW w:w="1197" w:type="dxa"/>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污泥</w:t>
                  </w:r>
                </w:p>
              </w:tc>
              <w:tc>
                <w:tcPr>
                  <w:tcW w:w="3909" w:type="dxa"/>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污泥处置公司直接密闭清运处置</w:t>
                  </w:r>
                </w:p>
              </w:tc>
              <w:tc>
                <w:tcPr>
                  <w:tcW w:w="1630"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5" w:hRule="atLeast"/>
                <w:jc w:val="center"/>
              </w:trPr>
              <w:tc>
                <w:tcPr>
                  <w:tcW w:w="441"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4" w:type="dxa"/>
                  <w:vMerge w:val="continue"/>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p>
              </w:tc>
              <w:tc>
                <w:tcPr>
                  <w:tcW w:w="456" w:type="dxa"/>
                  <w:vMerge w:val="continue"/>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p>
              </w:tc>
              <w:tc>
                <w:tcPr>
                  <w:tcW w:w="1197" w:type="dxa"/>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纯水制备废滤芯</w:t>
                  </w:r>
                </w:p>
              </w:tc>
              <w:tc>
                <w:tcPr>
                  <w:tcW w:w="3909" w:type="dxa"/>
                  <w:tcBorders>
                    <w:tl2br w:val="nil"/>
                    <w:tr2bl w:val="nil"/>
                  </w:tcBorders>
                  <w:vAlign w:val="center"/>
                </w:tcPr>
                <w:p>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更换时由厂家回收</w:t>
                  </w:r>
                </w:p>
              </w:tc>
              <w:tc>
                <w:tcPr>
                  <w:tcW w:w="1630"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41" w:type="dxa"/>
                  <w:vMerge w:val="continue"/>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4" w:type="dxa"/>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r>
                    <w:rPr>
                      <w:rFonts w:hint="default" w:ascii="Times New Roman" w:hAnsi="Times New Roman" w:eastAsia="宋体" w:cs="Times New Roman"/>
                      <w:color w:val="000000"/>
                      <w:kern w:val="21"/>
                      <w:sz w:val="21"/>
                      <w:szCs w:val="21"/>
                      <w:u w:val="none"/>
                    </w:rPr>
                    <w:t>噪声</w:t>
                  </w:r>
                </w:p>
              </w:tc>
              <w:tc>
                <w:tcPr>
                  <w:tcW w:w="5562" w:type="dxa"/>
                  <w:gridSpan w:val="3"/>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r>
                    <w:rPr>
                      <w:rFonts w:hint="default" w:ascii="Times New Roman" w:hAnsi="Times New Roman" w:eastAsia="宋体" w:cs="Times New Roman"/>
                      <w:color w:val="000000"/>
                      <w:kern w:val="21"/>
                      <w:sz w:val="21"/>
                      <w:szCs w:val="21"/>
                      <w:u w:val="none"/>
                    </w:rPr>
                    <w:t>高噪声设备采取减振、消声、隔声等综合措施</w:t>
                  </w:r>
                </w:p>
              </w:tc>
              <w:tc>
                <w:tcPr>
                  <w:tcW w:w="1630" w:type="dxa"/>
                  <w:tcBorders>
                    <w:tl2br w:val="nil"/>
                    <w:tr2bl w:val="nil"/>
                  </w:tcBorders>
                  <w:vAlign w:val="center"/>
                </w:tcPr>
                <w:p>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lang w:val="en-US" w:eastAsia="zh-CN"/>
                    </w:rPr>
                  </w:pPr>
                  <w:r>
                    <w:rPr>
                      <w:rFonts w:hint="eastAsia" w:ascii="Times New Roman" w:hAnsi="Times New Roman" w:cs="Times New Roman"/>
                      <w:color w:val="000000"/>
                      <w:kern w:val="21"/>
                      <w:sz w:val="21"/>
                      <w:szCs w:val="21"/>
                      <w:u w:val="none"/>
                      <w:lang w:val="en-US" w:eastAsia="zh-CN"/>
                    </w:rPr>
                    <w:t>10</w:t>
                  </w:r>
                </w:p>
              </w:tc>
            </w:tr>
          </w:tbl>
          <w:p>
            <w:pPr>
              <w:pStyle w:val="44"/>
              <w:widowControl w:val="0"/>
              <w:numPr>
                <w:ilvl w:val="0"/>
                <w:numId w:val="0"/>
              </w:numPr>
              <w:wordWrap/>
              <w:autoSpaceDE w:val="0"/>
              <w:adjustRightInd/>
              <w:snapToGrid/>
              <w:spacing w:before="0" w:beforeAutospacing="0" w:afterAutospacing="0" w:line="360" w:lineRule="auto"/>
              <w:ind w:right="0" w:firstLine="480" w:firstLineChars="200"/>
              <w:jc w:val="both"/>
              <w:textAlignment w:val="auto"/>
              <w:rPr>
                <w:rFonts w:hint="default" w:ascii="Times New Roman" w:hAnsi="Times New Roman" w:cs="Times New Roman"/>
                <w:b w:val="0"/>
                <w:bCs w:val="0"/>
                <w:color w:val="000000"/>
                <w:sz w:val="24"/>
                <w:szCs w:val="24"/>
                <w:u w:val="none"/>
                <w:lang w:val="en-US" w:eastAsia="zh-CN" w:bidi="zh-CN"/>
              </w:rPr>
            </w:pPr>
          </w:p>
        </w:tc>
      </w:tr>
    </w:tbl>
    <w:p>
      <w:r>
        <w:br w:type="page"/>
      </w:r>
    </w:p>
    <w:p>
      <w:pPr>
        <w:pStyle w:val="10"/>
        <w:widowControl w:val="0"/>
        <w:wordWrap/>
        <w:autoSpaceDE w:val="0"/>
        <w:autoSpaceDN w:val="0"/>
        <w:adjustRightInd/>
        <w:snapToGrid/>
        <w:spacing w:before="58"/>
        <w:ind w:left="0" w:right="0"/>
        <w:jc w:val="center"/>
        <w:textAlignment w:val="auto"/>
      </w:pPr>
      <w:r>
        <w:t>五、环境保护措施监督检查清单</w:t>
      </w:r>
    </w:p>
    <w:tbl>
      <w:tblPr>
        <w:tblStyle w:val="23"/>
        <w:tblpPr w:leftFromText="180" w:rightFromText="180" w:vertAnchor="text" w:horzAnchor="page" w:tblpXSpec="center" w:tblpY="188"/>
        <w:tblOverlap w:val="never"/>
        <w:tblW w:w="9071"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1536"/>
        <w:gridCol w:w="1648"/>
        <w:gridCol w:w="1420"/>
        <w:gridCol w:w="2111"/>
        <w:gridCol w:w="2356"/>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987" w:hRule="atLeast"/>
          <w:jc w:val="center"/>
        </w:trPr>
        <w:tc>
          <w:tcPr>
            <w:tcW w:w="1536" w:type="dxa"/>
            <w:tcBorders>
              <w:tl2br w:val="nil"/>
              <w:tr2bl w:val="nil"/>
            </w:tcBorders>
            <w:vAlign w:val="top"/>
          </w:tcPr>
          <w:p>
            <w:pPr>
              <w:pStyle w:val="44"/>
              <w:wordWrap/>
              <w:autoSpaceDE w:val="0"/>
              <w:autoSpaceDN w:val="0"/>
              <w:spacing w:before="3" w:beforeAutospacing="0" w:afterAutospacing="0" w:line="400" w:lineRule="exact"/>
              <w:ind w:left="947" w:firstLine="0"/>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lang w:val="zh-CN" w:eastAsia="zh-CN" w:bidi="zh-CN"/>
              </w:rPr>
              <w:pict>
                <v:line id="Line 1026" o:spid="_x0000_s2050" o:spt="20" style="position:absolute;left:0pt;margin-left:7.15pt;margin-top:0.45pt;height:59.9pt;width:69.85pt;mso-position-horizontal-relative:page;z-index:-251657216;mso-width-relative:page;mso-height-relative:page;" fillcolor="#FFFFFF" filled="f" o:preferrelative="t" stroked="t" coordsize="21600,21600">
                  <v:path arrowok="t"/>
                  <v:fill on="f" color2="#FFFFFF" focussize="0,0"/>
                  <v:stroke weight="0.48pt" color="#000000" color2="#FFFFFF" miterlimit="2"/>
                  <v:imagedata gain="65536f" blacklevel="0f" gamma="0" o:title=""/>
                  <o:lock v:ext="edit" position="f" selection="f" grouping="f" rotation="f" cropping="f" text="f" aspectratio="f"/>
                </v:line>
              </w:pict>
            </w:r>
            <w:r>
              <w:rPr>
                <w:rFonts w:hint="default" w:ascii="Times New Roman" w:hAnsi="Times New Roman" w:eastAsia="宋体" w:cs="Times New Roman"/>
                <w:sz w:val="24"/>
                <w:szCs w:val="24"/>
                <w:u w:val="none"/>
              </w:rPr>
              <w:t>内容</w:t>
            </w:r>
          </w:p>
          <w:p>
            <w:pPr>
              <w:pStyle w:val="44"/>
              <w:wordWrap/>
              <w:autoSpaceDE w:val="0"/>
              <w:autoSpaceDN w:val="0"/>
              <w:spacing w:before="2" w:beforeAutospacing="0" w:afterAutospacing="0" w:line="400" w:lineRule="exact"/>
              <w:ind w:left="107" w:firstLine="0"/>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要素</w:t>
            </w:r>
          </w:p>
        </w:tc>
        <w:tc>
          <w:tcPr>
            <w:tcW w:w="1648" w:type="dxa"/>
            <w:tcBorders>
              <w:tl2br w:val="nil"/>
              <w:tr2bl w:val="nil"/>
            </w:tcBorders>
            <w:vAlign w:val="center"/>
          </w:tcPr>
          <w:p>
            <w:pPr>
              <w:pStyle w:val="44"/>
              <w:wordWrap/>
              <w:autoSpaceDE w:val="0"/>
              <w:autoSpaceDN w:val="0"/>
              <w:spacing w:before="2" w:beforeAutospacing="0" w:afterAutospacing="0" w:line="400" w:lineRule="exact"/>
              <w:ind w:left="252" w:right="71"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排放口</w:t>
            </w:r>
            <w:r>
              <w:rPr>
                <w:rFonts w:hint="eastAsia" w:ascii="Times New Roman" w:hAnsi="Times New Roman" w:cs="Times New Roman"/>
                <w:sz w:val="24"/>
                <w:szCs w:val="24"/>
                <w:u w:val="none"/>
                <w:lang w:eastAsia="zh-CN"/>
              </w:rPr>
              <w:t>（</w:t>
            </w:r>
            <w:r>
              <w:rPr>
                <w:rFonts w:hint="default" w:ascii="Times New Roman" w:hAnsi="Times New Roman" w:eastAsia="宋体" w:cs="Times New Roman"/>
                <w:sz w:val="24"/>
                <w:szCs w:val="24"/>
                <w:u w:val="none"/>
              </w:rPr>
              <w:t>编号、名称</w:t>
            </w:r>
            <w:r>
              <w:rPr>
                <w:rFonts w:hint="eastAsia" w:ascii="Times New Roman" w:hAnsi="Times New Roman" w:cs="Times New Roman"/>
                <w:sz w:val="24"/>
                <w:szCs w:val="24"/>
                <w:u w:val="none"/>
                <w:lang w:eastAsia="zh-CN"/>
              </w:rPr>
              <w:t>）</w:t>
            </w:r>
            <w:r>
              <w:rPr>
                <w:rFonts w:hint="default" w:ascii="Times New Roman" w:hAnsi="Times New Roman" w:eastAsia="宋体" w:cs="Times New Roman"/>
                <w:sz w:val="24"/>
                <w:szCs w:val="24"/>
                <w:u w:val="none"/>
              </w:rPr>
              <w:t>/污染源</w:t>
            </w:r>
          </w:p>
        </w:tc>
        <w:tc>
          <w:tcPr>
            <w:tcW w:w="1420" w:type="dxa"/>
            <w:tcBorders>
              <w:tl2br w:val="nil"/>
              <w:tr2bl w:val="nil"/>
            </w:tcBorders>
            <w:vAlign w:val="center"/>
          </w:tcPr>
          <w:p>
            <w:pPr>
              <w:pStyle w:val="44"/>
              <w:wordWrap/>
              <w:autoSpaceDE w:val="0"/>
              <w:autoSpaceDN w:val="0"/>
              <w:spacing w:before="137" w:beforeAutospacing="0" w:afterAutospacing="0" w:line="400" w:lineRule="exact"/>
              <w:ind w:left="388" w:right="268"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污染物项目</w:t>
            </w:r>
          </w:p>
        </w:tc>
        <w:tc>
          <w:tcPr>
            <w:tcW w:w="2111" w:type="dxa"/>
            <w:tcBorders>
              <w:tl2br w:val="nil"/>
              <w:tr2bl w:val="nil"/>
            </w:tcBorders>
            <w:vAlign w:val="center"/>
          </w:tcPr>
          <w:p>
            <w:pPr>
              <w:pStyle w:val="44"/>
              <w:wordWrap/>
              <w:autoSpaceDE w:val="0"/>
              <w:autoSpaceDN w:val="0"/>
              <w:spacing w:before="137" w:beforeAutospacing="0" w:afterAutospacing="0" w:line="400" w:lineRule="exact"/>
              <w:ind w:left="282" w:right="161"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环境保护措施</w:t>
            </w:r>
          </w:p>
        </w:tc>
        <w:tc>
          <w:tcPr>
            <w:tcW w:w="2356" w:type="dxa"/>
            <w:tcBorders>
              <w:tl2br w:val="nil"/>
              <w:tr2bl w:val="nil"/>
            </w:tcBorders>
            <w:vAlign w:val="center"/>
          </w:tcPr>
          <w:p>
            <w:pPr>
              <w:pStyle w:val="44"/>
              <w:wordWrap/>
              <w:autoSpaceDE w:val="0"/>
              <w:autoSpaceDN w:val="0"/>
              <w:spacing w:before="137" w:beforeAutospacing="0" w:afterAutospacing="0" w:line="400" w:lineRule="exact"/>
              <w:ind w:left="497" w:right="365"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执行标准</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536" w:type="dxa"/>
            <w:vMerge w:val="restart"/>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大气环境</w:t>
            </w:r>
          </w:p>
        </w:tc>
        <w:tc>
          <w:tcPr>
            <w:tcW w:w="1648" w:type="dxa"/>
            <w:vMerge w:val="restart"/>
            <w:tcBorders>
              <w:tl2br w:val="nil"/>
              <w:tr2bl w:val="nil"/>
            </w:tcBorders>
            <w:vAlign w:val="center"/>
          </w:tcPr>
          <w:p>
            <w:pPr>
              <w:widowControl w:val="0"/>
              <w:wordWrap/>
              <w:autoSpaceDE w:val="0"/>
              <w:autoSpaceDN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sz w:val="24"/>
                <w:szCs w:val="24"/>
                <w:u w:val="none"/>
                <w:lang w:val="en-US" w:eastAsia="zh-CN" w:bidi="zh-CN"/>
              </w:rPr>
            </w:pPr>
            <w:r>
              <w:rPr>
                <w:rFonts w:hint="eastAsia" w:ascii="Times New Roman" w:hAnsi="Times New Roman" w:cs="Times New Roman"/>
                <w:b w:val="0"/>
                <w:bCs w:val="0"/>
                <w:color w:val="000000"/>
                <w:sz w:val="24"/>
                <w:szCs w:val="24"/>
                <w:u w:val="none"/>
                <w:lang w:val="en-US" w:eastAsia="zh-CN" w:bidi="zh-CN"/>
              </w:rPr>
              <w:t>无组织废气</w:t>
            </w:r>
          </w:p>
        </w:tc>
        <w:tc>
          <w:tcPr>
            <w:tcW w:w="1420" w:type="dxa"/>
            <w:tcBorders>
              <w:tl2br w:val="nil"/>
              <w:tr2bl w:val="nil"/>
            </w:tcBorders>
            <w:vAlign w:val="center"/>
          </w:tcPr>
          <w:p>
            <w:pPr>
              <w:widowControl w:val="0"/>
              <w:wordWrap/>
              <w:autoSpaceDE w:val="0"/>
              <w:autoSpaceDN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sz w:val="24"/>
                <w:szCs w:val="24"/>
                <w:u w:val="none"/>
                <w:lang w:val="en-US" w:eastAsia="zh-CN" w:bidi="zh-CN"/>
              </w:rPr>
            </w:pPr>
            <w:r>
              <w:rPr>
                <w:rFonts w:hint="eastAsia" w:ascii="Times New Roman" w:hAnsi="Times New Roman" w:cs="Times New Roman"/>
                <w:b w:val="0"/>
                <w:bCs w:val="0"/>
                <w:color w:val="000000"/>
                <w:sz w:val="24"/>
                <w:szCs w:val="24"/>
                <w:u w:val="none"/>
                <w:lang w:val="en-US" w:eastAsia="zh-CN" w:bidi="zh-CN"/>
              </w:rPr>
              <w:t>包装异味</w:t>
            </w:r>
          </w:p>
        </w:tc>
        <w:tc>
          <w:tcPr>
            <w:tcW w:w="2111" w:type="dxa"/>
            <w:tcBorders>
              <w:tl2br w:val="nil"/>
              <w:tr2bl w:val="nil"/>
            </w:tcBorders>
            <w:vAlign w:val="center"/>
          </w:tcPr>
          <w:p>
            <w:pPr>
              <w:widowControl w:val="0"/>
              <w:wordWrap/>
              <w:autoSpaceDE w:val="0"/>
              <w:autoSpaceDN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sz w:val="24"/>
                <w:szCs w:val="24"/>
                <w:u w:val="none"/>
                <w:lang w:val="en-US" w:eastAsia="zh-CN" w:bidi="zh-CN"/>
              </w:rPr>
            </w:pPr>
            <w:r>
              <w:rPr>
                <w:rFonts w:hint="eastAsia" w:ascii="Times New Roman" w:hAnsi="Times New Roman" w:cs="Times New Roman"/>
                <w:sz w:val="24"/>
                <w:szCs w:val="24"/>
                <w:u w:val="none"/>
                <w:lang w:val="en-US" w:eastAsia="zh-CN"/>
              </w:rPr>
              <w:t>加强车间密闭措施，强化生产过程管理，减小对环境影响</w:t>
            </w:r>
          </w:p>
        </w:tc>
        <w:tc>
          <w:tcPr>
            <w:tcW w:w="2356" w:type="dxa"/>
            <w:tcBorders>
              <w:tl2br w:val="nil"/>
              <w:tr2bl w:val="nil"/>
            </w:tcBorders>
            <w:vAlign w:val="center"/>
          </w:tcPr>
          <w:p>
            <w:pPr>
              <w:wordWrap/>
              <w:autoSpaceDE w:val="0"/>
              <w:autoSpaceDN w:val="0"/>
              <w:adjustRightInd/>
              <w:snapToGrid/>
              <w:spacing w:beforeAutospacing="0" w:after="0" w:afterAutospacing="0" w:line="400" w:lineRule="exact"/>
              <w:ind w:left="0" w:leftChars="0" w:right="0" w:firstLine="0"/>
              <w:jc w:val="center"/>
              <w:textAlignment w:val="auto"/>
              <w:outlineLvl w:val="1"/>
              <w:rPr>
                <w:rFonts w:hint="default" w:ascii="Times New Roman" w:hAnsi="Times New Roman" w:eastAsia="宋体" w:cs="宋体"/>
                <w:color w:val="000000"/>
                <w:kern w:val="0"/>
                <w:sz w:val="24"/>
                <w:szCs w:val="24"/>
                <w:u w:val="none"/>
                <w:lang w:val="en-US" w:eastAsia="zh-CN" w:bidi="zh-CN"/>
              </w:rPr>
            </w:pPr>
            <w:r>
              <w:rPr>
                <w:rFonts w:hint="eastAsia" w:ascii="Times New Roman" w:hAnsi="Times New Roman" w:cs="宋体"/>
                <w:color w:val="000000"/>
                <w:kern w:val="0"/>
                <w:sz w:val="24"/>
                <w:szCs w:val="24"/>
                <w:u w:val="none"/>
                <w:lang w:val="en-US" w:eastAsia="zh-CN" w:bidi="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536" w:type="dxa"/>
            <w:vMerge w:val="continue"/>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sz w:val="24"/>
                <w:szCs w:val="24"/>
                <w:u w:val="none"/>
              </w:rPr>
            </w:pPr>
          </w:p>
        </w:tc>
        <w:tc>
          <w:tcPr>
            <w:tcW w:w="1648" w:type="dxa"/>
            <w:vMerge w:val="continue"/>
            <w:tcBorders>
              <w:tl2br w:val="nil"/>
              <w:tr2bl w:val="nil"/>
            </w:tcBorders>
            <w:vAlign w:val="center"/>
          </w:tcPr>
          <w:p>
            <w:pPr>
              <w:widowControl w:val="0"/>
              <w:wordWrap/>
              <w:autoSpaceDE w:val="0"/>
              <w:autoSpaceDN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sz w:val="24"/>
                <w:szCs w:val="24"/>
                <w:u w:val="none"/>
                <w:lang w:val="en-US" w:eastAsia="zh-CN" w:bidi="zh-CN"/>
              </w:rPr>
            </w:pPr>
          </w:p>
        </w:tc>
        <w:tc>
          <w:tcPr>
            <w:tcW w:w="1420" w:type="dxa"/>
            <w:tcBorders>
              <w:tl2br w:val="nil"/>
              <w:tr2bl w:val="nil"/>
            </w:tcBorders>
            <w:vAlign w:val="center"/>
          </w:tcPr>
          <w:p>
            <w:pPr>
              <w:widowControl w:val="0"/>
              <w:wordWrap/>
              <w:autoSpaceDE w:val="0"/>
              <w:autoSpaceDN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sz w:val="24"/>
                <w:szCs w:val="24"/>
                <w:u w:val="none"/>
                <w:lang w:val="en-US" w:eastAsia="zh-CN" w:bidi="zh-CN"/>
              </w:rPr>
            </w:pPr>
            <w:r>
              <w:rPr>
                <w:rFonts w:hint="eastAsia" w:ascii="Times New Roman" w:hAnsi="Times New Roman" w:cs="Times New Roman"/>
                <w:b w:val="0"/>
                <w:bCs w:val="0"/>
                <w:color w:val="000000"/>
                <w:sz w:val="24"/>
                <w:szCs w:val="24"/>
                <w:u w:val="none"/>
                <w:lang w:val="en-US" w:eastAsia="zh-CN" w:bidi="zh-CN"/>
              </w:rPr>
              <w:t>异味</w:t>
            </w:r>
          </w:p>
        </w:tc>
        <w:tc>
          <w:tcPr>
            <w:tcW w:w="2111" w:type="dxa"/>
            <w:tcBorders>
              <w:tl2br w:val="nil"/>
              <w:tr2bl w:val="nil"/>
            </w:tcBorders>
            <w:vAlign w:val="center"/>
          </w:tcPr>
          <w:p>
            <w:pPr>
              <w:widowControl w:val="0"/>
              <w:wordWrap/>
              <w:autoSpaceDE w:val="0"/>
              <w:autoSpaceDN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cs="Times New Roman"/>
                <w:b w:val="0"/>
                <w:bCs w:val="0"/>
                <w:color w:val="000000"/>
                <w:sz w:val="24"/>
                <w:szCs w:val="24"/>
                <w:u w:val="none"/>
                <w:lang w:val="en-US" w:eastAsia="zh-CN" w:bidi="zh-CN"/>
              </w:rPr>
            </w:pPr>
            <w:r>
              <w:rPr>
                <w:rFonts w:hint="default" w:ascii="Times New Roman" w:hAnsi="Times New Roman" w:cs="Times New Roman"/>
                <w:b w:val="0"/>
                <w:bCs w:val="0"/>
                <w:color w:val="000000"/>
                <w:sz w:val="24"/>
                <w:szCs w:val="24"/>
                <w:u w:val="none"/>
                <w:lang w:val="en-US" w:eastAsia="zh-CN" w:bidi="zh-CN"/>
              </w:rPr>
              <w:t>加强车间通风换气</w:t>
            </w:r>
            <w:r>
              <w:rPr>
                <w:rFonts w:hint="eastAsia" w:ascii="Times New Roman" w:hAnsi="Times New Roman" w:cs="Times New Roman"/>
                <w:b w:val="0"/>
                <w:bCs w:val="0"/>
                <w:color w:val="000000"/>
                <w:sz w:val="24"/>
                <w:szCs w:val="24"/>
                <w:u w:val="none"/>
                <w:lang w:val="en-US" w:eastAsia="zh-CN" w:bidi="zh-CN"/>
              </w:rPr>
              <w:t>，</w:t>
            </w:r>
            <w:r>
              <w:rPr>
                <w:rFonts w:hint="default" w:ascii="Times New Roman" w:hAnsi="Times New Roman" w:cs="Times New Roman"/>
                <w:b w:val="0"/>
                <w:bCs w:val="0"/>
                <w:color w:val="000000"/>
                <w:sz w:val="24"/>
                <w:szCs w:val="24"/>
                <w:u w:val="none"/>
                <w:lang w:val="en-US" w:eastAsia="zh-CN" w:bidi="zh-CN"/>
              </w:rPr>
              <w:t>对车间加强日常清理工作</w:t>
            </w:r>
          </w:p>
        </w:tc>
        <w:tc>
          <w:tcPr>
            <w:tcW w:w="2356" w:type="dxa"/>
            <w:vMerge w:val="restart"/>
            <w:tcBorders>
              <w:tl2br w:val="nil"/>
              <w:tr2bl w:val="nil"/>
            </w:tcBorders>
            <w:vAlign w:val="center"/>
          </w:tcPr>
          <w:p>
            <w:pPr>
              <w:wordWrap/>
              <w:autoSpaceDE w:val="0"/>
              <w:autoSpaceDN w:val="0"/>
              <w:adjustRightInd/>
              <w:snapToGrid/>
              <w:spacing w:beforeAutospacing="0" w:after="0" w:afterAutospacing="0" w:line="400" w:lineRule="exact"/>
              <w:ind w:left="0" w:leftChars="0" w:right="0" w:firstLine="0"/>
              <w:jc w:val="center"/>
              <w:textAlignment w:val="auto"/>
              <w:outlineLvl w:val="1"/>
              <w:rPr>
                <w:rFonts w:hint="eastAsia" w:ascii="Times New Roman" w:hAnsi="Times New Roman" w:eastAsia="宋体" w:cs="Times New Roman"/>
                <w:b w:val="0"/>
                <w:bCs w:val="0"/>
                <w:color w:val="000000"/>
                <w:sz w:val="24"/>
                <w:szCs w:val="24"/>
                <w:u w:val="none"/>
                <w:lang w:val="en-US" w:eastAsia="zh-CN" w:bidi="zh-CN"/>
              </w:rPr>
            </w:pPr>
            <w:r>
              <w:rPr>
                <w:rFonts w:hint="eastAsia" w:ascii="Times New Roman" w:hAnsi="Times New Roman" w:eastAsia="宋体" w:cs="宋体"/>
                <w:color w:val="000000"/>
                <w:kern w:val="0"/>
                <w:sz w:val="24"/>
                <w:szCs w:val="24"/>
                <w:u w:val="none"/>
                <w:lang w:val="en-US" w:eastAsia="zh-CN" w:bidi="zh-CN"/>
              </w:rPr>
              <w:t>《恶臭污染物排放标准》（</w:t>
            </w:r>
            <w:r>
              <w:rPr>
                <w:rFonts w:hint="default" w:ascii="Times New Roman" w:hAnsi="Times New Roman" w:eastAsia="宋体" w:cs="宋体"/>
                <w:color w:val="000000"/>
                <w:kern w:val="0"/>
                <w:sz w:val="24"/>
                <w:szCs w:val="24"/>
                <w:u w:val="none"/>
                <w:lang w:val="en-US" w:eastAsia="zh-CN" w:bidi="zh-CN"/>
              </w:rPr>
              <w:t>GB14554-93</w:t>
            </w:r>
            <w:r>
              <w:rPr>
                <w:rFonts w:hint="eastAsia" w:ascii="Times New Roman" w:hAnsi="Times New Roman" w:eastAsia="宋体" w:cs="宋体"/>
                <w:color w:val="000000"/>
                <w:kern w:val="0"/>
                <w:sz w:val="24"/>
                <w:szCs w:val="24"/>
                <w:u w:val="none"/>
                <w:lang w:val="en-US" w:eastAsia="zh-CN" w:bidi="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69" w:hRule="atLeast"/>
          <w:jc w:val="center"/>
        </w:trPr>
        <w:tc>
          <w:tcPr>
            <w:tcW w:w="1536" w:type="dxa"/>
            <w:vMerge w:val="continue"/>
            <w:tcBorders>
              <w:tl2br w:val="nil"/>
              <w:tr2bl w:val="nil"/>
            </w:tcBorders>
            <w:vAlign w:val="center"/>
          </w:tcPr>
          <w:p>
            <w:pPr>
              <w:wordWrap/>
              <w:autoSpaceDE w:val="0"/>
              <w:autoSpaceDN w:val="0"/>
              <w:adjustRightInd/>
              <w:snapToGrid/>
              <w:spacing w:beforeAutospacing="0" w:after="0" w:afterAutospacing="0" w:line="400" w:lineRule="exact"/>
              <w:ind w:left="0" w:leftChars="0" w:right="0" w:firstLine="0"/>
              <w:jc w:val="center"/>
              <w:textAlignment w:val="auto"/>
              <w:outlineLvl w:val="1"/>
              <w:rPr>
                <w:rFonts w:hint="default" w:ascii="Times New Roman" w:hAnsi="Times New Roman" w:cs="Times New Roman"/>
                <w:sz w:val="20"/>
                <w:szCs w:val="20"/>
              </w:rPr>
            </w:pPr>
          </w:p>
        </w:tc>
        <w:tc>
          <w:tcPr>
            <w:tcW w:w="1648" w:type="dxa"/>
            <w:vMerge w:val="continue"/>
            <w:tcBorders>
              <w:tl2br w:val="nil"/>
              <w:tr2bl w:val="nil"/>
            </w:tcBorders>
            <w:vAlign w:val="center"/>
          </w:tcPr>
          <w:p>
            <w:pPr>
              <w:widowControl w:val="0"/>
              <w:wordWrap/>
              <w:autoSpaceDE w:val="0"/>
              <w:autoSpaceDN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sz w:val="24"/>
                <w:szCs w:val="24"/>
                <w:u w:val="none"/>
                <w:lang w:val="en-US" w:eastAsia="zh-CN" w:bidi="zh-CN"/>
              </w:rPr>
            </w:pPr>
          </w:p>
        </w:tc>
        <w:tc>
          <w:tcPr>
            <w:tcW w:w="1420" w:type="dxa"/>
            <w:tcBorders>
              <w:tl2br w:val="nil"/>
              <w:tr2bl w:val="nil"/>
            </w:tcBorders>
            <w:vAlign w:val="center"/>
          </w:tcPr>
          <w:p>
            <w:pPr>
              <w:widowControl w:val="0"/>
              <w:wordWrap/>
              <w:autoSpaceDE w:val="0"/>
              <w:autoSpaceDN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sz w:val="24"/>
                <w:szCs w:val="24"/>
                <w:u w:val="none"/>
                <w:lang w:val="en-US" w:eastAsia="zh-CN" w:bidi="zh-CN"/>
              </w:rPr>
            </w:pPr>
            <w:r>
              <w:rPr>
                <w:rFonts w:hint="eastAsia" w:ascii="Times New Roman" w:hAnsi="Times New Roman" w:cs="Times New Roman"/>
                <w:b w:val="0"/>
                <w:bCs w:val="0"/>
                <w:color w:val="000000"/>
                <w:sz w:val="24"/>
                <w:szCs w:val="24"/>
                <w:u w:val="none"/>
                <w:lang w:val="en-US" w:eastAsia="zh-CN" w:bidi="zh-CN"/>
              </w:rPr>
              <w:t>氨、硫化氢</w:t>
            </w:r>
          </w:p>
        </w:tc>
        <w:tc>
          <w:tcPr>
            <w:tcW w:w="2111" w:type="dxa"/>
            <w:tcBorders>
              <w:tl2br w:val="nil"/>
              <w:tr2bl w:val="nil"/>
            </w:tcBorders>
            <w:vAlign w:val="center"/>
          </w:tcPr>
          <w:p>
            <w:pPr>
              <w:widowControl w:val="0"/>
              <w:wordWrap/>
              <w:autoSpaceDE w:val="0"/>
              <w:autoSpaceDN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sz w:val="24"/>
                <w:szCs w:val="24"/>
                <w:u w:val="none"/>
                <w:lang w:val="en-US" w:eastAsia="zh-CN" w:bidi="zh-CN"/>
              </w:rPr>
            </w:pPr>
            <w:r>
              <w:rPr>
                <w:rFonts w:hint="eastAsia" w:ascii="Times New Roman" w:hAnsi="Times New Roman" w:cs="Times New Roman"/>
                <w:b w:val="0"/>
                <w:bCs w:val="0"/>
                <w:color w:val="000000"/>
                <w:sz w:val="24"/>
                <w:szCs w:val="24"/>
                <w:u w:val="none"/>
                <w:lang w:val="en-US" w:eastAsia="zh-CN" w:bidi="zh-CN"/>
              </w:rPr>
              <w:t>定期喷洒除臭剂、及时清运污泥、加强厂区绿化</w:t>
            </w:r>
          </w:p>
        </w:tc>
        <w:tc>
          <w:tcPr>
            <w:tcW w:w="2356" w:type="dxa"/>
            <w:vMerge w:val="continue"/>
            <w:tcBorders>
              <w:bottom w:val="single" w:color="auto" w:sz="4" w:space="0"/>
              <w:tl2br w:val="nil"/>
              <w:tr2bl w:val="nil"/>
            </w:tcBorders>
            <w:vAlign w:val="center"/>
          </w:tcPr>
          <w:p>
            <w:pPr>
              <w:wordWrap/>
              <w:autoSpaceDE w:val="0"/>
              <w:autoSpaceDN w:val="0"/>
              <w:adjustRightInd/>
              <w:snapToGrid/>
              <w:spacing w:beforeAutospacing="0" w:after="0" w:afterAutospacing="0" w:line="400" w:lineRule="exact"/>
              <w:ind w:left="0" w:leftChars="0" w:right="0" w:firstLine="0"/>
              <w:jc w:val="center"/>
              <w:textAlignment w:val="auto"/>
              <w:outlineLvl w:val="1"/>
              <w:rPr>
                <w:rFonts w:hint="default" w:ascii="Times New Roman" w:hAnsi="Times New Roman" w:cs="Times New Roman"/>
                <w:b w:val="0"/>
                <w:bCs w:val="0"/>
                <w:color w:val="000000"/>
                <w:sz w:val="24"/>
                <w:szCs w:val="24"/>
                <w:u w:val="none"/>
                <w:lang w:val="en-US"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6" w:type="dxa"/>
            <w:vMerge w:val="restart"/>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地表水环境</w:t>
            </w:r>
          </w:p>
        </w:tc>
        <w:tc>
          <w:tcPr>
            <w:tcW w:w="1648" w:type="dxa"/>
            <w:tcBorders>
              <w:tl2br w:val="nil"/>
              <w:tr2bl w:val="nil"/>
            </w:tcBorders>
            <w:vAlign w:val="center"/>
          </w:tcPr>
          <w:p>
            <w:pPr>
              <w:wordWrap/>
              <w:autoSpaceDE w:val="0"/>
              <w:autoSpaceDN w:val="0"/>
              <w:adjustRightInd w:val="0"/>
              <w:snapToGrid w:val="0"/>
              <w:spacing w:beforeAutospacing="0" w:afterAutospacing="0" w:line="400" w:lineRule="exact"/>
              <w:ind w:left="0" w:leftChars="0" w:right="0" w:firstLine="0"/>
              <w:jc w:val="center"/>
              <w:textAlignment w:val="auto"/>
              <w:rPr>
                <w:rFonts w:hint="default" w:ascii="Times New Roman" w:hAnsi="Times New Roman" w:eastAsia="宋体" w:cs="Times New Roman"/>
                <w:b w:val="0"/>
                <w:bCs w:val="0"/>
                <w:color w:val="000000"/>
                <w:sz w:val="24"/>
                <w:szCs w:val="24"/>
                <w:u w:val="none"/>
                <w:lang w:val="en-US" w:eastAsia="zh-CN" w:bidi="zh-CN"/>
              </w:rPr>
            </w:pPr>
            <w:r>
              <w:rPr>
                <w:rFonts w:hint="eastAsia" w:ascii="Times New Roman" w:hAnsi="Times New Roman" w:cs="Times New Roman"/>
                <w:bCs/>
                <w:color w:val="000000"/>
                <w:sz w:val="24"/>
                <w:szCs w:val="24"/>
                <w:lang w:val="en-US" w:eastAsia="zh-CN"/>
              </w:rPr>
              <w:t>职工生活污水</w:t>
            </w:r>
          </w:p>
        </w:tc>
        <w:tc>
          <w:tcPr>
            <w:tcW w:w="1420" w:type="dxa"/>
            <w:tcBorders>
              <w:tl2br w:val="nil"/>
              <w:tr2bl w:val="nil"/>
            </w:tcBorders>
            <w:vAlign w:val="center"/>
          </w:tcPr>
          <w:p>
            <w:pPr>
              <w:widowControl w:val="0"/>
              <w:wordWrap/>
              <w:autoSpaceDE w:val="0"/>
              <w:autoSpaceDN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eastAsia="宋体" w:cs="Times New Roman"/>
                <w:sz w:val="24"/>
                <w:szCs w:val="24"/>
                <w:u w:val="none"/>
                <w:lang w:eastAsia="zh-CN"/>
              </w:rPr>
            </w:pPr>
            <w:r>
              <w:rPr>
                <w:rFonts w:hint="eastAsia" w:ascii="Times New Roman" w:hAnsi="Times New Roman" w:eastAsia="宋体" w:cs="Times New Roman"/>
                <w:sz w:val="24"/>
                <w:szCs w:val="24"/>
                <w:u w:val="none"/>
                <w:lang w:val="en-US" w:eastAsia="zh-CN"/>
              </w:rPr>
              <w:t>COD、NH</w:t>
            </w:r>
            <w:r>
              <w:rPr>
                <w:rFonts w:hint="eastAsia" w:ascii="Times New Roman" w:hAnsi="Times New Roman" w:eastAsia="宋体" w:cs="Times New Roman"/>
                <w:sz w:val="24"/>
                <w:szCs w:val="24"/>
                <w:u w:val="none"/>
                <w:vertAlign w:val="subscript"/>
                <w:lang w:val="en-US" w:eastAsia="zh-CN"/>
              </w:rPr>
              <w:t>3</w:t>
            </w:r>
            <w:r>
              <w:rPr>
                <w:rFonts w:hint="eastAsia" w:ascii="Times New Roman" w:hAnsi="Times New Roman" w:eastAsia="宋体" w:cs="Times New Roman"/>
                <w:sz w:val="24"/>
                <w:szCs w:val="24"/>
                <w:u w:val="none"/>
                <w:lang w:val="en-US" w:eastAsia="zh-CN"/>
              </w:rPr>
              <w:t>-N、SS</w:t>
            </w:r>
            <w:r>
              <w:rPr>
                <w:rFonts w:hint="eastAsia" w:ascii="Times New Roman" w:hAnsi="Times New Roman" w:cs="Times New Roman"/>
                <w:sz w:val="24"/>
                <w:szCs w:val="24"/>
                <w:u w:val="none"/>
                <w:lang w:val="en-US" w:eastAsia="zh-CN"/>
              </w:rPr>
              <w:t>、氨氮、BOD</w:t>
            </w:r>
            <w:r>
              <w:rPr>
                <w:rFonts w:hint="eastAsia" w:ascii="Times New Roman" w:hAnsi="Times New Roman" w:cs="Times New Roman"/>
                <w:sz w:val="24"/>
                <w:szCs w:val="24"/>
                <w:u w:val="none"/>
                <w:vertAlign w:val="subscript"/>
                <w:lang w:val="en-US" w:eastAsia="zh-CN"/>
              </w:rPr>
              <w:t>5</w:t>
            </w:r>
          </w:p>
        </w:tc>
        <w:tc>
          <w:tcPr>
            <w:tcW w:w="2111" w:type="dxa"/>
            <w:tcBorders>
              <w:tl2br w:val="nil"/>
              <w:tr2bl w:val="nil"/>
            </w:tcBorders>
            <w:vAlign w:val="center"/>
          </w:tcPr>
          <w:p>
            <w:pPr>
              <w:pStyle w:val="20"/>
              <w:widowControl/>
              <w:wordWrap/>
              <w:autoSpaceDE w:val="0"/>
              <w:autoSpaceDN w:val="0"/>
              <w:spacing w:before="0" w:beforeAutospacing="0" w:after="0" w:afterAutospacing="0" w:line="400" w:lineRule="exact"/>
              <w:ind w:left="0" w:leftChars="0" w:right="0" w:firstLine="0" w:firstLineChars="0"/>
              <w:jc w:val="center"/>
              <w:textAlignment w:val="auto"/>
              <w:rPr>
                <w:rFonts w:hint="default" w:ascii="Times New Roman" w:hAnsi="Times New Roman" w:eastAsia="宋体" w:cs="Times New Roman"/>
                <w:sz w:val="24"/>
                <w:szCs w:val="24"/>
                <w:u w:val="none"/>
                <w:lang w:val="en-US" w:eastAsia="zh-CN"/>
              </w:rPr>
            </w:pPr>
            <w:r>
              <w:rPr>
                <w:rFonts w:hint="eastAsia" w:ascii="Times New Roman" w:hAnsi="Times New Roman" w:eastAsia="宋体" w:cs="宋体"/>
                <w:color w:val="000000"/>
                <w:kern w:val="0"/>
                <w:sz w:val="24"/>
                <w:szCs w:val="24"/>
                <w:u w:val="none"/>
                <w:lang w:val="en-US" w:eastAsia="zh-CN" w:bidi="zh-CN"/>
              </w:rPr>
              <w:t>经化粪池</w:t>
            </w:r>
            <w:r>
              <w:rPr>
                <w:rFonts w:hint="eastAsia" w:ascii="Times New Roman" w:hAnsi="Times New Roman" w:cs="宋体"/>
                <w:color w:val="000000"/>
                <w:kern w:val="0"/>
                <w:sz w:val="24"/>
                <w:szCs w:val="24"/>
                <w:u w:val="none"/>
                <w:lang w:val="en-US" w:eastAsia="zh-CN" w:bidi="zh-CN"/>
              </w:rPr>
              <w:t>（2m</w:t>
            </w:r>
            <w:r>
              <w:rPr>
                <w:rFonts w:hint="eastAsia" w:ascii="Times New Roman" w:hAnsi="Times New Roman" w:cs="宋体"/>
                <w:color w:val="000000"/>
                <w:kern w:val="0"/>
                <w:sz w:val="24"/>
                <w:szCs w:val="24"/>
                <w:u w:val="none"/>
                <w:vertAlign w:val="superscript"/>
                <w:lang w:val="en-US" w:eastAsia="zh-CN" w:bidi="zh-CN"/>
              </w:rPr>
              <w:t>3</w:t>
            </w:r>
            <w:r>
              <w:rPr>
                <w:rFonts w:hint="eastAsia" w:ascii="Times New Roman" w:hAnsi="Times New Roman" w:cs="宋体"/>
                <w:color w:val="000000"/>
                <w:kern w:val="0"/>
                <w:sz w:val="24"/>
                <w:szCs w:val="24"/>
                <w:u w:val="none"/>
                <w:lang w:val="en-US" w:eastAsia="zh-CN" w:bidi="zh-CN"/>
              </w:rPr>
              <w:t>）3</w:t>
            </w:r>
            <w:r>
              <w:rPr>
                <w:rFonts w:hint="eastAsia" w:ascii="Times New Roman" w:hAnsi="Times New Roman" w:eastAsia="宋体" w:cs="宋体"/>
                <w:color w:val="000000"/>
                <w:kern w:val="0"/>
                <w:sz w:val="24"/>
                <w:szCs w:val="24"/>
                <w:u w:val="none"/>
                <w:lang w:val="en-US" w:eastAsia="zh-CN" w:bidi="zh-CN"/>
              </w:rPr>
              <w:t>处理后排入污水管网进入许昌市鸿瀚环境技术管理有限公司</w:t>
            </w:r>
          </w:p>
        </w:tc>
        <w:tc>
          <w:tcPr>
            <w:tcW w:w="2356" w:type="dxa"/>
            <w:vMerge w:val="restart"/>
            <w:tcBorders>
              <w:top w:val="single" w:color="auto" w:sz="4" w:space="0"/>
              <w:tl2br w:val="nil"/>
              <w:tr2bl w:val="nil"/>
            </w:tcBorders>
            <w:vAlign w:val="center"/>
          </w:tcPr>
          <w:p>
            <w:pPr>
              <w:widowControl w:val="0"/>
              <w:wordWrap/>
              <w:autoSpaceDE w:val="0"/>
              <w:autoSpaceDN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eastAsia="宋体" w:cs="Times New Roman"/>
                <w:sz w:val="24"/>
                <w:szCs w:val="24"/>
                <w:u w:val="none"/>
                <w:lang w:val="en-US" w:eastAsia="zh-CN"/>
              </w:rPr>
            </w:pPr>
            <w:r>
              <w:rPr>
                <w:rFonts w:hint="eastAsia" w:ascii="Times New Roman" w:hAnsi="Times New Roman" w:eastAsia="宋体" w:cs="Times New Roman"/>
                <w:b w:val="0"/>
                <w:bCs w:val="0"/>
                <w:sz w:val="24"/>
                <w:szCs w:val="24"/>
                <w:lang w:val="en-US" w:eastAsia="zh-CN" w:bidi="zh-CN"/>
              </w:rPr>
              <w:t>《污水综合排放标准》（GB8978-1996）表4三级标准和</w:t>
            </w:r>
            <w:r>
              <w:rPr>
                <w:rFonts w:hint="default" w:ascii="Times New Roman" w:hAnsi="Times New Roman" w:eastAsia="宋体" w:cs="Times New Roman"/>
                <w:b w:val="0"/>
                <w:bCs w:val="0"/>
                <w:sz w:val="24"/>
                <w:szCs w:val="24"/>
                <w:lang w:val="en-US" w:eastAsia="zh-CN" w:bidi="zh-CN"/>
              </w:rPr>
              <w:t>《许昌市鸿瀚环境技术管理有限公司</w:t>
            </w:r>
            <w:r>
              <w:rPr>
                <w:rFonts w:hint="eastAsia" w:ascii="Times New Roman" w:hAnsi="Times New Roman" w:eastAsia="宋体" w:cs="Times New Roman"/>
                <w:b w:val="0"/>
                <w:bCs w:val="0"/>
                <w:sz w:val="24"/>
                <w:szCs w:val="24"/>
                <w:lang w:val="en-US" w:eastAsia="zh-CN" w:bidi="zh-CN"/>
              </w:rPr>
              <w:t>进水水质要求</w:t>
            </w:r>
            <w:r>
              <w:rPr>
                <w:rFonts w:hint="default" w:ascii="Times New Roman" w:hAnsi="Times New Roman" w:eastAsia="宋体" w:cs="Times New Roman"/>
                <w:b w:val="0"/>
                <w:bCs w:val="0"/>
                <w:sz w:val="24"/>
                <w:szCs w:val="24"/>
                <w:lang w:val="en-US" w:eastAsia="zh-CN" w:bidi="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212" w:hRule="atLeast"/>
          <w:jc w:val="center"/>
        </w:trPr>
        <w:tc>
          <w:tcPr>
            <w:tcW w:w="1536" w:type="dxa"/>
            <w:vMerge w:val="continue"/>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cs="Times New Roman"/>
                <w:sz w:val="24"/>
                <w:szCs w:val="24"/>
                <w:u w:val="none"/>
              </w:rPr>
            </w:pPr>
          </w:p>
        </w:tc>
        <w:tc>
          <w:tcPr>
            <w:tcW w:w="1648" w:type="dxa"/>
            <w:tcBorders>
              <w:tl2br w:val="nil"/>
              <w:tr2bl w:val="nil"/>
            </w:tcBorders>
            <w:vAlign w:val="center"/>
          </w:tcPr>
          <w:p>
            <w:pPr>
              <w:wordWrap/>
              <w:autoSpaceDE w:val="0"/>
              <w:autoSpaceDN w:val="0"/>
              <w:adjustRightInd w:val="0"/>
              <w:snapToGrid w:val="0"/>
              <w:spacing w:beforeAutospacing="0" w:afterAutospacing="0" w:line="400" w:lineRule="exact"/>
              <w:ind w:left="0" w:leftChars="0" w:right="0" w:firstLine="0"/>
              <w:jc w:val="center"/>
              <w:textAlignment w:val="auto"/>
              <w:rPr>
                <w:rFonts w:hint="default" w:ascii="Times New Roman" w:hAnsi="Times New Roman" w:eastAsia="宋体" w:cs="Times New Roman"/>
                <w:b w:val="0"/>
                <w:bCs w:val="0"/>
                <w:color w:val="000000"/>
                <w:sz w:val="24"/>
                <w:szCs w:val="24"/>
                <w:u w:val="none"/>
                <w:lang w:val="en-US" w:eastAsia="zh-CN" w:bidi="zh-CN"/>
              </w:rPr>
            </w:pPr>
            <w:r>
              <w:rPr>
                <w:rFonts w:hint="eastAsia" w:ascii="Times New Roman" w:hAnsi="Times New Roman" w:eastAsia="宋体" w:cs="宋体"/>
                <w:color w:val="000000"/>
                <w:kern w:val="0"/>
                <w:sz w:val="24"/>
                <w:szCs w:val="24"/>
                <w:u w:val="none"/>
                <w:lang w:val="en-US" w:eastAsia="zh-CN"/>
              </w:rPr>
              <w:t>车间和设备清洗废水</w:t>
            </w:r>
          </w:p>
        </w:tc>
        <w:tc>
          <w:tcPr>
            <w:tcW w:w="1420" w:type="dxa"/>
            <w:tcBorders>
              <w:tl2br w:val="nil"/>
              <w:tr2bl w:val="nil"/>
            </w:tcBorders>
            <w:vAlign w:val="center"/>
          </w:tcPr>
          <w:p>
            <w:pPr>
              <w:widowControl w:val="0"/>
              <w:wordWrap/>
              <w:autoSpaceDE w:val="0"/>
              <w:autoSpaceDN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eastAsia="宋体" w:cs="Times New Roman"/>
                <w:b w:val="0"/>
                <w:bCs w:val="0"/>
                <w:color w:val="000000"/>
                <w:sz w:val="24"/>
                <w:szCs w:val="24"/>
                <w:u w:val="none"/>
                <w:lang w:val="en-US" w:eastAsia="zh-CN" w:bidi="zh-CN"/>
              </w:rPr>
            </w:pPr>
            <w:r>
              <w:rPr>
                <w:rFonts w:hint="eastAsia" w:ascii="Times New Roman" w:hAnsi="Times New Roman" w:eastAsia="宋体" w:cs="Times New Roman"/>
                <w:sz w:val="24"/>
                <w:szCs w:val="24"/>
                <w:u w:val="none"/>
                <w:lang w:val="en-US" w:eastAsia="zh-CN"/>
              </w:rPr>
              <w:t>COD、NH</w:t>
            </w:r>
            <w:r>
              <w:rPr>
                <w:rFonts w:hint="eastAsia" w:ascii="Times New Roman" w:hAnsi="Times New Roman" w:eastAsia="宋体" w:cs="Times New Roman"/>
                <w:sz w:val="24"/>
                <w:szCs w:val="24"/>
                <w:u w:val="none"/>
                <w:vertAlign w:val="subscript"/>
                <w:lang w:val="en-US" w:eastAsia="zh-CN"/>
              </w:rPr>
              <w:t>3</w:t>
            </w:r>
            <w:r>
              <w:rPr>
                <w:rFonts w:hint="eastAsia" w:ascii="Times New Roman" w:hAnsi="Times New Roman" w:eastAsia="宋体" w:cs="Times New Roman"/>
                <w:sz w:val="24"/>
                <w:szCs w:val="24"/>
                <w:u w:val="none"/>
                <w:lang w:val="en-US" w:eastAsia="zh-CN"/>
              </w:rPr>
              <w:t>-N、SS</w:t>
            </w:r>
            <w:r>
              <w:rPr>
                <w:rFonts w:hint="eastAsia" w:ascii="Times New Roman" w:hAnsi="Times New Roman" w:cs="Times New Roman"/>
                <w:sz w:val="24"/>
                <w:szCs w:val="24"/>
                <w:u w:val="none"/>
                <w:lang w:val="en-US" w:eastAsia="zh-CN"/>
              </w:rPr>
              <w:t>、氨氮</w:t>
            </w:r>
          </w:p>
        </w:tc>
        <w:tc>
          <w:tcPr>
            <w:tcW w:w="2111" w:type="dxa"/>
            <w:tcBorders>
              <w:tl2br w:val="nil"/>
              <w:tr2bl w:val="nil"/>
            </w:tcBorders>
            <w:vAlign w:val="center"/>
          </w:tcPr>
          <w:p>
            <w:pPr>
              <w:wordWrap/>
              <w:autoSpaceDE w:val="0"/>
              <w:autoSpaceDN w:val="0"/>
              <w:adjustRightInd/>
              <w:snapToGrid/>
              <w:spacing w:beforeAutospacing="0" w:after="0" w:afterAutospacing="0" w:line="400" w:lineRule="exact"/>
              <w:ind w:left="0" w:leftChars="0" w:right="0" w:firstLine="0"/>
              <w:jc w:val="center"/>
              <w:textAlignment w:val="auto"/>
              <w:outlineLvl w:val="1"/>
              <w:rPr>
                <w:rFonts w:hint="eastAsia" w:ascii="Times New Roman" w:hAnsi="Times New Roman" w:eastAsia="宋体" w:cs="Times New Roman"/>
                <w:b w:val="0"/>
                <w:bCs w:val="0"/>
                <w:color w:val="000000"/>
                <w:sz w:val="24"/>
                <w:szCs w:val="24"/>
                <w:u w:val="none"/>
                <w:lang w:val="en-US" w:eastAsia="zh-CN" w:bidi="zh-CN"/>
              </w:rPr>
            </w:pPr>
            <w:r>
              <w:rPr>
                <w:rFonts w:hint="eastAsia" w:ascii="Times New Roman" w:hAnsi="Times New Roman" w:eastAsia="宋体" w:cs="宋体"/>
                <w:color w:val="000000"/>
                <w:kern w:val="0"/>
                <w:sz w:val="24"/>
                <w:szCs w:val="24"/>
                <w:u w:val="none"/>
                <w:lang w:val="en-US" w:eastAsia="zh-CN"/>
              </w:rPr>
              <w:t>经污水处理站</w:t>
            </w:r>
            <w:r>
              <w:rPr>
                <w:rFonts w:hint="eastAsia" w:ascii="Times New Roman" w:hAnsi="Times New Roman" w:cs="宋体"/>
                <w:color w:val="000000"/>
                <w:kern w:val="0"/>
                <w:sz w:val="24"/>
                <w:szCs w:val="24"/>
                <w:u w:val="none"/>
                <w:lang w:val="en-US" w:eastAsia="zh-CN"/>
              </w:rPr>
              <w:t>（</w:t>
            </w:r>
            <w:r>
              <w:rPr>
                <w:rFonts w:hint="eastAsia" w:ascii="Times New Roman" w:hAnsi="Times New Roman" w:cs="Times New Roman"/>
                <w:color w:val="auto"/>
                <w:sz w:val="24"/>
                <w:szCs w:val="24"/>
                <w:u w:val="none"/>
                <w:lang w:val="en-US" w:eastAsia="zh-CN"/>
              </w:rPr>
              <w:t>60</w:t>
            </w:r>
            <w:r>
              <w:rPr>
                <w:rFonts w:hint="eastAsia" w:ascii="Times New Roman" w:hAnsi="Times New Roman" w:eastAsia="宋体" w:cs="Times New Roman"/>
                <w:color w:val="auto"/>
                <w:sz w:val="24"/>
                <w:szCs w:val="24"/>
                <w:u w:val="none"/>
                <w:lang w:val="en-US" w:eastAsia="zh-CN"/>
              </w:rPr>
              <w:t>m</w:t>
            </w:r>
            <w:r>
              <w:rPr>
                <w:rFonts w:hint="eastAsia" w:ascii="Times New Roman" w:hAnsi="Times New Roman" w:eastAsia="宋体" w:cs="Times New Roman"/>
                <w:color w:val="auto"/>
                <w:sz w:val="24"/>
                <w:szCs w:val="24"/>
                <w:u w:val="none"/>
                <w:vertAlign w:val="superscript"/>
                <w:lang w:val="en-US" w:eastAsia="zh-CN"/>
              </w:rPr>
              <w:t>3</w:t>
            </w:r>
            <w:r>
              <w:rPr>
                <w:rFonts w:hint="eastAsia" w:ascii="Times New Roman" w:hAnsi="Times New Roman" w:eastAsia="宋体" w:cs="Times New Roman"/>
                <w:color w:val="auto"/>
                <w:sz w:val="24"/>
                <w:szCs w:val="24"/>
                <w:u w:val="none"/>
                <w:lang w:val="en-US" w:eastAsia="zh-CN"/>
              </w:rPr>
              <w:t>/d</w:t>
            </w:r>
            <w:r>
              <w:rPr>
                <w:rFonts w:hint="eastAsia" w:ascii="Times New Roman" w:hAnsi="Times New Roman" w:cs="宋体"/>
                <w:color w:val="000000"/>
                <w:kern w:val="0"/>
                <w:sz w:val="24"/>
                <w:szCs w:val="24"/>
                <w:u w:val="none"/>
                <w:lang w:val="en-US" w:eastAsia="zh-CN"/>
              </w:rPr>
              <w:t>）</w:t>
            </w:r>
            <w:r>
              <w:rPr>
                <w:rFonts w:hint="eastAsia" w:ascii="Times New Roman" w:hAnsi="Times New Roman" w:eastAsia="宋体" w:cs="宋体"/>
                <w:color w:val="000000"/>
                <w:kern w:val="0"/>
                <w:sz w:val="24"/>
                <w:szCs w:val="24"/>
                <w:u w:val="none"/>
                <w:lang w:val="en-US" w:eastAsia="zh-CN"/>
              </w:rPr>
              <w:t>处理后排入污水管网进入许昌市鸿瀚环境技术管理有限公司</w:t>
            </w:r>
          </w:p>
        </w:tc>
        <w:tc>
          <w:tcPr>
            <w:tcW w:w="2356" w:type="dxa"/>
            <w:vMerge w:val="continue"/>
            <w:tcBorders>
              <w:bottom w:val="single" w:color="auto" w:sz="4" w:space="0"/>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b w:val="0"/>
                <w:bCs w:val="0"/>
                <w:color w:val="000000"/>
                <w:sz w:val="24"/>
                <w:szCs w:val="24"/>
                <w:u w:val="none"/>
                <w:lang w:val="en-US"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6" w:type="dxa"/>
            <w:vMerge w:val="continue"/>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cs="Times New Roman"/>
                <w:sz w:val="24"/>
                <w:szCs w:val="24"/>
                <w:u w:val="none"/>
              </w:rPr>
            </w:pPr>
          </w:p>
        </w:tc>
        <w:tc>
          <w:tcPr>
            <w:tcW w:w="1648" w:type="dxa"/>
            <w:tcBorders>
              <w:tl2br w:val="nil"/>
              <w:tr2bl w:val="nil"/>
            </w:tcBorders>
            <w:vAlign w:val="center"/>
          </w:tcPr>
          <w:p>
            <w:pPr>
              <w:wordWrap/>
              <w:autoSpaceDE w:val="0"/>
              <w:autoSpaceDN w:val="0"/>
              <w:adjustRightInd w:val="0"/>
              <w:snapToGrid w:val="0"/>
              <w:spacing w:beforeAutospacing="0" w:afterAutospacing="0" w:line="400" w:lineRule="exact"/>
              <w:ind w:left="0" w:leftChars="0" w:right="0" w:firstLine="0"/>
              <w:jc w:val="center"/>
              <w:textAlignment w:val="auto"/>
              <w:rPr>
                <w:rFonts w:hint="eastAsia" w:ascii="Times New Roman" w:hAnsi="Times New Roman" w:eastAsia="宋体" w:cs="宋体"/>
                <w:color w:val="000000"/>
                <w:kern w:val="0"/>
                <w:sz w:val="24"/>
                <w:szCs w:val="24"/>
                <w:u w:val="none"/>
                <w:lang w:val="en-US" w:eastAsia="zh-CN"/>
              </w:rPr>
            </w:pPr>
            <w:r>
              <w:rPr>
                <w:rFonts w:hint="eastAsia" w:ascii="Times New Roman" w:hAnsi="Times New Roman" w:eastAsia="宋体" w:cs="宋体"/>
                <w:color w:val="000000"/>
                <w:kern w:val="0"/>
                <w:sz w:val="24"/>
                <w:szCs w:val="24"/>
                <w:u w:val="none"/>
                <w:lang w:val="en-US" w:eastAsia="zh-CN"/>
              </w:rPr>
              <w:t>纯水制备废水</w:t>
            </w:r>
          </w:p>
        </w:tc>
        <w:tc>
          <w:tcPr>
            <w:tcW w:w="1420" w:type="dxa"/>
            <w:tcBorders>
              <w:tl2br w:val="nil"/>
              <w:tr2bl w:val="nil"/>
            </w:tcBorders>
            <w:vAlign w:val="center"/>
          </w:tcPr>
          <w:p>
            <w:pPr>
              <w:wordWrap/>
              <w:autoSpaceDE w:val="0"/>
              <w:autoSpaceDN w:val="0"/>
              <w:adjustRightInd w:val="0"/>
              <w:snapToGrid w:val="0"/>
              <w:spacing w:beforeAutospacing="0" w:afterAutospacing="0" w:line="400" w:lineRule="exact"/>
              <w:ind w:left="0" w:leftChars="0" w:right="0" w:firstLine="0"/>
              <w:jc w:val="center"/>
              <w:textAlignment w:val="auto"/>
              <w:rPr>
                <w:rFonts w:hint="default" w:ascii="Times New Roman" w:hAnsi="Times New Roman" w:eastAsia="宋体" w:cs="宋体"/>
                <w:color w:val="000000"/>
                <w:kern w:val="0"/>
                <w:sz w:val="24"/>
                <w:szCs w:val="24"/>
                <w:u w:val="none"/>
                <w:lang w:val="en-US" w:eastAsia="zh-CN"/>
              </w:rPr>
            </w:pPr>
            <w:r>
              <w:rPr>
                <w:rFonts w:hint="eastAsia" w:ascii="Times New Roman" w:hAnsi="Times New Roman" w:cs="宋体"/>
                <w:color w:val="000000"/>
                <w:kern w:val="0"/>
                <w:sz w:val="24"/>
                <w:szCs w:val="24"/>
                <w:u w:val="none"/>
                <w:lang w:val="en-US" w:eastAsia="zh-CN"/>
              </w:rPr>
              <w:t>/</w:t>
            </w:r>
          </w:p>
        </w:tc>
        <w:tc>
          <w:tcPr>
            <w:tcW w:w="2111" w:type="dxa"/>
            <w:tcBorders>
              <w:tl2br w:val="nil"/>
              <w:tr2bl w:val="nil"/>
            </w:tcBorders>
            <w:vAlign w:val="center"/>
          </w:tcPr>
          <w:p>
            <w:pPr>
              <w:wordWrap/>
              <w:autoSpaceDE w:val="0"/>
              <w:autoSpaceDN w:val="0"/>
              <w:adjustRightInd/>
              <w:snapToGrid/>
              <w:spacing w:beforeAutospacing="0" w:after="0" w:afterAutospacing="0" w:line="400" w:lineRule="exact"/>
              <w:ind w:left="0" w:leftChars="0" w:right="0" w:firstLine="0"/>
              <w:jc w:val="center"/>
              <w:textAlignment w:val="auto"/>
              <w:outlineLvl w:val="1"/>
              <w:rPr>
                <w:rFonts w:hint="eastAsia" w:ascii="Times New Roman" w:hAnsi="Times New Roman" w:cs="Times New Roman"/>
                <w:bCs/>
                <w:color w:val="000000"/>
                <w:sz w:val="24"/>
                <w:szCs w:val="24"/>
                <w:lang w:val="en-US" w:eastAsia="zh-CN"/>
              </w:rPr>
            </w:pPr>
            <w:r>
              <w:rPr>
                <w:rFonts w:hint="eastAsia" w:ascii="Times New Roman" w:hAnsi="Times New Roman" w:cs="Times New Roman"/>
                <w:bCs/>
                <w:color w:val="000000"/>
                <w:sz w:val="24"/>
                <w:szCs w:val="24"/>
                <w:lang w:val="en-US" w:eastAsia="zh-CN"/>
              </w:rPr>
              <w:t>地面清洗和厂区绿化</w:t>
            </w:r>
          </w:p>
        </w:tc>
        <w:tc>
          <w:tcPr>
            <w:tcW w:w="2356" w:type="dxa"/>
            <w:tcBorders>
              <w:top w:val="single" w:color="auto" w:sz="4" w:space="0"/>
              <w:bottom w:val="single" w:color="auto" w:sz="4" w:space="0"/>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b w:val="0"/>
                <w:bCs w:val="0"/>
                <w:color w:val="000000"/>
                <w:sz w:val="24"/>
                <w:szCs w:val="24"/>
                <w:u w:val="none"/>
                <w:lang w:val="en-US" w:eastAsia="zh-CN" w:bidi="zh-CN"/>
              </w:rPr>
            </w:pPr>
            <w:r>
              <w:rPr>
                <w:rFonts w:hint="eastAsia" w:ascii="Times New Roman" w:hAnsi="Times New Roman" w:cs="Times New Roman"/>
                <w:b w:val="0"/>
                <w:bCs w:val="0"/>
                <w:color w:val="000000"/>
                <w:sz w:val="24"/>
                <w:szCs w:val="24"/>
                <w:u w:val="none"/>
                <w:lang w:val="en-US" w:eastAsia="zh-CN" w:bidi="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6" w:type="dxa"/>
            <w:vMerge w:val="continue"/>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cs="Times New Roman"/>
                <w:sz w:val="24"/>
                <w:szCs w:val="24"/>
                <w:u w:val="none"/>
              </w:rPr>
            </w:pPr>
          </w:p>
        </w:tc>
        <w:tc>
          <w:tcPr>
            <w:tcW w:w="1648" w:type="dxa"/>
            <w:tcBorders>
              <w:tl2br w:val="nil"/>
              <w:tr2bl w:val="nil"/>
            </w:tcBorders>
            <w:vAlign w:val="center"/>
          </w:tcPr>
          <w:p>
            <w:pPr>
              <w:wordWrap/>
              <w:autoSpaceDE w:val="0"/>
              <w:autoSpaceDN w:val="0"/>
              <w:adjustRightInd w:val="0"/>
              <w:snapToGrid w:val="0"/>
              <w:spacing w:beforeAutospacing="0" w:afterAutospacing="0" w:line="400" w:lineRule="exact"/>
              <w:ind w:left="0" w:leftChars="0" w:right="0" w:firstLine="0"/>
              <w:jc w:val="center"/>
              <w:textAlignment w:val="auto"/>
              <w:rPr>
                <w:rFonts w:hint="default" w:ascii="Times New Roman" w:hAnsi="Times New Roman" w:eastAsia="宋体" w:cs="宋体"/>
                <w:color w:val="000000"/>
                <w:kern w:val="0"/>
                <w:sz w:val="24"/>
                <w:szCs w:val="24"/>
                <w:u w:val="none"/>
                <w:lang w:val="en-US" w:eastAsia="zh-CN"/>
              </w:rPr>
            </w:pPr>
            <w:r>
              <w:rPr>
                <w:rFonts w:hint="eastAsia" w:ascii="Times New Roman" w:hAnsi="Times New Roman" w:eastAsia="宋体" w:cs="宋体"/>
                <w:color w:val="000000"/>
                <w:kern w:val="0"/>
                <w:sz w:val="24"/>
                <w:szCs w:val="24"/>
                <w:u w:val="none"/>
                <w:lang w:val="en-US" w:eastAsia="zh-CN"/>
              </w:rPr>
              <w:t>蒸汽清净下水</w:t>
            </w:r>
          </w:p>
        </w:tc>
        <w:tc>
          <w:tcPr>
            <w:tcW w:w="1420" w:type="dxa"/>
            <w:tcBorders>
              <w:tl2br w:val="nil"/>
              <w:tr2bl w:val="nil"/>
            </w:tcBorders>
            <w:vAlign w:val="center"/>
          </w:tcPr>
          <w:p>
            <w:pPr>
              <w:wordWrap/>
              <w:autoSpaceDE w:val="0"/>
              <w:autoSpaceDN w:val="0"/>
              <w:adjustRightInd w:val="0"/>
              <w:snapToGrid w:val="0"/>
              <w:spacing w:beforeAutospacing="0" w:afterAutospacing="0" w:line="400" w:lineRule="exact"/>
              <w:ind w:left="0" w:leftChars="0" w:right="0" w:firstLine="0"/>
              <w:jc w:val="center"/>
              <w:textAlignment w:val="auto"/>
              <w:rPr>
                <w:rFonts w:hint="default" w:ascii="Times New Roman" w:hAnsi="Times New Roman" w:eastAsia="宋体" w:cs="宋体"/>
                <w:color w:val="000000"/>
                <w:kern w:val="0"/>
                <w:sz w:val="24"/>
                <w:szCs w:val="24"/>
                <w:u w:val="none"/>
                <w:lang w:val="en-US" w:eastAsia="zh-CN"/>
              </w:rPr>
            </w:pPr>
            <w:r>
              <w:rPr>
                <w:rFonts w:hint="eastAsia" w:ascii="Times New Roman" w:hAnsi="Times New Roman" w:cs="宋体"/>
                <w:color w:val="000000"/>
                <w:kern w:val="0"/>
                <w:sz w:val="24"/>
                <w:szCs w:val="24"/>
                <w:u w:val="none"/>
                <w:lang w:val="en-US" w:eastAsia="zh-CN"/>
              </w:rPr>
              <w:t>/</w:t>
            </w:r>
          </w:p>
        </w:tc>
        <w:tc>
          <w:tcPr>
            <w:tcW w:w="2111" w:type="dxa"/>
            <w:tcBorders>
              <w:tl2br w:val="nil"/>
              <w:tr2bl w:val="nil"/>
            </w:tcBorders>
            <w:vAlign w:val="center"/>
          </w:tcPr>
          <w:p>
            <w:pPr>
              <w:wordWrap/>
              <w:autoSpaceDE w:val="0"/>
              <w:autoSpaceDN w:val="0"/>
              <w:adjustRightInd/>
              <w:snapToGrid/>
              <w:spacing w:beforeAutospacing="0" w:after="0" w:afterAutospacing="0" w:line="400" w:lineRule="exact"/>
              <w:ind w:left="0" w:leftChars="0" w:right="0" w:firstLine="0"/>
              <w:jc w:val="center"/>
              <w:textAlignment w:val="auto"/>
              <w:outlineLvl w:val="1"/>
              <w:rPr>
                <w:rFonts w:hint="eastAsia" w:ascii="Times New Roman" w:hAnsi="Times New Roman" w:eastAsia="宋体" w:cs="Times New Roman"/>
                <w:b w:val="0"/>
                <w:bCs w:val="0"/>
                <w:color w:val="000000"/>
                <w:sz w:val="24"/>
                <w:szCs w:val="24"/>
                <w:u w:val="none"/>
                <w:lang w:val="en-US" w:eastAsia="zh-CN" w:bidi="zh-CN"/>
              </w:rPr>
            </w:pPr>
            <w:r>
              <w:rPr>
                <w:rFonts w:hint="eastAsia" w:ascii="Times New Roman" w:hAnsi="Times New Roman" w:cs="Times New Roman"/>
                <w:bCs/>
                <w:color w:val="000000"/>
                <w:sz w:val="24"/>
                <w:szCs w:val="24"/>
                <w:lang w:val="en-US" w:eastAsia="zh-CN"/>
              </w:rPr>
              <w:t>外售企业或者洗浴中心</w:t>
            </w:r>
          </w:p>
        </w:tc>
        <w:tc>
          <w:tcPr>
            <w:tcW w:w="2356" w:type="dxa"/>
            <w:tcBorders>
              <w:top w:val="single" w:color="auto" w:sz="4" w:space="0"/>
              <w:bottom w:val="single" w:color="auto" w:sz="4" w:space="0"/>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b w:val="0"/>
                <w:bCs w:val="0"/>
                <w:color w:val="000000"/>
                <w:sz w:val="24"/>
                <w:szCs w:val="24"/>
                <w:u w:val="none"/>
                <w:lang w:val="en-US" w:eastAsia="zh-CN" w:bidi="zh-CN"/>
              </w:rPr>
            </w:pPr>
            <w:r>
              <w:rPr>
                <w:rFonts w:hint="eastAsia" w:ascii="Times New Roman" w:hAnsi="Times New Roman" w:cs="Times New Roman"/>
                <w:b w:val="0"/>
                <w:bCs w:val="0"/>
                <w:color w:val="000000"/>
                <w:sz w:val="24"/>
                <w:szCs w:val="24"/>
                <w:u w:val="none"/>
                <w:lang w:val="en-US" w:eastAsia="zh-CN" w:bidi="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6" w:type="dxa"/>
            <w:vMerge w:val="restart"/>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声环境</w:t>
            </w:r>
          </w:p>
        </w:tc>
        <w:tc>
          <w:tcPr>
            <w:tcW w:w="1648" w:type="dxa"/>
            <w:vMerge w:val="restart"/>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eastAsia" w:ascii="Times New Roman" w:hAnsi="Times New Roman" w:eastAsia="宋体" w:cs="Times New Roman"/>
                <w:sz w:val="24"/>
                <w:szCs w:val="24"/>
                <w:u w:val="none"/>
                <w:lang w:eastAsia="zh-CN"/>
              </w:rPr>
            </w:pPr>
            <w:r>
              <w:rPr>
                <w:rFonts w:hint="eastAsia" w:ascii="Times New Roman" w:hAnsi="Times New Roman" w:eastAsia="宋体" w:cs="Times New Roman"/>
                <w:sz w:val="24"/>
                <w:szCs w:val="24"/>
                <w:u w:val="none"/>
                <w:lang w:eastAsia="zh-CN"/>
              </w:rPr>
              <w:t>厂界</w:t>
            </w:r>
          </w:p>
        </w:tc>
        <w:tc>
          <w:tcPr>
            <w:tcW w:w="1420" w:type="dxa"/>
            <w:vMerge w:val="restart"/>
            <w:tcBorders>
              <w:tl2br w:val="nil"/>
              <w:tr2bl w:val="nil"/>
            </w:tcBorders>
            <w:vAlign w:val="center"/>
          </w:tcPr>
          <w:p>
            <w:pPr>
              <w:wordWrap/>
              <w:autoSpaceDE w:val="0"/>
              <w:autoSpaceDN w:val="0"/>
              <w:adjustRightInd w:val="0"/>
              <w:snapToGrid w:val="0"/>
              <w:spacing w:beforeAutospacing="0" w:afterAutospacing="0" w:line="400" w:lineRule="exact"/>
              <w:ind w:left="0" w:leftChars="0" w:right="0" w:firstLine="0"/>
              <w:jc w:val="center"/>
              <w:textAlignment w:val="auto"/>
              <w:rPr>
                <w:rFonts w:hint="default" w:ascii="Times New Roman" w:hAnsi="Times New Roman" w:eastAsia="宋体" w:cs="Times New Roman"/>
                <w:sz w:val="24"/>
                <w:szCs w:val="24"/>
                <w:u w:val="none"/>
              </w:rPr>
            </w:pPr>
            <w:r>
              <w:rPr>
                <w:rFonts w:hint="eastAsia" w:ascii="Times New Roman" w:hAnsi="Times New Roman" w:eastAsia="宋体" w:cs="宋体"/>
                <w:sz w:val="24"/>
                <w:szCs w:val="24"/>
                <w:u w:val="none"/>
              </w:rPr>
              <w:t>等效连续A声级</w:t>
            </w:r>
          </w:p>
        </w:tc>
        <w:tc>
          <w:tcPr>
            <w:tcW w:w="2111" w:type="dxa"/>
            <w:vMerge w:val="restart"/>
            <w:tcBorders>
              <w:tl2br w:val="nil"/>
              <w:tr2bl w:val="nil"/>
            </w:tcBorders>
            <w:vAlign w:val="center"/>
          </w:tcPr>
          <w:p>
            <w:pPr>
              <w:wordWrap/>
              <w:autoSpaceDE w:val="0"/>
              <w:autoSpaceDN w:val="0"/>
              <w:adjustRightInd w:val="0"/>
              <w:snapToGrid w:val="0"/>
              <w:spacing w:beforeAutospacing="0" w:afterAutospacing="0" w:line="400" w:lineRule="exact"/>
              <w:ind w:left="0" w:leftChars="0" w:right="0"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宋体"/>
                <w:sz w:val="24"/>
                <w:szCs w:val="24"/>
                <w:u w:val="none"/>
              </w:rPr>
              <w:t>设备采用减振、隔声等措施降噪，合理布局平面布置</w:t>
            </w:r>
          </w:p>
        </w:tc>
        <w:tc>
          <w:tcPr>
            <w:tcW w:w="2356" w:type="dxa"/>
            <w:vMerge w:val="restart"/>
            <w:tcBorders>
              <w:top w:val="single" w:color="auto" w:sz="4" w:space="0"/>
              <w:bottom w:val="single" w:color="auto" w:sz="4" w:space="0"/>
              <w:tl2br w:val="nil"/>
              <w:tr2bl w:val="nil"/>
            </w:tcBorders>
            <w:vAlign w:val="center"/>
          </w:tcPr>
          <w:p>
            <w:pPr>
              <w:wordWrap/>
              <w:autoSpaceDE w:val="0"/>
              <w:autoSpaceDN w:val="0"/>
              <w:adjustRightInd w:val="0"/>
              <w:snapToGrid w:val="0"/>
              <w:spacing w:beforeAutospacing="0" w:afterAutospacing="0" w:line="400" w:lineRule="exact"/>
              <w:ind w:left="0" w:leftChars="0" w:right="0"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宋体"/>
                <w:sz w:val="24"/>
                <w:szCs w:val="24"/>
                <w:u w:val="none"/>
              </w:rPr>
              <w:t>《工业企业厂界环境噪声排放标准》</w:t>
            </w:r>
            <w:r>
              <w:rPr>
                <w:rFonts w:hint="eastAsia" w:ascii="Times New Roman" w:hAnsi="Times New Roman" w:cs="宋体"/>
                <w:sz w:val="24"/>
                <w:szCs w:val="24"/>
                <w:u w:val="none"/>
                <w:lang w:eastAsia="zh-CN"/>
              </w:rPr>
              <w:t>（</w:t>
            </w:r>
            <w:r>
              <w:rPr>
                <w:rFonts w:hint="default" w:ascii="Times New Roman" w:hAnsi="Times New Roman" w:eastAsia="宋体" w:cs="宋体"/>
                <w:sz w:val="24"/>
                <w:szCs w:val="24"/>
                <w:u w:val="none"/>
              </w:rPr>
              <w:t>GB12348-2008</w:t>
            </w:r>
            <w:r>
              <w:rPr>
                <w:rFonts w:hint="eastAsia" w:ascii="Times New Roman" w:hAnsi="Times New Roman" w:cs="宋体"/>
                <w:sz w:val="24"/>
                <w:szCs w:val="24"/>
                <w:u w:val="none"/>
                <w:lang w:eastAsia="zh-CN"/>
              </w:rPr>
              <w:t>）</w:t>
            </w:r>
            <w:r>
              <w:rPr>
                <w:rFonts w:hint="eastAsia" w:ascii="Times New Roman" w:hAnsi="Times New Roman" w:cs="宋体"/>
                <w:sz w:val="24"/>
                <w:szCs w:val="24"/>
                <w:u w:val="none"/>
                <w:lang w:val="en-US" w:eastAsia="zh-CN"/>
              </w:rPr>
              <w:t>3</w:t>
            </w:r>
            <w:r>
              <w:rPr>
                <w:rFonts w:hint="default" w:ascii="Times New Roman" w:hAnsi="Times New Roman" w:eastAsia="宋体" w:cs="宋体"/>
                <w:sz w:val="24"/>
                <w:szCs w:val="24"/>
                <w:u w:val="none"/>
              </w:rPr>
              <w:t>类标准</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6" w:type="dxa"/>
            <w:vMerge w:val="continue"/>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sz w:val="24"/>
                <w:szCs w:val="24"/>
                <w:u w:val="none"/>
              </w:rPr>
            </w:pPr>
          </w:p>
        </w:tc>
        <w:tc>
          <w:tcPr>
            <w:tcW w:w="1648" w:type="dxa"/>
            <w:vMerge w:val="continue"/>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sz w:val="24"/>
                <w:szCs w:val="24"/>
                <w:u w:val="none"/>
                <w:lang w:val="en-US" w:eastAsia="zh-CN"/>
              </w:rPr>
            </w:pPr>
          </w:p>
        </w:tc>
        <w:tc>
          <w:tcPr>
            <w:tcW w:w="1420" w:type="dxa"/>
            <w:vMerge w:val="continue"/>
            <w:tcBorders>
              <w:tl2br w:val="nil"/>
              <w:tr2bl w:val="nil"/>
            </w:tcBorders>
            <w:vAlign w:val="center"/>
          </w:tcPr>
          <w:p>
            <w:pPr>
              <w:wordWrap/>
              <w:autoSpaceDE w:val="0"/>
              <w:autoSpaceDN w:val="0"/>
              <w:adjustRightInd w:val="0"/>
              <w:snapToGrid w:val="0"/>
              <w:spacing w:beforeAutospacing="0" w:afterAutospacing="0" w:line="400" w:lineRule="exact"/>
              <w:ind w:left="0" w:leftChars="0" w:right="0" w:firstLine="0"/>
              <w:jc w:val="center"/>
              <w:textAlignment w:val="auto"/>
              <w:rPr>
                <w:rFonts w:hint="eastAsia" w:ascii="Times New Roman" w:hAnsi="Times New Roman" w:eastAsia="宋体" w:cs="宋体"/>
                <w:sz w:val="24"/>
                <w:szCs w:val="24"/>
                <w:u w:val="none"/>
              </w:rPr>
            </w:pPr>
          </w:p>
        </w:tc>
        <w:tc>
          <w:tcPr>
            <w:tcW w:w="2111" w:type="dxa"/>
            <w:vMerge w:val="continue"/>
            <w:tcBorders>
              <w:tl2br w:val="nil"/>
              <w:tr2bl w:val="nil"/>
            </w:tcBorders>
            <w:vAlign w:val="center"/>
          </w:tcPr>
          <w:p>
            <w:pPr>
              <w:wordWrap/>
              <w:autoSpaceDE w:val="0"/>
              <w:autoSpaceDN w:val="0"/>
              <w:adjustRightInd w:val="0"/>
              <w:snapToGrid w:val="0"/>
              <w:spacing w:beforeAutospacing="0" w:afterAutospacing="0" w:line="400" w:lineRule="exact"/>
              <w:ind w:left="0" w:leftChars="0" w:right="0" w:firstLine="0"/>
              <w:jc w:val="center"/>
              <w:textAlignment w:val="auto"/>
              <w:rPr>
                <w:rFonts w:hint="default" w:ascii="Times New Roman" w:hAnsi="Times New Roman" w:eastAsia="宋体" w:cs="宋体"/>
                <w:sz w:val="24"/>
                <w:szCs w:val="24"/>
                <w:u w:val="none"/>
              </w:rPr>
            </w:pPr>
          </w:p>
        </w:tc>
        <w:tc>
          <w:tcPr>
            <w:tcW w:w="2356" w:type="dxa"/>
            <w:vMerge w:val="continue"/>
            <w:tcBorders>
              <w:top w:val="single" w:color="auto" w:sz="4" w:space="0"/>
              <w:bottom w:val="single" w:color="auto" w:sz="4" w:space="0"/>
              <w:tl2br w:val="nil"/>
              <w:tr2bl w:val="nil"/>
            </w:tcBorders>
            <w:vAlign w:val="center"/>
          </w:tcPr>
          <w:p>
            <w:pPr>
              <w:wordWrap/>
              <w:autoSpaceDE w:val="0"/>
              <w:autoSpaceDN w:val="0"/>
              <w:adjustRightInd w:val="0"/>
              <w:snapToGrid w:val="0"/>
              <w:spacing w:beforeAutospacing="0" w:afterAutospacing="0" w:line="400" w:lineRule="exact"/>
              <w:ind w:left="0" w:leftChars="0" w:right="0" w:firstLine="0"/>
              <w:jc w:val="center"/>
              <w:textAlignment w:val="auto"/>
              <w:rPr>
                <w:rFonts w:hint="default" w:ascii="Times New Roman" w:hAnsi="Times New Roman" w:eastAsia="宋体" w:cs="宋体"/>
                <w:sz w:val="24"/>
                <w:szCs w:val="24"/>
                <w:u w:val="none"/>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536" w:type="dxa"/>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电磁辐射</w:t>
            </w:r>
          </w:p>
        </w:tc>
        <w:tc>
          <w:tcPr>
            <w:tcW w:w="1648" w:type="dxa"/>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w:t>
            </w:r>
          </w:p>
        </w:tc>
        <w:tc>
          <w:tcPr>
            <w:tcW w:w="1420" w:type="dxa"/>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w:t>
            </w:r>
          </w:p>
        </w:tc>
        <w:tc>
          <w:tcPr>
            <w:tcW w:w="2111" w:type="dxa"/>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w:t>
            </w:r>
          </w:p>
        </w:tc>
        <w:tc>
          <w:tcPr>
            <w:tcW w:w="2356" w:type="dxa"/>
            <w:tcBorders>
              <w:top w:val="single" w:color="auto" w:sz="4" w:space="0"/>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199" w:hRule="atLeast"/>
          <w:jc w:val="center"/>
        </w:trPr>
        <w:tc>
          <w:tcPr>
            <w:tcW w:w="1536" w:type="dxa"/>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宋体"/>
                <w:sz w:val="24"/>
                <w:szCs w:val="24"/>
                <w:u w:val="none"/>
              </w:rPr>
            </w:pPr>
            <w:r>
              <w:rPr>
                <w:rFonts w:hint="default" w:ascii="Times New Roman" w:hAnsi="Times New Roman" w:eastAsia="宋体" w:cs="宋体"/>
                <w:sz w:val="24"/>
                <w:szCs w:val="24"/>
                <w:u w:val="none"/>
              </w:rPr>
              <w:t>固体废物</w:t>
            </w:r>
          </w:p>
        </w:tc>
        <w:tc>
          <w:tcPr>
            <w:tcW w:w="7535" w:type="dxa"/>
            <w:gridSpan w:val="4"/>
            <w:tcBorders>
              <w:tl2br w:val="nil"/>
              <w:tr2bl w:val="nil"/>
            </w:tcBorders>
            <w:vAlign w:val="center"/>
          </w:tcPr>
          <w:p>
            <w:pPr>
              <w:pStyle w:val="44"/>
              <w:widowControl w:val="0"/>
              <w:wordWrap/>
              <w:autoSpaceDE w:val="0"/>
              <w:autoSpaceDN w:val="0"/>
              <w:adjustRightInd/>
              <w:snapToGrid/>
              <w:spacing w:before="0" w:beforeAutospacing="0" w:afterAutospacing="0" w:line="520" w:lineRule="exact"/>
              <w:ind w:left="0" w:right="0" w:firstLine="480" w:firstLineChars="200"/>
              <w:jc w:val="both"/>
              <w:textAlignment w:val="auto"/>
              <w:rPr>
                <w:rFonts w:hint="default" w:ascii="Times New Roman" w:hAnsi="Times New Roman" w:eastAsia="宋体" w:cs="宋体"/>
                <w:sz w:val="24"/>
                <w:szCs w:val="24"/>
                <w:u w:val="none"/>
                <w:lang w:val="en-US"/>
              </w:rPr>
            </w:pPr>
            <w:r>
              <w:rPr>
                <w:rFonts w:hint="eastAsia" w:ascii="Times New Roman" w:hAnsi="Times New Roman" w:eastAsia="宋体" w:cs="宋体"/>
                <w:sz w:val="24"/>
                <w:szCs w:val="24"/>
                <w:u w:val="none"/>
                <w:lang w:eastAsia="zh-CN"/>
              </w:rPr>
              <w:t>生</w:t>
            </w:r>
            <w:r>
              <w:rPr>
                <w:rFonts w:hint="eastAsia" w:ascii="Times New Roman" w:hAnsi="Times New Roman" w:eastAsia="宋体" w:cs="宋体"/>
                <w:sz w:val="24"/>
                <w:szCs w:val="24"/>
                <w:u w:val="none"/>
                <w:lang w:val="en-US" w:eastAsia="zh-CN"/>
              </w:rPr>
              <w:t>活垃圾环卫部门定期清运。废包装</w:t>
            </w:r>
            <w:r>
              <w:rPr>
                <w:rFonts w:hint="eastAsia" w:ascii="Times New Roman" w:hAnsi="Times New Roman" w:cs="宋体"/>
                <w:sz w:val="24"/>
                <w:szCs w:val="24"/>
                <w:u w:val="none"/>
                <w:lang w:val="en-US" w:eastAsia="zh-CN"/>
              </w:rPr>
              <w:t>一般固废暂存间（10m</w:t>
            </w:r>
            <w:r>
              <w:rPr>
                <w:rFonts w:hint="eastAsia" w:ascii="Times New Roman" w:hAnsi="Times New Roman" w:cs="宋体"/>
                <w:sz w:val="24"/>
                <w:szCs w:val="24"/>
                <w:u w:val="none"/>
                <w:vertAlign w:val="superscript"/>
                <w:lang w:val="en-US" w:eastAsia="zh-CN"/>
              </w:rPr>
              <w:t>2</w:t>
            </w:r>
            <w:r>
              <w:rPr>
                <w:rFonts w:hint="eastAsia" w:ascii="Times New Roman" w:hAnsi="Times New Roman" w:cs="宋体"/>
                <w:sz w:val="24"/>
                <w:szCs w:val="24"/>
                <w:u w:val="none"/>
                <w:lang w:val="en-US" w:eastAsia="zh-CN"/>
              </w:rPr>
              <w:t>）</w:t>
            </w:r>
            <w:r>
              <w:rPr>
                <w:rFonts w:hint="eastAsia" w:ascii="Times New Roman" w:hAnsi="Times New Roman" w:eastAsia="宋体" w:cs="宋体"/>
                <w:sz w:val="24"/>
                <w:szCs w:val="24"/>
                <w:u w:val="none"/>
                <w:lang w:val="en-US" w:eastAsia="zh-CN"/>
              </w:rPr>
              <w:t>暂存外售回收利用。污泥</w:t>
            </w:r>
            <w:r>
              <w:rPr>
                <w:rFonts w:hint="eastAsia" w:ascii="Times New Roman" w:hAnsi="Times New Roman" w:cs="宋体"/>
                <w:sz w:val="24"/>
                <w:szCs w:val="24"/>
                <w:u w:val="none"/>
                <w:lang w:val="en-US" w:eastAsia="zh-CN"/>
              </w:rPr>
              <w:t>由</w:t>
            </w:r>
            <w:r>
              <w:rPr>
                <w:rFonts w:hint="eastAsia" w:ascii="Times New Roman" w:hAnsi="Times New Roman" w:eastAsia="宋体" w:cs="宋体"/>
                <w:sz w:val="24"/>
                <w:szCs w:val="24"/>
                <w:u w:val="none"/>
                <w:lang w:val="en-US" w:eastAsia="zh-CN"/>
              </w:rPr>
              <w:t>污泥处置公司直接密闭清运处置，不在厂区暂存。</w:t>
            </w:r>
            <w:r>
              <w:rPr>
                <w:rFonts w:hint="eastAsia" w:ascii="Times New Roman" w:hAnsi="Times New Roman" w:eastAsia="宋体" w:cs="宋体"/>
                <w:color w:val="000000"/>
                <w:sz w:val="24"/>
                <w:szCs w:val="24"/>
                <w:u w:val="none"/>
                <w:lang w:val="en-US" w:eastAsia="zh-CN"/>
              </w:rPr>
              <w:t>纯水制备废滤芯更换时由厂家回收</w:t>
            </w:r>
            <w:r>
              <w:rPr>
                <w:rFonts w:hint="eastAsia" w:ascii="Times New Roman" w:hAnsi="Times New Roman" w:cs="宋体"/>
                <w:color w:val="000000"/>
                <w:sz w:val="24"/>
                <w:szCs w:val="24"/>
                <w:u w:val="none"/>
                <w:lang w:val="en-US" w:eastAsia="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250" w:hRule="atLeast"/>
          <w:jc w:val="center"/>
        </w:trPr>
        <w:tc>
          <w:tcPr>
            <w:tcW w:w="1536" w:type="dxa"/>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土壤及地下水污染防治措施</w:t>
            </w:r>
          </w:p>
        </w:tc>
        <w:tc>
          <w:tcPr>
            <w:tcW w:w="7535" w:type="dxa"/>
            <w:gridSpan w:val="4"/>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cs="宋体"/>
                <w:sz w:val="24"/>
                <w:szCs w:val="24"/>
                <w:u w:val="none"/>
                <w:lang w:val="en-US" w:eastAsia="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63" w:hRule="atLeast"/>
          <w:jc w:val="center"/>
        </w:trPr>
        <w:tc>
          <w:tcPr>
            <w:tcW w:w="1536" w:type="dxa"/>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生态保护措施</w:t>
            </w:r>
          </w:p>
        </w:tc>
        <w:tc>
          <w:tcPr>
            <w:tcW w:w="7535" w:type="dxa"/>
            <w:gridSpan w:val="4"/>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112" w:hRule="atLeast"/>
          <w:jc w:val="center"/>
        </w:trPr>
        <w:tc>
          <w:tcPr>
            <w:tcW w:w="1536" w:type="dxa"/>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环境风险防范措施</w:t>
            </w:r>
          </w:p>
        </w:tc>
        <w:tc>
          <w:tcPr>
            <w:tcW w:w="7535" w:type="dxa"/>
            <w:gridSpan w:val="4"/>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sz w:val="24"/>
                <w:szCs w:val="24"/>
                <w:u w:val="none"/>
                <w:lang w:val="en-US"/>
              </w:rPr>
            </w:pPr>
            <w:r>
              <w:rPr>
                <w:rFonts w:hint="default" w:ascii="Times New Roman" w:hAnsi="Times New Roman" w:eastAsia="宋体" w:cs="仿宋_GB2312"/>
                <w:color w:val="000000"/>
                <w:kern w:val="0"/>
                <w:sz w:val="24"/>
                <w:szCs w:val="24"/>
                <w:u w:val="none"/>
                <w:lang w:val="en-US" w:eastAsia="zh-CN"/>
              </w:rPr>
              <w:t>加强项目管理、完善事故应急预案</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5805" w:hRule="atLeast"/>
          <w:jc w:val="center"/>
        </w:trPr>
        <w:tc>
          <w:tcPr>
            <w:tcW w:w="1536" w:type="dxa"/>
            <w:tcBorders>
              <w:tl2br w:val="nil"/>
              <w:tr2bl w:val="nil"/>
            </w:tcBorders>
            <w:vAlign w:val="center"/>
          </w:tcPr>
          <w:p>
            <w:pPr>
              <w:pStyle w:val="44"/>
              <w:widowControl w:val="0"/>
              <w:wordWrap/>
              <w:autoSpaceDE w:val="0"/>
              <w:autoSpaceDN w:val="0"/>
              <w:adjustRightInd/>
              <w:snapToGrid/>
              <w:spacing w:before="0" w:beforeAutospacing="0" w:afterAutospacing="0" w:line="400" w:lineRule="exact"/>
              <w:ind w:left="0" w:right="0" w:firstLine="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其他环境管理要求</w:t>
            </w:r>
          </w:p>
        </w:tc>
        <w:tc>
          <w:tcPr>
            <w:tcW w:w="7535" w:type="dxa"/>
            <w:gridSpan w:val="4"/>
            <w:tcBorders>
              <w:tl2br w:val="nil"/>
              <w:tr2bl w:val="nil"/>
            </w:tcBorders>
            <w:vAlign w:val="center"/>
          </w:tcPr>
          <w:p>
            <w:pPr>
              <w:widowControl w:val="0"/>
              <w:wordWrap/>
              <w:autoSpaceDE w:val="0"/>
              <w:autoSpaceDN w:val="0"/>
              <w:adjustRightInd w:val="0"/>
              <w:snapToGrid w:val="0"/>
              <w:spacing w:beforeAutospacing="0" w:afterAutospacing="0" w:line="520" w:lineRule="exact"/>
              <w:ind w:firstLine="0"/>
              <w:textAlignment w:val="auto"/>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①建立完善的环境管理制度，设立专门环境管理机构，建立完善的环境监测制度。</w:t>
            </w:r>
          </w:p>
          <w:p>
            <w:pPr>
              <w:widowControl w:val="0"/>
              <w:wordWrap/>
              <w:autoSpaceDE w:val="0"/>
              <w:autoSpaceDN w:val="0"/>
              <w:adjustRightInd w:val="0"/>
              <w:snapToGrid w:val="0"/>
              <w:spacing w:beforeAutospacing="0" w:afterAutospacing="0" w:line="520" w:lineRule="exact"/>
              <w:ind w:firstLine="0"/>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color w:val="000000"/>
                <w:sz w:val="24"/>
                <w:szCs w:val="24"/>
                <w:u w:val="none"/>
              </w:rPr>
              <w:t>②按照环境监测计划对项目</w:t>
            </w:r>
            <w:r>
              <w:rPr>
                <w:rFonts w:hint="default" w:ascii="Times New Roman" w:hAnsi="Times New Roman" w:cs="Times New Roman"/>
                <w:color w:val="000000"/>
                <w:sz w:val="24"/>
                <w:szCs w:val="24"/>
                <w:u w:val="none"/>
                <w:lang w:val="en-US" w:eastAsia="zh-CN"/>
              </w:rPr>
              <w:t>废水、</w:t>
            </w:r>
            <w:r>
              <w:rPr>
                <w:rFonts w:hint="eastAsia" w:ascii="Times New Roman" w:hAnsi="Times New Roman" w:cs="Times New Roman"/>
                <w:color w:val="000000"/>
                <w:sz w:val="24"/>
                <w:szCs w:val="24"/>
                <w:u w:val="none"/>
                <w:lang w:val="en-US" w:eastAsia="zh-CN"/>
              </w:rPr>
              <w:t>废气、</w:t>
            </w:r>
            <w:r>
              <w:rPr>
                <w:rFonts w:hint="default" w:ascii="Times New Roman" w:hAnsi="Times New Roman" w:eastAsia="宋体" w:cs="Times New Roman"/>
                <w:color w:val="000000"/>
                <w:sz w:val="24"/>
                <w:szCs w:val="24"/>
                <w:u w:val="none"/>
              </w:rPr>
              <w:t>噪声等定期进行监测。</w:t>
            </w:r>
          </w:p>
        </w:tc>
      </w:tr>
    </w:tbl>
    <w:p>
      <w:pPr>
        <w:spacing w:after="0"/>
        <w:jc w:val="center"/>
        <w:rPr>
          <w:sz w:val="21"/>
        </w:rPr>
        <w:sectPr>
          <w:footerReference r:id="rId9" w:type="even"/>
          <w:pgSz w:w="11910" w:h="16840"/>
          <w:pgMar w:top="1701" w:right="1587" w:bottom="1984" w:left="1587" w:header="850" w:footer="1134" w:gutter="0"/>
          <w:pgBorders>
            <w:top w:val="none" w:sz="0" w:space="0"/>
            <w:left w:val="none" w:sz="0" w:space="0"/>
            <w:bottom w:val="none" w:sz="0" w:space="0"/>
            <w:right w:val="none" w:sz="0" w:space="0"/>
          </w:pgBorders>
          <w:pgNumType w:fmt="numberInDash"/>
          <w:cols w:space="720" w:num="1"/>
        </w:sectPr>
      </w:pPr>
    </w:p>
    <w:p>
      <w:pPr>
        <w:pStyle w:val="10"/>
        <w:spacing w:before="58"/>
        <w:ind w:left="635" w:right="653"/>
        <w:jc w:val="center"/>
      </w:pPr>
      <w:r>
        <w:t>六、结论</w:t>
      </w:r>
    </w:p>
    <w:tbl>
      <w:tblPr>
        <w:tblStyle w:val="24"/>
        <w:tblW w:w="9466" w:type="dxa"/>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9466"/>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2940" w:hRule="atLeast"/>
        </w:trPr>
        <w:tc>
          <w:tcPr>
            <w:tcW w:w="9466" w:type="dxa"/>
            <w:tcBorders>
              <w:tl2br w:val="nil"/>
              <w:tr2bl w:val="nil"/>
            </w:tcBorders>
            <w:vAlign w:val="top"/>
          </w:tcPr>
          <w:p>
            <w:pPr>
              <w:pStyle w:val="3"/>
              <w:widowControl w:val="0"/>
              <w:tabs>
                <w:tab w:val="left" w:pos="7977"/>
              </w:tabs>
              <w:wordWrap/>
              <w:autoSpaceDE w:val="0"/>
              <w:autoSpaceDN w:val="0"/>
              <w:adjustRightInd/>
              <w:snapToGrid/>
              <w:spacing w:before="0" w:beforeAutospacing="0" w:after="0" w:afterAutospacing="0" w:line="520" w:lineRule="exact"/>
              <w:ind w:left="0" w:right="0" w:firstLine="480" w:firstLineChars="200"/>
              <w:jc w:val="both"/>
              <w:textAlignment w:val="auto"/>
              <w:outlineLvl w:val="1"/>
              <w:rPr>
                <w:rFonts w:hint="default"/>
              </w:rPr>
            </w:pPr>
            <w:r>
              <w:rPr>
                <w:rFonts w:hint="eastAsia" w:ascii="Times New Roman" w:hAnsi="Times New Roman" w:eastAsia="宋体" w:cs="Times New Roman"/>
                <w:b w:val="0"/>
                <w:bCs w:val="0"/>
                <w:sz w:val="24"/>
                <w:szCs w:val="28"/>
                <w:lang w:val="en-US" w:eastAsia="zh-CN" w:bidi="zh-CN"/>
              </w:rPr>
              <w:t>许昌晟隆实业有限公司干豆制浆、大豆全组分利用生产腐竹、豆油皮制备关键技术研究</w:t>
            </w:r>
            <w:r>
              <w:rPr>
                <w:rFonts w:hint="default" w:ascii="Times New Roman" w:hAnsi="Times New Roman" w:eastAsia="宋体" w:cs="Times New Roman"/>
                <w:b w:val="0"/>
                <w:bCs w:val="0"/>
                <w:sz w:val="24"/>
                <w:szCs w:val="28"/>
                <w:lang w:val="zh-CN" w:eastAsia="zh-CN" w:bidi="zh-CN"/>
              </w:rPr>
              <w:t>符合国家产业</w:t>
            </w:r>
            <w:r>
              <w:rPr>
                <w:rFonts w:hint="default" w:ascii="Times New Roman" w:hAnsi="Times New Roman" w:eastAsia="宋体" w:cs="Times New Roman"/>
                <w:b w:val="0"/>
                <w:bCs w:val="0"/>
                <w:sz w:val="24"/>
                <w:szCs w:val="28"/>
              </w:rPr>
              <w:t>政策要求，选址合理，符合清洁生产要求。工程建设符合国家产业政策，采取的</w:t>
            </w:r>
            <w:r>
              <w:rPr>
                <w:rFonts w:hint="eastAsia" w:ascii="Times New Roman" w:hAnsi="Times New Roman" w:eastAsia="宋体" w:cs="Times New Roman"/>
                <w:b w:val="0"/>
                <w:bCs w:val="0"/>
                <w:sz w:val="24"/>
                <w:szCs w:val="28"/>
                <w:lang w:eastAsia="zh-CN"/>
              </w:rPr>
              <w:t>“</w:t>
            </w:r>
            <w:r>
              <w:rPr>
                <w:rFonts w:hint="default" w:ascii="Times New Roman" w:hAnsi="Times New Roman" w:eastAsia="宋体" w:cs="Times New Roman"/>
                <w:b w:val="0"/>
                <w:bCs w:val="0"/>
                <w:sz w:val="24"/>
                <w:szCs w:val="28"/>
              </w:rPr>
              <w:t>三废</w:t>
            </w:r>
            <w:r>
              <w:rPr>
                <w:rFonts w:hint="eastAsia" w:ascii="Times New Roman" w:hAnsi="Times New Roman" w:eastAsia="宋体" w:cs="Times New Roman"/>
                <w:b w:val="0"/>
                <w:bCs w:val="0"/>
                <w:sz w:val="24"/>
                <w:szCs w:val="28"/>
                <w:lang w:eastAsia="zh-CN"/>
              </w:rPr>
              <w:t>”</w:t>
            </w:r>
            <w:r>
              <w:rPr>
                <w:rFonts w:hint="default" w:ascii="Times New Roman" w:hAnsi="Times New Roman" w:eastAsia="宋体" w:cs="Times New Roman"/>
                <w:b w:val="0"/>
                <w:bCs w:val="0"/>
                <w:sz w:val="24"/>
                <w:szCs w:val="28"/>
              </w:rPr>
              <w:t>及污染治理措施经济技术可行，措施有效；项目实施后可满足当地环保质量要求。评价认为，在严格执行</w:t>
            </w:r>
            <w:r>
              <w:rPr>
                <w:rFonts w:hint="eastAsia" w:ascii="Times New Roman" w:hAnsi="Times New Roman" w:eastAsia="宋体" w:cs="Times New Roman"/>
                <w:b w:val="0"/>
                <w:bCs w:val="0"/>
                <w:sz w:val="24"/>
                <w:szCs w:val="28"/>
                <w:lang w:eastAsia="zh-CN"/>
              </w:rPr>
              <w:t>“</w:t>
            </w:r>
            <w:r>
              <w:rPr>
                <w:rFonts w:hint="default" w:ascii="Times New Roman" w:hAnsi="Times New Roman" w:eastAsia="宋体" w:cs="Times New Roman"/>
                <w:b w:val="0"/>
                <w:bCs w:val="0"/>
                <w:sz w:val="24"/>
                <w:szCs w:val="28"/>
              </w:rPr>
              <w:t>三同时</w:t>
            </w:r>
            <w:r>
              <w:rPr>
                <w:rFonts w:hint="eastAsia" w:ascii="Times New Roman" w:hAnsi="Times New Roman" w:eastAsia="宋体" w:cs="Times New Roman"/>
                <w:b w:val="0"/>
                <w:bCs w:val="0"/>
                <w:sz w:val="24"/>
                <w:szCs w:val="28"/>
                <w:lang w:eastAsia="zh-CN"/>
              </w:rPr>
              <w:t>”</w:t>
            </w:r>
            <w:r>
              <w:rPr>
                <w:rFonts w:hint="default" w:ascii="Times New Roman" w:hAnsi="Times New Roman" w:eastAsia="宋体" w:cs="Times New Roman"/>
                <w:b w:val="0"/>
                <w:bCs w:val="0"/>
                <w:sz w:val="24"/>
                <w:szCs w:val="28"/>
              </w:rPr>
              <w:t>制度，在保证达标排放的前提下，从环境保护角度分析</w:t>
            </w:r>
            <w:r>
              <w:rPr>
                <w:rFonts w:hint="eastAsia" w:ascii="Times New Roman" w:hAnsi="Times New Roman" w:eastAsia="宋体" w:cs="Times New Roman"/>
                <w:b w:val="0"/>
                <w:bCs w:val="0"/>
                <w:sz w:val="24"/>
                <w:szCs w:val="28"/>
              </w:rPr>
              <w:t>，</w:t>
            </w:r>
            <w:r>
              <w:rPr>
                <w:rFonts w:hint="default" w:ascii="Times New Roman" w:hAnsi="Times New Roman" w:eastAsia="宋体" w:cs="Times New Roman"/>
                <w:b w:val="0"/>
                <w:bCs w:val="0"/>
                <w:sz w:val="24"/>
                <w:szCs w:val="28"/>
              </w:rPr>
              <w:t>本项目建设可行</w:t>
            </w:r>
            <w:r>
              <w:rPr>
                <w:rFonts w:hint="eastAsia" w:ascii="Times New Roman" w:hAnsi="Times New Roman" w:eastAsia="宋体" w:cs="Times New Roman"/>
                <w:b w:val="0"/>
                <w:bCs w:val="0"/>
                <w:sz w:val="24"/>
                <w:szCs w:val="28"/>
              </w:rPr>
              <w:t>。</w:t>
            </w:r>
          </w:p>
        </w:tc>
      </w:tr>
    </w:tbl>
    <w:p>
      <w:pPr>
        <w:pStyle w:val="10"/>
        <w:spacing w:before="58"/>
        <w:ind w:left="635" w:right="653"/>
        <w:jc w:val="center"/>
      </w:pPr>
    </w:p>
    <w:p>
      <w:pPr>
        <w:pStyle w:val="10"/>
        <w:spacing w:before="10"/>
        <w:rPr>
          <w:sz w:val="18"/>
        </w:rPr>
        <w:sectPr>
          <w:pgSz w:w="11910" w:h="16840"/>
          <w:pgMar w:top="1580" w:right="1320" w:bottom="1000" w:left="1340" w:header="0" w:footer="817" w:gutter="0"/>
          <w:pgBorders>
            <w:top w:val="none" w:sz="0" w:space="0"/>
            <w:left w:val="none" w:sz="0" w:space="0"/>
            <w:bottom w:val="none" w:sz="0" w:space="0"/>
            <w:right w:val="none" w:sz="0" w:space="0"/>
          </w:pgBorders>
          <w:pgNumType w:fmt="numberInDash"/>
          <w:cols w:space="720" w:num="1"/>
        </w:sectPr>
      </w:pPr>
    </w:p>
    <w:p>
      <w:pPr>
        <w:pStyle w:val="20"/>
        <w:adjustRightInd w:val="0"/>
        <w:snapToGrid w:val="0"/>
        <w:spacing w:before="0" w:beforeAutospacing="0" w:after="0" w:afterAutospacing="0" w:line="648" w:lineRule="auto"/>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20"/>
        <w:adjustRightInd w:val="0"/>
        <w:snapToGrid w:val="0"/>
        <w:spacing w:before="0" w:beforeAutospacing="0" w:after="0" w:afterAutospacing="0" w:line="552" w:lineRule="auto"/>
        <w:jc w:val="center"/>
        <w:outlineLvl w:val="0"/>
        <w:rPr>
          <w:rFonts w:hint="eastAsia"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23"/>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959"/>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pPr>
              <w:pStyle w:val="64"/>
              <w:spacing w:beforeLines="0" w:afterLines="0" w:line="240" w:lineRule="auto"/>
              <w:jc w:val="right"/>
              <w:rPr>
                <w:rFonts w:hint="eastAsia" w:ascii="黑体" w:hAnsi="黑体" w:eastAsia="黑体" w:cs="宋体"/>
                <w:snapToGrid w:val="0"/>
                <w:color w:val="000000"/>
                <w:spacing w:val="-6"/>
                <w:kern w:val="21"/>
                <w:sz w:val="20"/>
                <w:szCs w:val="21"/>
              </w:rPr>
            </w:pPr>
            <w:r>
              <w:rPr>
                <w:rFonts w:hint="eastAsia" w:ascii="黑体" w:hAnsi="黑体" w:eastAsia="黑体" w:cs="宋体"/>
                <w:snapToGrid w:val="0"/>
                <w:color w:val="000000"/>
                <w:spacing w:val="-6"/>
                <w:kern w:val="21"/>
                <w:sz w:val="20"/>
                <w:szCs w:val="21"/>
              </w:rPr>
              <w:t>项目</w:t>
            </w:r>
          </w:p>
          <w:p>
            <w:pPr>
              <w:pStyle w:val="64"/>
              <w:spacing w:beforeLines="0" w:afterLines="0" w:line="240" w:lineRule="auto"/>
              <w:jc w:val="left"/>
              <w:rPr>
                <w:rFonts w:hint="eastAsia" w:ascii="黑体" w:hAnsi="黑体" w:eastAsia="黑体" w:cs="宋体"/>
                <w:snapToGrid w:val="0"/>
                <w:color w:val="000000"/>
                <w:spacing w:val="-6"/>
                <w:kern w:val="21"/>
                <w:sz w:val="20"/>
                <w:szCs w:val="21"/>
              </w:rPr>
            </w:pPr>
            <w:r>
              <w:rPr>
                <w:rFonts w:hint="eastAsia" w:ascii="黑体" w:hAnsi="黑体" w:eastAsia="黑体" w:cs="宋体"/>
                <w:snapToGrid w:val="0"/>
                <w:color w:val="000000"/>
                <w:spacing w:val="-6"/>
                <w:kern w:val="21"/>
                <w:sz w:val="20"/>
                <w:szCs w:val="21"/>
              </w:rPr>
              <w:t>分类</w:t>
            </w:r>
          </w:p>
        </w:tc>
        <w:tc>
          <w:tcPr>
            <w:tcW w:w="1417" w:type="dxa"/>
            <w:tcMar>
              <w:left w:w="28" w:type="dxa"/>
              <w:right w:w="28" w:type="dxa"/>
            </w:tcMar>
            <w:vAlign w:val="center"/>
          </w:tcPr>
          <w:p>
            <w:pPr>
              <w:pStyle w:val="64"/>
              <w:spacing w:beforeLines="0" w:afterLines="0" w:line="240" w:lineRule="auto"/>
              <w:rPr>
                <w:rFonts w:hint="eastAsia" w:ascii="黑体" w:hAnsi="黑体" w:eastAsia="黑体" w:cs="宋体"/>
                <w:snapToGrid w:val="0"/>
                <w:color w:val="000000"/>
                <w:spacing w:val="-6"/>
                <w:kern w:val="21"/>
                <w:sz w:val="20"/>
                <w:szCs w:val="21"/>
              </w:rPr>
            </w:pPr>
            <w:r>
              <w:rPr>
                <w:rFonts w:hint="eastAsia" w:ascii="黑体" w:hAnsi="黑体" w:eastAsia="黑体" w:cs="宋体"/>
                <w:snapToGrid w:val="0"/>
                <w:color w:val="000000"/>
                <w:spacing w:val="-6"/>
                <w:kern w:val="21"/>
                <w:sz w:val="20"/>
                <w:szCs w:val="21"/>
              </w:rPr>
              <w:t>污染物名称</w:t>
            </w:r>
          </w:p>
        </w:tc>
        <w:tc>
          <w:tcPr>
            <w:tcW w:w="1701" w:type="dxa"/>
            <w:tcMar>
              <w:left w:w="28" w:type="dxa"/>
              <w:right w:w="28" w:type="dxa"/>
            </w:tcMar>
            <w:vAlign w:val="center"/>
          </w:tcPr>
          <w:p>
            <w:pPr>
              <w:pStyle w:val="64"/>
              <w:spacing w:beforeLines="0" w:afterLines="0" w:line="240" w:lineRule="auto"/>
              <w:rPr>
                <w:rFonts w:hint="eastAsia"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现有工程</w:t>
            </w:r>
          </w:p>
          <w:p>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排放量（固</w:t>
            </w:r>
            <w:r>
              <w:rPr>
                <w:rFonts w:hint="eastAsia" w:ascii="黑体" w:hAnsi="黑体" w:eastAsia="黑体" w:cs="Times New Roman"/>
                <w:snapToGrid w:val="0"/>
                <w:color w:val="000000"/>
                <w:spacing w:val="-6"/>
                <w:kern w:val="21"/>
                <w:sz w:val="20"/>
                <w:szCs w:val="21"/>
              </w:rPr>
              <w:t>体</w:t>
            </w:r>
            <w:r>
              <w:rPr>
                <w:rFonts w:hint="default" w:ascii="黑体" w:hAnsi="黑体" w:eastAsia="黑体" w:cs="Times New Roman"/>
                <w:snapToGrid w:val="0"/>
                <w:color w:val="000000"/>
                <w:spacing w:val="-6"/>
                <w:kern w:val="21"/>
                <w:sz w:val="20"/>
                <w:szCs w:val="21"/>
              </w:rPr>
              <w:t>废</w:t>
            </w:r>
            <w:r>
              <w:rPr>
                <w:rFonts w:hint="eastAsia" w:ascii="黑体" w:hAnsi="黑体" w:eastAsia="黑体" w:cs="Times New Roman"/>
                <w:snapToGrid w:val="0"/>
                <w:color w:val="000000"/>
                <w:spacing w:val="-6"/>
                <w:kern w:val="21"/>
                <w:sz w:val="20"/>
                <w:szCs w:val="21"/>
              </w:rPr>
              <w:t>物</w:t>
            </w:r>
            <w:r>
              <w:rPr>
                <w:rFonts w:hint="default" w:ascii="黑体" w:hAnsi="黑体" w:eastAsia="黑体" w:cs="Times New Roman"/>
                <w:snapToGrid w:val="0"/>
                <w:color w:val="000000"/>
                <w:spacing w:val="-6"/>
                <w:kern w:val="21"/>
                <w:sz w:val="20"/>
                <w:szCs w:val="21"/>
              </w:rPr>
              <w:t>产生量）</w:t>
            </w:r>
            <w:r>
              <w:rPr>
                <w:rFonts w:hint="default" w:ascii="黑体" w:hAnsi="黑体" w:eastAsia="黑体" w:cs="Times New Roman"/>
                <w:snapToGrid w:val="0"/>
                <w:color w:val="000000"/>
                <w:spacing w:val="-6"/>
                <w:kern w:val="21"/>
                <w:sz w:val="20"/>
                <w:szCs w:val="21"/>
              </w:rPr>
              <w:fldChar w:fldCharType="begin"/>
            </w:r>
            <w:r>
              <w:rPr>
                <w:rFonts w:hint="default" w:ascii="黑体" w:hAnsi="黑体" w:eastAsia="黑体" w:cs="Times New Roman"/>
                <w:snapToGrid w:val="0"/>
                <w:color w:val="000000"/>
                <w:spacing w:val="-6"/>
                <w:kern w:val="21"/>
                <w:sz w:val="20"/>
                <w:szCs w:val="21"/>
              </w:rPr>
              <w:instrText xml:space="preserve"> = 1 \* GB3 \* MERGEFORMAT </w:instrText>
            </w:r>
            <w:r>
              <w:rPr>
                <w:rFonts w:hint="default" w:ascii="黑体" w:hAnsi="黑体" w:eastAsia="黑体" w:cs="Times New Roman"/>
                <w:snapToGrid w:val="0"/>
                <w:color w:val="000000"/>
                <w:spacing w:val="-6"/>
                <w:kern w:val="21"/>
                <w:sz w:val="20"/>
                <w:szCs w:val="21"/>
              </w:rPr>
              <w:fldChar w:fldCharType="separate"/>
            </w:r>
            <w:r>
              <w:rPr>
                <w:rFonts w:hint="eastAsia" w:ascii="黑体" w:hAnsi="黑体" w:eastAsia="黑体" w:cs="宋体"/>
                <w:kern w:val="2"/>
                <w:sz w:val="20"/>
                <w:szCs w:val="21"/>
              </w:rPr>
              <w:t>①</w:t>
            </w:r>
            <w:r>
              <w:rPr>
                <w:rFonts w:hint="default" w:ascii="黑体" w:hAnsi="黑体" w:eastAsia="黑体" w:cs="Times New Roman"/>
                <w:snapToGrid w:val="0"/>
                <w:color w:val="000000"/>
                <w:spacing w:val="-6"/>
                <w:kern w:val="21"/>
                <w:sz w:val="20"/>
                <w:szCs w:val="21"/>
              </w:rPr>
              <w:fldChar w:fldCharType="end"/>
            </w:r>
          </w:p>
        </w:tc>
        <w:tc>
          <w:tcPr>
            <w:tcW w:w="1276" w:type="dxa"/>
            <w:tcMar>
              <w:left w:w="28" w:type="dxa"/>
              <w:right w:w="28" w:type="dxa"/>
            </w:tcMar>
            <w:vAlign w:val="center"/>
          </w:tcPr>
          <w:p>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现有工程</w:t>
            </w:r>
          </w:p>
          <w:p>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许可排放量</w:t>
            </w:r>
          </w:p>
          <w:p>
            <w:pPr>
              <w:pStyle w:val="64"/>
              <w:spacing w:beforeLines="0" w:afterLines="0"/>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fldChar w:fldCharType="begin"/>
            </w:r>
            <w:r>
              <w:rPr>
                <w:rFonts w:hint="default" w:ascii="黑体" w:hAnsi="黑体" w:eastAsia="黑体" w:cs="Times New Roman"/>
                <w:snapToGrid w:val="0"/>
                <w:color w:val="000000"/>
                <w:spacing w:val="-6"/>
                <w:kern w:val="21"/>
                <w:sz w:val="20"/>
                <w:szCs w:val="21"/>
              </w:rPr>
              <w:instrText xml:space="preserve"> = 2 \* GB3 \* MERGEFORMAT </w:instrText>
            </w:r>
            <w:r>
              <w:rPr>
                <w:rFonts w:hint="default" w:ascii="黑体" w:hAnsi="黑体" w:eastAsia="黑体" w:cs="Times New Roman"/>
                <w:snapToGrid w:val="0"/>
                <w:color w:val="000000"/>
                <w:spacing w:val="-6"/>
                <w:kern w:val="21"/>
                <w:sz w:val="20"/>
                <w:szCs w:val="21"/>
              </w:rPr>
              <w:fldChar w:fldCharType="separate"/>
            </w:r>
            <w:r>
              <w:rPr>
                <w:rFonts w:hint="eastAsia" w:ascii="黑体" w:hAnsi="黑体" w:eastAsia="黑体" w:cs="宋体"/>
                <w:snapToGrid w:val="0"/>
                <w:color w:val="000000"/>
                <w:spacing w:val="-6"/>
                <w:kern w:val="21"/>
                <w:sz w:val="20"/>
                <w:szCs w:val="21"/>
              </w:rPr>
              <w:t>②</w:t>
            </w:r>
            <w:r>
              <w:rPr>
                <w:rFonts w:hint="default" w:ascii="黑体" w:hAnsi="黑体" w:eastAsia="黑体" w:cs="Times New Roman"/>
                <w:snapToGrid w:val="0"/>
                <w:color w:val="000000"/>
                <w:spacing w:val="-6"/>
                <w:kern w:val="21"/>
                <w:sz w:val="20"/>
                <w:szCs w:val="21"/>
              </w:rPr>
              <w:fldChar w:fldCharType="end"/>
            </w:r>
          </w:p>
        </w:tc>
        <w:tc>
          <w:tcPr>
            <w:tcW w:w="1701" w:type="dxa"/>
            <w:tcMar>
              <w:left w:w="28" w:type="dxa"/>
              <w:right w:w="28" w:type="dxa"/>
            </w:tcMar>
            <w:vAlign w:val="center"/>
          </w:tcPr>
          <w:p>
            <w:pPr>
              <w:pStyle w:val="64"/>
              <w:spacing w:beforeLines="0" w:afterLines="0" w:line="240" w:lineRule="auto"/>
              <w:rPr>
                <w:rFonts w:hint="eastAsia"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在建工程</w:t>
            </w:r>
          </w:p>
          <w:p>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排放量（固</w:t>
            </w:r>
            <w:r>
              <w:rPr>
                <w:rFonts w:hint="eastAsia" w:ascii="黑体" w:hAnsi="黑体" w:eastAsia="黑体" w:cs="Times New Roman"/>
                <w:snapToGrid w:val="0"/>
                <w:color w:val="000000"/>
                <w:spacing w:val="-6"/>
                <w:kern w:val="21"/>
                <w:sz w:val="20"/>
                <w:szCs w:val="21"/>
              </w:rPr>
              <w:t>体</w:t>
            </w:r>
            <w:r>
              <w:rPr>
                <w:rFonts w:hint="default" w:ascii="黑体" w:hAnsi="黑体" w:eastAsia="黑体" w:cs="Times New Roman"/>
                <w:snapToGrid w:val="0"/>
                <w:color w:val="000000"/>
                <w:spacing w:val="-6"/>
                <w:kern w:val="21"/>
                <w:sz w:val="20"/>
                <w:szCs w:val="21"/>
              </w:rPr>
              <w:t>废</w:t>
            </w:r>
            <w:r>
              <w:rPr>
                <w:rFonts w:hint="eastAsia" w:ascii="黑体" w:hAnsi="黑体" w:eastAsia="黑体" w:cs="Times New Roman"/>
                <w:snapToGrid w:val="0"/>
                <w:color w:val="000000"/>
                <w:spacing w:val="-6"/>
                <w:kern w:val="21"/>
                <w:sz w:val="20"/>
                <w:szCs w:val="21"/>
              </w:rPr>
              <w:t>物</w:t>
            </w:r>
            <w:r>
              <w:rPr>
                <w:rFonts w:hint="default" w:ascii="黑体" w:hAnsi="黑体" w:eastAsia="黑体" w:cs="Times New Roman"/>
                <w:snapToGrid w:val="0"/>
                <w:color w:val="000000"/>
                <w:spacing w:val="-6"/>
                <w:kern w:val="21"/>
                <w:sz w:val="20"/>
                <w:szCs w:val="21"/>
              </w:rPr>
              <w:t>产生量）</w:t>
            </w:r>
            <w:r>
              <w:rPr>
                <w:rFonts w:hint="default" w:ascii="黑体" w:hAnsi="黑体" w:eastAsia="黑体" w:cs="Times New Roman"/>
                <w:snapToGrid w:val="0"/>
                <w:color w:val="000000"/>
                <w:spacing w:val="-6"/>
                <w:kern w:val="21"/>
                <w:sz w:val="20"/>
                <w:szCs w:val="21"/>
              </w:rPr>
              <w:fldChar w:fldCharType="begin"/>
            </w:r>
            <w:r>
              <w:rPr>
                <w:rFonts w:hint="default" w:ascii="黑体" w:hAnsi="黑体" w:eastAsia="黑体" w:cs="Times New Roman"/>
                <w:snapToGrid w:val="0"/>
                <w:color w:val="000000"/>
                <w:spacing w:val="-6"/>
                <w:kern w:val="21"/>
                <w:sz w:val="20"/>
                <w:szCs w:val="21"/>
              </w:rPr>
              <w:instrText xml:space="preserve"> = 3 \* GB3 \* MERGEFORMAT </w:instrText>
            </w:r>
            <w:r>
              <w:rPr>
                <w:rFonts w:hint="default" w:ascii="黑体" w:hAnsi="黑体" w:eastAsia="黑体" w:cs="Times New Roman"/>
                <w:snapToGrid w:val="0"/>
                <w:color w:val="000000"/>
                <w:spacing w:val="-6"/>
                <w:kern w:val="21"/>
                <w:sz w:val="20"/>
                <w:szCs w:val="21"/>
              </w:rPr>
              <w:fldChar w:fldCharType="separate"/>
            </w:r>
            <w:r>
              <w:rPr>
                <w:rFonts w:hint="eastAsia" w:ascii="黑体" w:hAnsi="黑体" w:eastAsia="黑体" w:cs="宋体"/>
                <w:kern w:val="2"/>
                <w:sz w:val="20"/>
                <w:szCs w:val="21"/>
              </w:rPr>
              <w:t>③</w:t>
            </w:r>
            <w:r>
              <w:rPr>
                <w:rFonts w:hint="default" w:ascii="黑体" w:hAnsi="黑体" w:eastAsia="黑体" w:cs="Times New Roman"/>
                <w:snapToGrid w:val="0"/>
                <w:color w:val="000000"/>
                <w:spacing w:val="-6"/>
                <w:kern w:val="21"/>
                <w:sz w:val="20"/>
                <w:szCs w:val="21"/>
              </w:rPr>
              <w:fldChar w:fldCharType="end"/>
            </w:r>
          </w:p>
        </w:tc>
        <w:tc>
          <w:tcPr>
            <w:tcW w:w="1559" w:type="dxa"/>
            <w:tcMar>
              <w:left w:w="28" w:type="dxa"/>
              <w:right w:w="28" w:type="dxa"/>
            </w:tcMar>
            <w:vAlign w:val="center"/>
          </w:tcPr>
          <w:p>
            <w:pPr>
              <w:pStyle w:val="64"/>
              <w:spacing w:beforeLines="0" w:afterLines="0" w:line="240" w:lineRule="auto"/>
              <w:rPr>
                <w:rFonts w:hint="eastAsia"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本项目</w:t>
            </w:r>
          </w:p>
          <w:p>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排放量（固</w:t>
            </w:r>
            <w:r>
              <w:rPr>
                <w:rFonts w:hint="eastAsia" w:ascii="黑体" w:hAnsi="黑体" w:eastAsia="黑体" w:cs="Times New Roman"/>
                <w:snapToGrid w:val="0"/>
                <w:color w:val="000000"/>
                <w:spacing w:val="-6"/>
                <w:kern w:val="21"/>
                <w:sz w:val="20"/>
                <w:szCs w:val="21"/>
              </w:rPr>
              <w:t>体</w:t>
            </w:r>
            <w:r>
              <w:rPr>
                <w:rFonts w:hint="default" w:ascii="黑体" w:hAnsi="黑体" w:eastAsia="黑体" w:cs="Times New Roman"/>
                <w:snapToGrid w:val="0"/>
                <w:color w:val="000000"/>
                <w:spacing w:val="-6"/>
                <w:kern w:val="21"/>
                <w:sz w:val="20"/>
                <w:szCs w:val="21"/>
              </w:rPr>
              <w:t>废</w:t>
            </w:r>
            <w:r>
              <w:rPr>
                <w:rFonts w:hint="eastAsia" w:ascii="黑体" w:hAnsi="黑体" w:eastAsia="黑体" w:cs="Times New Roman"/>
                <w:snapToGrid w:val="0"/>
                <w:color w:val="000000"/>
                <w:spacing w:val="-6"/>
                <w:kern w:val="21"/>
                <w:sz w:val="20"/>
                <w:szCs w:val="21"/>
              </w:rPr>
              <w:t>物</w:t>
            </w:r>
            <w:r>
              <w:rPr>
                <w:rFonts w:hint="default" w:ascii="黑体" w:hAnsi="黑体" w:eastAsia="黑体" w:cs="Times New Roman"/>
                <w:snapToGrid w:val="0"/>
                <w:color w:val="000000"/>
                <w:spacing w:val="-6"/>
                <w:kern w:val="21"/>
                <w:sz w:val="20"/>
                <w:szCs w:val="21"/>
              </w:rPr>
              <w:t>产生量）</w:t>
            </w:r>
            <w:r>
              <w:rPr>
                <w:rFonts w:hint="default" w:ascii="黑体" w:hAnsi="黑体" w:eastAsia="黑体" w:cs="Times New Roman"/>
                <w:snapToGrid w:val="0"/>
                <w:color w:val="000000"/>
                <w:spacing w:val="-6"/>
                <w:kern w:val="21"/>
                <w:sz w:val="20"/>
                <w:szCs w:val="21"/>
              </w:rPr>
              <w:fldChar w:fldCharType="begin"/>
            </w:r>
            <w:r>
              <w:rPr>
                <w:rFonts w:hint="default" w:ascii="黑体" w:hAnsi="黑体" w:eastAsia="黑体" w:cs="Times New Roman"/>
                <w:snapToGrid w:val="0"/>
                <w:color w:val="000000"/>
                <w:spacing w:val="-6"/>
                <w:kern w:val="21"/>
                <w:sz w:val="20"/>
                <w:szCs w:val="21"/>
              </w:rPr>
              <w:instrText xml:space="preserve"> = 4 \* GB3 \* MERGEFORMAT </w:instrText>
            </w:r>
            <w:r>
              <w:rPr>
                <w:rFonts w:hint="default" w:ascii="黑体" w:hAnsi="黑体" w:eastAsia="黑体" w:cs="Times New Roman"/>
                <w:snapToGrid w:val="0"/>
                <w:color w:val="000000"/>
                <w:spacing w:val="-6"/>
                <w:kern w:val="21"/>
                <w:sz w:val="20"/>
                <w:szCs w:val="21"/>
              </w:rPr>
              <w:fldChar w:fldCharType="separate"/>
            </w:r>
            <w:r>
              <w:rPr>
                <w:rFonts w:hint="eastAsia" w:ascii="黑体" w:hAnsi="黑体" w:eastAsia="黑体" w:cs="宋体"/>
                <w:kern w:val="2"/>
                <w:sz w:val="20"/>
                <w:szCs w:val="21"/>
              </w:rPr>
              <w:t>④</w:t>
            </w:r>
            <w:r>
              <w:rPr>
                <w:rFonts w:hint="default" w:ascii="黑体" w:hAnsi="黑体" w:eastAsia="黑体" w:cs="Times New Roman"/>
                <w:snapToGrid w:val="0"/>
                <w:color w:val="000000"/>
                <w:spacing w:val="-6"/>
                <w:kern w:val="21"/>
                <w:sz w:val="20"/>
                <w:szCs w:val="21"/>
              </w:rPr>
              <w:fldChar w:fldCharType="end"/>
            </w:r>
          </w:p>
        </w:tc>
        <w:tc>
          <w:tcPr>
            <w:tcW w:w="1761" w:type="dxa"/>
            <w:tcMar>
              <w:left w:w="28" w:type="dxa"/>
              <w:right w:w="28" w:type="dxa"/>
            </w:tcMar>
            <w:vAlign w:val="center"/>
          </w:tcPr>
          <w:p>
            <w:pPr>
              <w:pStyle w:val="64"/>
              <w:spacing w:beforeLines="0" w:afterLines="0" w:line="240" w:lineRule="auto"/>
              <w:rPr>
                <w:rFonts w:hint="eastAsia" w:ascii="黑体" w:hAnsi="黑体" w:eastAsia="黑体" w:cs="Times New Roman"/>
                <w:snapToGrid w:val="0"/>
                <w:color w:val="000000"/>
                <w:spacing w:val="-16"/>
                <w:kern w:val="21"/>
                <w:sz w:val="20"/>
                <w:szCs w:val="21"/>
              </w:rPr>
            </w:pPr>
            <w:r>
              <w:rPr>
                <w:rFonts w:hint="default" w:ascii="黑体" w:hAnsi="黑体" w:eastAsia="黑体" w:cs="Times New Roman"/>
                <w:snapToGrid w:val="0"/>
                <w:color w:val="000000"/>
                <w:spacing w:val="-16"/>
                <w:kern w:val="21"/>
                <w:sz w:val="20"/>
                <w:szCs w:val="21"/>
              </w:rPr>
              <w:t>以新带老削减量</w:t>
            </w:r>
          </w:p>
          <w:p>
            <w:pPr>
              <w:pStyle w:val="64"/>
              <w:spacing w:beforeLines="0" w:afterLines="0" w:line="240" w:lineRule="auto"/>
              <w:rPr>
                <w:rFonts w:hint="default" w:ascii="黑体" w:hAnsi="黑体" w:eastAsia="黑体" w:cs="Times New Roman"/>
                <w:snapToGrid w:val="0"/>
                <w:color w:val="000000"/>
                <w:spacing w:val="-16"/>
                <w:kern w:val="21"/>
                <w:sz w:val="20"/>
                <w:szCs w:val="21"/>
              </w:rPr>
            </w:pPr>
            <w:r>
              <w:rPr>
                <w:rFonts w:hint="default" w:ascii="黑体" w:hAnsi="黑体" w:eastAsia="黑体" w:cs="Times New Roman"/>
                <w:snapToGrid w:val="0"/>
                <w:color w:val="000000"/>
                <w:spacing w:val="-16"/>
                <w:kern w:val="21"/>
                <w:sz w:val="20"/>
                <w:szCs w:val="21"/>
              </w:rPr>
              <w:t>（新建项目不填）</w:t>
            </w:r>
            <w:r>
              <w:rPr>
                <w:rFonts w:hint="default" w:ascii="黑体" w:hAnsi="黑体" w:eastAsia="黑体" w:cs="Times New Roman"/>
                <w:snapToGrid w:val="0"/>
                <w:color w:val="000000"/>
                <w:spacing w:val="-16"/>
                <w:kern w:val="21"/>
                <w:sz w:val="20"/>
                <w:szCs w:val="21"/>
              </w:rPr>
              <w:fldChar w:fldCharType="begin"/>
            </w:r>
            <w:r>
              <w:rPr>
                <w:rFonts w:hint="default" w:ascii="黑体" w:hAnsi="黑体" w:eastAsia="黑体" w:cs="Times New Roman"/>
                <w:snapToGrid w:val="0"/>
                <w:color w:val="000000"/>
                <w:spacing w:val="-16"/>
                <w:kern w:val="21"/>
                <w:sz w:val="20"/>
                <w:szCs w:val="21"/>
              </w:rPr>
              <w:instrText xml:space="preserve"> = 5 \* GB3 \* MERGEFORMAT </w:instrText>
            </w:r>
            <w:r>
              <w:rPr>
                <w:rFonts w:hint="default" w:ascii="黑体" w:hAnsi="黑体" w:eastAsia="黑体" w:cs="Times New Roman"/>
                <w:snapToGrid w:val="0"/>
                <w:color w:val="000000"/>
                <w:spacing w:val="-16"/>
                <w:kern w:val="21"/>
                <w:sz w:val="20"/>
                <w:szCs w:val="21"/>
              </w:rPr>
              <w:fldChar w:fldCharType="separate"/>
            </w:r>
            <w:r>
              <w:rPr>
                <w:rFonts w:hint="eastAsia" w:ascii="黑体" w:hAnsi="黑体" w:eastAsia="黑体" w:cs="宋体"/>
                <w:kern w:val="2"/>
                <w:sz w:val="20"/>
                <w:szCs w:val="21"/>
              </w:rPr>
              <w:t>⑤</w:t>
            </w:r>
            <w:r>
              <w:rPr>
                <w:rFonts w:hint="default" w:ascii="黑体" w:hAnsi="黑体" w:eastAsia="黑体" w:cs="Times New Roman"/>
                <w:snapToGrid w:val="0"/>
                <w:color w:val="000000"/>
                <w:spacing w:val="-16"/>
                <w:kern w:val="21"/>
                <w:sz w:val="20"/>
                <w:szCs w:val="21"/>
              </w:rPr>
              <w:fldChar w:fldCharType="end"/>
            </w:r>
          </w:p>
        </w:tc>
        <w:tc>
          <w:tcPr>
            <w:tcW w:w="1959" w:type="dxa"/>
            <w:tcMar>
              <w:left w:w="28" w:type="dxa"/>
              <w:right w:w="28" w:type="dxa"/>
            </w:tcMar>
            <w:vAlign w:val="center"/>
          </w:tcPr>
          <w:p>
            <w:pPr>
              <w:pStyle w:val="64"/>
              <w:spacing w:beforeLines="0" w:afterLines="0" w:line="240" w:lineRule="auto"/>
              <w:rPr>
                <w:rFonts w:hint="eastAsia" w:ascii="黑体" w:hAnsi="黑体" w:eastAsia="黑体" w:cs="Times New Roman"/>
                <w:snapToGrid w:val="0"/>
                <w:color w:val="000000"/>
                <w:spacing w:val="-16"/>
                <w:kern w:val="21"/>
                <w:sz w:val="20"/>
                <w:szCs w:val="21"/>
              </w:rPr>
            </w:pPr>
            <w:r>
              <w:rPr>
                <w:rFonts w:hint="default" w:ascii="黑体" w:hAnsi="黑体" w:eastAsia="黑体" w:cs="Times New Roman"/>
                <w:snapToGrid w:val="0"/>
                <w:color w:val="000000"/>
                <w:spacing w:val="-16"/>
                <w:kern w:val="21"/>
                <w:sz w:val="20"/>
                <w:szCs w:val="21"/>
              </w:rPr>
              <w:t>本项目建成后</w:t>
            </w:r>
          </w:p>
          <w:p>
            <w:pPr>
              <w:pStyle w:val="64"/>
              <w:spacing w:beforeLines="0" w:afterLines="0" w:line="240" w:lineRule="auto"/>
              <w:rPr>
                <w:rFonts w:hint="default" w:ascii="黑体" w:hAnsi="黑体" w:eastAsia="黑体" w:cs="Times New Roman"/>
                <w:snapToGrid w:val="0"/>
                <w:color w:val="000000"/>
                <w:spacing w:val="-16"/>
                <w:kern w:val="21"/>
                <w:sz w:val="20"/>
                <w:szCs w:val="21"/>
              </w:rPr>
            </w:pPr>
            <w:r>
              <w:rPr>
                <w:rFonts w:hint="eastAsia" w:ascii="黑体" w:hAnsi="黑体" w:eastAsia="黑体" w:cs="Times New Roman"/>
                <w:snapToGrid w:val="0"/>
                <w:color w:val="000000"/>
                <w:spacing w:val="-16"/>
                <w:kern w:val="21"/>
                <w:sz w:val="20"/>
                <w:szCs w:val="21"/>
              </w:rPr>
              <w:t>全厂</w:t>
            </w:r>
            <w:r>
              <w:rPr>
                <w:rFonts w:hint="default" w:ascii="黑体" w:hAnsi="黑体" w:eastAsia="黑体" w:cs="Times New Roman"/>
                <w:snapToGrid w:val="0"/>
                <w:color w:val="000000"/>
                <w:spacing w:val="-16"/>
                <w:kern w:val="21"/>
                <w:sz w:val="20"/>
                <w:szCs w:val="21"/>
              </w:rPr>
              <w:t>排放量（固</w:t>
            </w:r>
            <w:r>
              <w:rPr>
                <w:rFonts w:hint="eastAsia" w:ascii="黑体" w:hAnsi="黑体" w:eastAsia="黑体" w:cs="Times New Roman"/>
                <w:snapToGrid w:val="0"/>
                <w:color w:val="000000"/>
                <w:spacing w:val="-16"/>
                <w:kern w:val="21"/>
                <w:sz w:val="20"/>
                <w:szCs w:val="21"/>
              </w:rPr>
              <w:t>体</w:t>
            </w:r>
            <w:r>
              <w:rPr>
                <w:rFonts w:hint="default" w:ascii="黑体" w:hAnsi="黑体" w:eastAsia="黑体" w:cs="Times New Roman"/>
                <w:snapToGrid w:val="0"/>
                <w:color w:val="000000"/>
                <w:spacing w:val="-16"/>
                <w:kern w:val="21"/>
                <w:sz w:val="20"/>
                <w:szCs w:val="21"/>
              </w:rPr>
              <w:t>废</w:t>
            </w:r>
            <w:r>
              <w:rPr>
                <w:rFonts w:hint="eastAsia" w:ascii="黑体" w:hAnsi="黑体" w:eastAsia="黑体" w:cs="Times New Roman"/>
                <w:snapToGrid w:val="0"/>
                <w:color w:val="000000"/>
                <w:spacing w:val="-16"/>
                <w:kern w:val="21"/>
                <w:sz w:val="20"/>
                <w:szCs w:val="21"/>
              </w:rPr>
              <w:t>物</w:t>
            </w:r>
            <w:r>
              <w:rPr>
                <w:rFonts w:hint="default" w:ascii="黑体" w:hAnsi="黑体" w:eastAsia="黑体" w:cs="Times New Roman"/>
                <w:snapToGrid w:val="0"/>
                <w:color w:val="000000"/>
                <w:spacing w:val="-16"/>
                <w:kern w:val="21"/>
                <w:sz w:val="20"/>
                <w:szCs w:val="21"/>
              </w:rPr>
              <w:t>产生量）</w:t>
            </w:r>
            <w:r>
              <w:rPr>
                <w:rFonts w:hint="default" w:ascii="黑体" w:hAnsi="黑体" w:eastAsia="黑体" w:cs="Times New Roman"/>
                <w:snapToGrid w:val="0"/>
                <w:color w:val="000000"/>
                <w:spacing w:val="-16"/>
                <w:kern w:val="21"/>
                <w:sz w:val="20"/>
                <w:szCs w:val="21"/>
              </w:rPr>
              <w:fldChar w:fldCharType="begin"/>
            </w:r>
            <w:r>
              <w:rPr>
                <w:rFonts w:hint="default" w:ascii="黑体" w:hAnsi="黑体" w:eastAsia="黑体" w:cs="Times New Roman"/>
                <w:snapToGrid w:val="0"/>
                <w:color w:val="000000"/>
                <w:spacing w:val="-16"/>
                <w:kern w:val="21"/>
                <w:sz w:val="20"/>
                <w:szCs w:val="21"/>
              </w:rPr>
              <w:instrText xml:space="preserve"> = 6 \* GB3 \* MERGEFORMAT </w:instrText>
            </w:r>
            <w:r>
              <w:rPr>
                <w:rFonts w:hint="default" w:ascii="黑体" w:hAnsi="黑体" w:eastAsia="黑体" w:cs="Times New Roman"/>
                <w:snapToGrid w:val="0"/>
                <w:color w:val="000000"/>
                <w:spacing w:val="-16"/>
                <w:kern w:val="21"/>
                <w:sz w:val="20"/>
                <w:szCs w:val="21"/>
              </w:rPr>
              <w:fldChar w:fldCharType="separate"/>
            </w:r>
            <w:r>
              <w:rPr>
                <w:rFonts w:hint="eastAsia" w:ascii="黑体" w:hAnsi="黑体" w:eastAsia="黑体" w:cs="宋体"/>
                <w:kern w:val="2"/>
                <w:sz w:val="20"/>
                <w:szCs w:val="21"/>
              </w:rPr>
              <w:t>⑥</w:t>
            </w:r>
            <w:r>
              <w:rPr>
                <w:rFonts w:hint="default" w:ascii="黑体" w:hAnsi="黑体" w:eastAsia="黑体" w:cs="Times New Roman"/>
                <w:snapToGrid w:val="0"/>
                <w:color w:val="000000"/>
                <w:spacing w:val="-16"/>
                <w:kern w:val="21"/>
                <w:sz w:val="20"/>
                <w:szCs w:val="21"/>
              </w:rPr>
              <w:fldChar w:fldCharType="end"/>
            </w:r>
          </w:p>
        </w:tc>
        <w:tc>
          <w:tcPr>
            <w:tcW w:w="826" w:type="dxa"/>
            <w:tcMar>
              <w:left w:w="28" w:type="dxa"/>
              <w:right w:w="28" w:type="dxa"/>
            </w:tcMar>
            <w:vAlign w:val="center"/>
          </w:tcPr>
          <w:p>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变化量</w:t>
            </w:r>
          </w:p>
          <w:p>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fldChar w:fldCharType="begin"/>
            </w:r>
            <w:r>
              <w:rPr>
                <w:rFonts w:hint="default" w:ascii="黑体" w:hAnsi="黑体" w:eastAsia="黑体" w:cs="Times New Roman"/>
                <w:snapToGrid w:val="0"/>
                <w:color w:val="000000"/>
                <w:spacing w:val="-6"/>
                <w:kern w:val="21"/>
                <w:sz w:val="20"/>
                <w:szCs w:val="21"/>
              </w:rPr>
              <w:instrText xml:space="preserve"> = 7 \* GB3 \* MERGEFORMAT </w:instrText>
            </w:r>
            <w:r>
              <w:rPr>
                <w:rFonts w:hint="default" w:ascii="黑体" w:hAnsi="黑体" w:eastAsia="黑体" w:cs="Times New Roman"/>
                <w:snapToGrid w:val="0"/>
                <w:color w:val="000000"/>
                <w:spacing w:val="-6"/>
                <w:kern w:val="21"/>
                <w:sz w:val="20"/>
                <w:szCs w:val="21"/>
              </w:rPr>
              <w:fldChar w:fldCharType="separate"/>
            </w:r>
            <w:r>
              <w:rPr>
                <w:rFonts w:hint="eastAsia" w:ascii="黑体" w:hAnsi="黑体" w:eastAsia="黑体" w:cs="宋体"/>
                <w:kern w:val="2"/>
                <w:sz w:val="20"/>
                <w:szCs w:val="21"/>
              </w:rPr>
              <w:t>⑦</w:t>
            </w:r>
            <w:r>
              <w:rPr>
                <w:rFonts w:hint="default" w:ascii="黑体" w:hAnsi="黑体" w:eastAsia="黑体" w:cs="Times New Roman"/>
                <w:snapToGrid w:val="0"/>
                <w:color w:val="000000"/>
                <w:spacing w:val="-6"/>
                <w:kern w:val="21"/>
                <w:sz w:val="20"/>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64"/>
              <w:spacing w:beforeLines="0" w:afterLines="0" w:line="240" w:lineRule="auto"/>
              <w:rPr>
                <w:rFonts w:hint="eastAsia" w:ascii="Times New Roman" w:hAnsi="宋体" w:cs="宋体"/>
                <w:snapToGrid w:val="0"/>
                <w:color w:val="000000"/>
                <w:kern w:val="21"/>
                <w:sz w:val="20"/>
                <w:szCs w:val="21"/>
              </w:rPr>
            </w:pPr>
            <w:r>
              <w:rPr>
                <w:rFonts w:hint="eastAsia" w:ascii="Times New Roman" w:hAnsi="宋体" w:cs="宋体"/>
                <w:snapToGrid w:val="0"/>
                <w:color w:val="000000"/>
                <w:kern w:val="21"/>
                <w:sz w:val="20"/>
                <w:szCs w:val="21"/>
              </w:rPr>
              <w:t>废气</w:t>
            </w:r>
          </w:p>
        </w:tc>
        <w:tc>
          <w:tcPr>
            <w:tcW w:w="1417" w:type="dxa"/>
            <w:vAlign w:val="center"/>
          </w:tcPr>
          <w:p>
            <w:pPr>
              <w:spacing w:beforeAutospacing="0" w:afterAutospacing="0" w:line="240" w:lineRule="auto"/>
              <w:ind w:left="0" w:leftChars="0" w:right="0"/>
              <w:jc w:val="center"/>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氨</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eastAsia="宋体" w:cs="Times New Roman"/>
                <w:color w:val="000000"/>
                <w:sz w:val="24"/>
                <w:szCs w:val="24"/>
                <w:lang w:val="en-US" w:eastAsia="zh-CN"/>
              </w:rPr>
              <w:t>0</w:t>
            </w:r>
          </w:p>
        </w:tc>
        <w:tc>
          <w:tcPr>
            <w:tcW w:w="127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eastAsia="宋体" w:cs="Times New Roman"/>
                <w:color w:val="000000"/>
                <w:sz w:val="24"/>
                <w:szCs w:val="24"/>
                <w:lang w:val="en-US" w:eastAsia="zh-CN"/>
              </w:rPr>
              <w:t>0</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eastAsia="宋体" w:cs="Times New Roman"/>
                <w:color w:val="000000"/>
                <w:sz w:val="24"/>
                <w:szCs w:val="24"/>
                <w:lang w:val="en-US" w:eastAsia="zh-CN"/>
              </w:rPr>
              <w:t>0</w:t>
            </w:r>
          </w:p>
        </w:tc>
        <w:tc>
          <w:tcPr>
            <w:tcW w:w="15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0.0044</w:t>
            </w:r>
            <w:r>
              <w:rPr>
                <w:rFonts w:hint="default" w:ascii="Times New Roman" w:hAnsi="Times New Roman" w:eastAsia="宋体" w:cs="Times New Roman"/>
                <w:color w:val="000000"/>
                <w:sz w:val="24"/>
                <w:szCs w:val="24"/>
                <w:lang w:val="en-US" w:eastAsia="zh-CN"/>
              </w:rPr>
              <w:t>t/a</w:t>
            </w:r>
          </w:p>
        </w:tc>
        <w:tc>
          <w:tcPr>
            <w:tcW w:w="176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eastAsia="宋体" w:cs="Times New Roman"/>
                <w:color w:val="000000"/>
                <w:sz w:val="24"/>
                <w:szCs w:val="24"/>
                <w:lang w:val="en-US" w:eastAsia="zh-CN"/>
              </w:rPr>
              <w:t>0</w:t>
            </w:r>
          </w:p>
        </w:tc>
        <w:tc>
          <w:tcPr>
            <w:tcW w:w="19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0.0044</w:t>
            </w:r>
            <w:r>
              <w:rPr>
                <w:rFonts w:hint="default" w:ascii="Times New Roman" w:hAnsi="Times New Roman" w:eastAsia="宋体" w:cs="Times New Roman"/>
                <w:color w:val="000000"/>
                <w:sz w:val="24"/>
                <w:szCs w:val="24"/>
                <w:lang w:val="en-US" w:eastAsia="zh-CN"/>
              </w:rPr>
              <w:t>t/a</w:t>
            </w:r>
          </w:p>
        </w:tc>
        <w:tc>
          <w:tcPr>
            <w:tcW w:w="82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eastAsia="宋体" w:cs="Times New Roman"/>
                <w:color w:val="000000"/>
                <w:sz w:val="24"/>
                <w:szCs w:val="24"/>
                <w:lang w:val="en-US" w:eastAsia="zh-CN"/>
              </w:rPr>
              <w:t>+</w:t>
            </w:r>
            <w:r>
              <w:rPr>
                <w:rFonts w:hint="eastAsia" w:ascii="Times New Roman" w:hAnsi="Times New Roman" w:cs="Times New Roman"/>
                <w:color w:val="000000"/>
                <w:sz w:val="24"/>
                <w:szCs w:val="24"/>
                <w:lang w:val="en-US" w:eastAsia="zh-CN"/>
              </w:rPr>
              <w:t>0.0044</w:t>
            </w:r>
            <w:r>
              <w:rPr>
                <w:rFonts w:hint="default" w:ascii="Times New Roman" w:hAnsi="Times New Roman" w:eastAsia="宋体" w:cs="Times New Roman"/>
                <w:color w:val="000000"/>
                <w:sz w:val="24"/>
                <w:szCs w:val="24"/>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64"/>
              <w:spacing w:beforeLines="0" w:afterLines="0" w:line="240" w:lineRule="auto"/>
              <w:rPr>
                <w:rFonts w:hint="eastAsia" w:ascii="Times New Roman" w:hAnsi="宋体" w:cs="宋体"/>
                <w:snapToGrid w:val="0"/>
                <w:color w:val="000000"/>
                <w:kern w:val="21"/>
                <w:sz w:val="20"/>
                <w:szCs w:val="21"/>
              </w:rPr>
            </w:pPr>
          </w:p>
        </w:tc>
        <w:tc>
          <w:tcPr>
            <w:tcW w:w="1417" w:type="dxa"/>
            <w:vAlign w:val="center"/>
          </w:tcPr>
          <w:p>
            <w:pPr>
              <w:spacing w:beforeAutospacing="0" w:afterAutospacing="0" w:line="240" w:lineRule="auto"/>
              <w:ind w:left="0" w:leftChars="0" w:right="0"/>
              <w:jc w:val="center"/>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硫化氢</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eastAsia="宋体" w:cs="Times New Roman"/>
                <w:color w:val="000000"/>
                <w:sz w:val="24"/>
                <w:szCs w:val="24"/>
                <w:lang w:val="en-US" w:eastAsia="zh-CN"/>
              </w:rPr>
              <w:t>0</w:t>
            </w:r>
          </w:p>
        </w:tc>
        <w:tc>
          <w:tcPr>
            <w:tcW w:w="127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eastAsia="宋体" w:cs="Times New Roman"/>
                <w:color w:val="000000"/>
                <w:sz w:val="24"/>
                <w:szCs w:val="24"/>
                <w:lang w:val="en-US" w:eastAsia="zh-CN"/>
              </w:rPr>
              <w:t>0</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eastAsia="宋体" w:cs="Times New Roman"/>
                <w:color w:val="000000"/>
                <w:sz w:val="24"/>
                <w:szCs w:val="24"/>
                <w:lang w:val="en-US" w:eastAsia="zh-CN"/>
              </w:rPr>
              <w:t>0</w:t>
            </w:r>
          </w:p>
        </w:tc>
        <w:tc>
          <w:tcPr>
            <w:tcW w:w="15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0.0002</w:t>
            </w:r>
            <w:r>
              <w:rPr>
                <w:rFonts w:hint="default" w:ascii="Times New Roman" w:hAnsi="Times New Roman" w:eastAsia="宋体" w:cs="Times New Roman"/>
                <w:color w:val="000000"/>
                <w:sz w:val="24"/>
                <w:szCs w:val="24"/>
                <w:lang w:val="en-US" w:eastAsia="zh-CN"/>
              </w:rPr>
              <w:t>t/a</w:t>
            </w:r>
          </w:p>
        </w:tc>
        <w:tc>
          <w:tcPr>
            <w:tcW w:w="176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eastAsia="宋体" w:cs="Times New Roman"/>
                <w:color w:val="000000"/>
                <w:sz w:val="24"/>
                <w:szCs w:val="24"/>
                <w:lang w:val="en-US" w:eastAsia="zh-CN"/>
              </w:rPr>
              <w:t>0</w:t>
            </w:r>
          </w:p>
        </w:tc>
        <w:tc>
          <w:tcPr>
            <w:tcW w:w="19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0.0002</w:t>
            </w:r>
            <w:r>
              <w:rPr>
                <w:rFonts w:hint="default" w:ascii="Times New Roman" w:hAnsi="Times New Roman" w:eastAsia="宋体" w:cs="Times New Roman"/>
                <w:color w:val="000000"/>
                <w:sz w:val="24"/>
                <w:szCs w:val="24"/>
                <w:lang w:val="en-US" w:eastAsia="zh-CN"/>
              </w:rPr>
              <w:t>t/a</w:t>
            </w:r>
          </w:p>
        </w:tc>
        <w:tc>
          <w:tcPr>
            <w:tcW w:w="82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eastAsia="宋体" w:cs="Times New Roman"/>
                <w:color w:val="000000"/>
                <w:sz w:val="24"/>
                <w:szCs w:val="24"/>
                <w:lang w:val="en-US" w:eastAsia="zh-CN"/>
              </w:rPr>
              <w:t>+</w:t>
            </w:r>
            <w:r>
              <w:rPr>
                <w:rFonts w:hint="eastAsia" w:ascii="Times New Roman" w:hAnsi="Times New Roman" w:cs="Times New Roman"/>
                <w:color w:val="000000"/>
                <w:sz w:val="24"/>
                <w:szCs w:val="24"/>
                <w:lang w:val="en-US" w:eastAsia="zh-CN"/>
              </w:rPr>
              <w:t>0.0002</w:t>
            </w:r>
            <w:r>
              <w:rPr>
                <w:rFonts w:hint="default" w:ascii="Times New Roman" w:hAnsi="Times New Roman" w:eastAsia="宋体" w:cs="Times New Roman"/>
                <w:color w:val="000000"/>
                <w:sz w:val="24"/>
                <w:szCs w:val="24"/>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64"/>
              <w:spacing w:beforeLines="0" w:afterLines="0" w:line="240" w:lineRule="auto"/>
              <w:rPr>
                <w:rFonts w:hint="eastAsia" w:ascii="Times New Roman" w:hAnsi="宋体" w:cs="宋体"/>
                <w:snapToGrid w:val="0"/>
                <w:color w:val="000000"/>
                <w:kern w:val="21"/>
                <w:sz w:val="20"/>
                <w:szCs w:val="21"/>
              </w:rPr>
            </w:pPr>
            <w:r>
              <w:rPr>
                <w:rFonts w:hint="eastAsia" w:ascii="Times New Roman" w:hAnsi="宋体" w:cs="宋体"/>
                <w:snapToGrid w:val="0"/>
                <w:color w:val="000000"/>
                <w:kern w:val="21"/>
                <w:sz w:val="20"/>
                <w:szCs w:val="21"/>
              </w:rPr>
              <w:t>废水</w:t>
            </w:r>
          </w:p>
        </w:tc>
        <w:tc>
          <w:tcPr>
            <w:tcW w:w="1417" w:type="dxa"/>
            <w:vAlign w:val="center"/>
          </w:tcPr>
          <w:p>
            <w:pPr>
              <w:spacing w:beforeAutospacing="0" w:afterAutospacing="0" w:line="240" w:lineRule="auto"/>
              <w:ind w:left="0" w:leftChars="0" w:right="0"/>
              <w:jc w:val="center"/>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COD</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default" w:ascii="Times New Roman" w:hAnsi="Times New Roman" w:eastAsia="宋体" w:cs="Times New Roman"/>
                <w:color w:val="000000"/>
                <w:sz w:val="24"/>
                <w:szCs w:val="24"/>
                <w:lang w:val="en-US" w:eastAsia="zh-CN"/>
              </w:rPr>
              <w:t>0</w:t>
            </w:r>
          </w:p>
        </w:tc>
        <w:tc>
          <w:tcPr>
            <w:tcW w:w="127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default" w:ascii="Times New Roman" w:hAnsi="Times New Roman" w:eastAsia="宋体" w:cs="Times New Roman"/>
                <w:color w:val="000000"/>
                <w:sz w:val="24"/>
                <w:szCs w:val="24"/>
                <w:lang w:val="en-US" w:eastAsia="zh-CN"/>
              </w:rPr>
              <w:t>0</w:t>
            </w:r>
          </w:p>
        </w:tc>
        <w:tc>
          <w:tcPr>
            <w:tcW w:w="15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0.4778</w:t>
            </w:r>
            <w:r>
              <w:rPr>
                <w:rFonts w:hint="default" w:ascii="Times New Roman" w:hAnsi="Times New Roman" w:cs="Times New Roman"/>
                <w:bCs/>
                <w:color w:val="000000"/>
                <w:sz w:val="24"/>
                <w:szCs w:val="24"/>
              </w:rPr>
              <w:t>t/a</w:t>
            </w:r>
          </w:p>
        </w:tc>
        <w:tc>
          <w:tcPr>
            <w:tcW w:w="176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w:t>
            </w:r>
          </w:p>
        </w:tc>
        <w:tc>
          <w:tcPr>
            <w:tcW w:w="19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0.4778</w:t>
            </w:r>
            <w:r>
              <w:rPr>
                <w:rFonts w:hint="default" w:ascii="Times New Roman" w:hAnsi="Times New Roman" w:cs="Times New Roman"/>
                <w:bCs/>
                <w:color w:val="000000"/>
                <w:sz w:val="24"/>
                <w:szCs w:val="24"/>
              </w:rPr>
              <w:t>t/a</w:t>
            </w:r>
          </w:p>
        </w:tc>
        <w:tc>
          <w:tcPr>
            <w:tcW w:w="82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+0.4778</w:t>
            </w:r>
            <w:r>
              <w:rPr>
                <w:rFonts w:hint="default" w:ascii="Times New Roman" w:hAnsi="Times New Roman" w:cs="Times New Roman"/>
                <w:bCs/>
                <w:color w:val="000000"/>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64"/>
              <w:spacing w:beforeLines="0" w:afterLines="0" w:line="240" w:lineRule="auto"/>
              <w:rPr>
                <w:rFonts w:hint="eastAsia" w:ascii="Times New Roman" w:hAnsi="宋体" w:cs="宋体"/>
                <w:snapToGrid w:val="0"/>
                <w:color w:val="000000"/>
                <w:kern w:val="21"/>
                <w:sz w:val="20"/>
                <w:szCs w:val="21"/>
              </w:rPr>
            </w:pPr>
          </w:p>
        </w:tc>
        <w:tc>
          <w:tcPr>
            <w:tcW w:w="1417" w:type="dxa"/>
            <w:vAlign w:val="center"/>
          </w:tcPr>
          <w:p>
            <w:pPr>
              <w:spacing w:beforeAutospacing="0" w:afterAutospacing="0" w:line="240" w:lineRule="auto"/>
              <w:ind w:left="0" w:leftChars="0" w:right="0"/>
              <w:jc w:val="center"/>
              <w:rPr>
                <w:rFonts w:hint="eastAsia"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氨氮</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default" w:ascii="Times New Roman" w:hAnsi="Times New Roman" w:eastAsia="宋体" w:cs="Times New Roman"/>
                <w:color w:val="000000"/>
                <w:sz w:val="24"/>
                <w:szCs w:val="24"/>
                <w:lang w:val="en-US" w:eastAsia="zh-CN"/>
              </w:rPr>
              <w:t>0</w:t>
            </w:r>
          </w:p>
        </w:tc>
        <w:tc>
          <w:tcPr>
            <w:tcW w:w="127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default" w:ascii="Times New Roman" w:hAnsi="Times New Roman" w:eastAsia="宋体" w:cs="Times New Roman"/>
                <w:color w:val="000000"/>
                <w:sz w:val="24"/>
                <w:szCs w:val="24"/>
                <w:lang w:val="en-US" w:eastAsia="zh-CN"/>
              </w:rPr>
              <w:t>0</w:t>
            </w:r>
          </w:p>
        </w:tc>
        <w:tc>
          <w:tcPr>
            <w:tcW w:w="15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0.0239</w:t>
            </w:r>
            <w:r>
              <w:rPr>
                <w:rFonts w:hint="default" w:ascii="Times New Roman" w:hAnsi="Times New Roman" w:cs="Times New Roman"/>
                <w:bCs/>
                <w:color w:val="000000"/>
                <w:sz w:val="24"/>
                <w:szCs w:val="24"/>
              </w:rPr>
              <w:t>t/a</w:t>
            </w:r>
          </w:p>
        </w:tc>
        <w:tc>
          <w:tcPr>
            <w:tcW w:w="176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w:t>
            </w:r>
          </w:p>
        </w:tc>
        <w:tc>
          <w:tcPr>
            <w:tcW w:w="19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0.0239</w:t>
            </w:r>
            <w:r>
              <w:rPr>
                <w:rFonts w:hint="default" w:ascii="Times New Roman" w:hAnsi="Times New Roman" w:cs="Times New Roman"/>
                <w:bCs/>
                <w:color w:val="000000"/>
                <w:sz w:val="24"/>
                <w:szCs w:val="24"/>
              </w:rPr>
              <w:t>t/a</w:t>
            </w:r>
          </w:p>
        </w:tc>
        <w:tc>
          <w:tcPr>
            <w:tcW w:w="82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color w:val="000000"/>
                <w:sz w:val="24"/>
                <w:szCs w:val="24"/>
                <w:lang w:val="en-US" w:eastAsia="zh-CN"/>
              </w:rPr>
              <w:t>+0.0239</w:t>
            </w:r>
            <w:r>
              <w:rPr>
                <w:rFonts w:hint="default" w:ascii="Times New Roman" w:hAnsi="Times New Roman" w:cs="Times New Roman"/>
                <w:bCs/>
                <w:color w:val="000000"/>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64"/>
              <w:spacing w:beforeLines="0" w:afterLines="0" w:line="240" w:lineRule="auto"/>
              <w:rPr>
                <w:rFonts w:hint="default" w:ascii="Times New Roman" w:hAnsi="宋体" w:cs="宋体"/>
                <w:snapToGrid w:val="0"/>
                <w:color w:val="000000"/>
                <w:kern w:val="21"/>
                <w:sz w:val="20"/>
                <w:szCs w:val="21"/>
              </w:rPr>
            </w:pPr>
            <w:r>
              <w:rPr>
                <w:rFonts w:hint="eastAsia" w:ascii="Times New Roman" w:hAnsi="宋体" w:cs="宋体"/>
                <w:snapToGrid w:val="0"/>
                <w:color w:val="000000"/>
                <w:kern w:val="21"/>
                <w:sz w:val="20"/>
                <w:szCs w:val="21"/>
              </w:rPr>
              <w:t>一般工业</w:t>
            </w:r>
          </w:p>
          <w:p>
            <w:pPr>
              <w:pStyle w:val="64"/>
              <w:spacing w:beforeLines="0" w:afterLines="0" w:line="240" w:lineRule="auto"/>
              <w:rPr>
                <w:rFonts w:hint="eastAsia" w:ascii="Times New Roman" w:hAnsi="宋体" w:cs="宋体"/>
                <w:snapToGrid w:val="0"/>
                <w:color w:val="000000"/>
                <w:kern w:val="21"/>
                <w:sz w:val="20"/>
                <w:szCs w:val="21"/>
              </w:rPr>
            </w:pPr>
            <w:r>
              <w:rPr>
                <w:rFonts w:hint="eastAsia" w:ascii="Times New Roman" w:hAnsi="宋体" w:cs="宋体"/>
                <w:snapToGrid w:val="0"/>
                <w:color w:val="000000"/>
                <w:kern w:val="21"/>
                <w:sz w:val="20"/>
                <w:szCs w:val="21"/>
              </w:rPr>
              <w:t>固体废物</w:t>
            </w:r>
          </w:p>
        </w:tc>
        <w:tc>
          <w:tcPr>
            <w:tcW w:w="1417" w:type="dxa"/>
            <w:vAlign w:val="center"/>
          </w:tcPr>
          <w:p>
            <w:pPr>
              <w:spacing w:beforeAutospacing="0" w:afterAutospacing="0" w:line="240" w:lineRule="auto"/>
              <w:ind w:left="0" w:leftChars="0" w:right="0"/>
              <w:jc w:val="center"/>
              <w:rPr>
                <w:rFonts w:hint="default" w:ascii="Times New Roman" w:hAnsi="Times New Roman" w:cs="宋体"/>
                <w:snapToGrid w:val="0"/>
                <w:color w:val="000000"/>
                <w:kern w:val="21"/>
                <w:sz w:val="24"/>
                <w:szCs w:val="24"/>
              </w:rPr>
            </w:pPr>
            <w:r>
              <w:rPr>
                <w:rFonts w:hint="eastAsia" w:ascii="Times New Roman" w:hAnsi="Times New Roman" w:eastAsia="宋体" w:cs="Times New Roman"/>
                <w:sz w:val="24"/>
                <w:szCs w:val="24"/>
                <w:lang w:val="en-US" w:eastAsia="zh-CN"/>
              </w:rPr>
              <w:t>废包装</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default" w:ascii="Times New Roman" w:hAnsi="Times New Roman" w:eastAsia="宋体" w:cs="Times New Roman"/>
                <w:sz w:val="24"/>
                <w:szCs w:val="24"/>
                <w:lang w:val="en-US" w:eastAsia="zh-CN"/>
              </w:rPr>
              <w:t>0</w:t>
            </w:r>
          </w:p>
        </w:tc>
        <w:tc>
          <w:tcPr>
            <w:tcW w:w="127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0</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default" w:ascii="Times New Roman" w:hAnsi="Times New Roman" w:eastAsia="宋体" w:cs="Times New Roman"/>
                <w:sz w:val="24"/>
                <w:szCs w:val="24"/>
                <w:lang w:val="en-US" w:eastAsia="zh-CN"/>
              </w:rPr>
              <w:t>0</w:t>
            </w:r>
          </w:p>
        </w:tc>
        <w:tc>
          <w:tcPr>
            <w:tcW w:w="15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10.5</w:t>
            </w:r>
            <w:r>
              <w:rPr>
                <w:rFonts w:hint="default" w:ascii="Times New Roman" w:hAnsi="Times New Roman" w:cs="Times New Roman"/>
                <w:bCs/>
                <w:sz w:val="24"/>
                <w:szCs w:val="24"/>
              </w:rPr>
              <w:t>t/a</w:t>
            </w:r>
          </w:p>
        </w:tc>
        <w:tc>
          <w:tcPr>
            <w:tcW w:w="176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0</w:t>
            </w:r>
          </w:p>
        </w:tc>
        <w:tc>
          <w:tcPr>
            <w:tcW w:w="19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10.5</w:t>
            </w:r>
            <w:r>
              <w:rPr>
                <w:rFonts w:hint="default" w:ascii="Times New Roman" w:hAnsi="Times New Roman" w:cs="Times New Roman"/>
                <w:bCs/>
                <w:sz w:val="24"/>
                <w:szCs w:val="24"/>
              </w:rPr>
              <w:t>t/a</w:t>
            </w:r>
          </w:p>
        </w:tc>
        <w:tc>
          <w:tcPr>
            <w:tcW w:w="82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+10.5</w:t>
            </w:r>
            <w:r>
              <w:rPr>
                <w:rFonts w:hint="default" w:ascii="Times New Roman" w:hAnsi="Times New Roman" w:cs="Times New Roman"/>
                <w:bCs/>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417" w:type="dxa"/>
            <w:vAlign w:val="center"/>
          </w:tcPr>
          <w:p>
            <w:pPr>
              <w:spacing w:beforeAutospacing="0" w:afterAutospacing="0" w:line="240" w:lineRule="auto"/>
              <w:ind w:left="0" w:leftChars="0" w:right="0"/>
              <w:jc w:val="center"/>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污泥</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default" w:ascii="Times New Roman" w:hAnsi="Times New Roman" w:eastAsia="宋体" w:cs="Times New Roman"/>
                <w:sz w:val="24"/>
                <w:szCs w:val="24"/>
                <w:lang w:val="en-US" w:eastAsia="zh-CN"/>
              </w:rPr>
              <w:t>0</w:t>
            </w:r>
          </w:p>
        </w:tc>
        <w:tc>
          <w:tcPr>
            <w:tcW w:w="127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0</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default" w:ascii="Times New Roman" w:hAnsi="Times New Roman" w:eastAsia="宋体" w:cs="Times New Roman"/>
                <w:sz w:val="24"/>
                <w:szCs w:val="24"/>
                <w:lang w:val="en-US" w:eastAsia="zh-CN"/>
              </w:rPr>
              <w:t>0</w:t>
            </w:r>
          </w:p>
        </w:tc>
        <w:tc>
          <w:tcPr>
            <w:tcW w:w="15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11.24</w:t>
            </w:r>
            <w:r>
              <w:rPr>
                <w:rFonts w:hint="default" w:ascii="Times New Roman" w:hAnsi="Times New Roman" w:cs="Times New Roman"/>
                <w:bCs/>
                <w:sz w:val="24"/>
                <w:szCs w:val="24"/>
              </w:rPr>
              <w:t>t/a</w:t>
            </w:r>
          </w:p>
        </w:tc>
        <w:tc>
          <w:tcPr>
            <w:tcW w:w="176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0</w:t>
            </w:r>
          </w:p>
        </w:tc>
        <w:tc>
          <w:tcPr>
            <w:tcW w:w="19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11.24</w:t>
            </w:r>
            <w:r>
              <w:rPr>
                <w:rFonts w:hint="default" w:ascii="Times New Roman" w:hAnsi="Times New Roman" w:cs="Times New Roman"/>
                <w:bCs/>
                <w:sz w:val="24"/>
                <w:szCs w:val="24"/>
              </w:rPr>
              <w:t>t/a</w:t>
            </w:r>
          </w:p>
        </w:tc>
        <w:tc>
          <w:tcPr>
            <w:tcW w:w="82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+11.24</w:t>
            </w:r>
            <w:r>
              <w:rPr>
                <w:rFonts w:hint="default" w:ascii="Times New Roman" w:hAnsi="Times New Roman" w:cs="Times New Roman"/>
                <w:bCs/>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417" w:type="dxa"/>
            <w:vAlign w:val="center"/>
          </w:tcPr>
          <w:p>
            <w:pPr>
              <w:spacing w:beforeAutospacing="0" w:afterAutospacing="0" w:line="240" w:lineRule="auto"/>
              <w:ind w:left="0" w:leftChars="0" w:right="0"/>
              <w:jc w:val="center"/>
              <w:rPr>
                <w:rFonts w:hint="default" w:ascii="Times New Roman" w:hAnsi="Times New Roman" w:cs="宋体"/>
                <w:snapToGrid w:val="0"/>
                <w:color w:val="000000"/>
                <w:kern w:val="21"/>
                <w:sz w:val="24"/>
                <w:szCs w:val="24"/>
              </w:rPr>
            </w:pPr>
            <w:r>
              <w:rPr>
                <w:rFonts w:hint="default" w:ascii="Times New Roman" w:hAnsi="Times New Roman" w:eastAsia="宋体" w:cs="Times New Roman"/>
                <w:sz w:val="24"/>
                <w:szCs w:val="24"/>
                <w:lang w:val="en-US" w:eastAsia="zh-CN"/>
              </w:rPr>
              <w:t>生活垃圾</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default" w:ascii="Times New Roman" w:hAnsi="Times New Roman" w:eastAsia="宋体" w:cs="Times New Roman"/>
                <w:sz w:val="24"/>
                <w:szCs w:val="24"/>
                <w:lang w:val="en-US" w:eastAsia="zh-CN"/>
              </w:rPr>
              <w:t>0</w:t>
            </w:r>
          </w:p>
        </w:tc>
        <w:tc>
          <w:tcPr>
            <w:tcW w:w="127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0</w:t>
            </w:r>
          </w:p>
        </w:tc>
        <w:tc>
          <w:tcPr>
            <w:tcW w:w="170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default" w:ascii="Times New Roman" w:hAnsi="Times New Roman" w:eastAsia="宋体" w:cs="Times New Roman"/>
                <w:sz w:val="24"/>
                <w:szCs w:val="24"/>
                <w:lang w:val="en-US" w:eastAsia="zh-CN"/>
              </w:rPr>
              <w:t>0</w:t>
            </w:r>
          </w:p>
        </w:tc>
        <w:tc>
          <w:tcPr>
            <w:tcW w:w="15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18</w:t>
            </w:r>
            <w:r>
              <w:rPr>
                <w:rFonts w:hint="default" w:ascii="Times New Roman" w:hAnsi="Times New Roman" w:cs="Times New Roman"/>
                <w:bCs/>
                <w:sz w:val="24"/>
                <w:szCs w:val="24"/>
              </w:rPr>
              <w:t>t/a</w:t>
            </w:r>
          </w:p>
        </w:tc>
        <w:tc>
          <w:tcPr>
            <w:tcW w:w="1761"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0</w:t>
            </w:r>
          </w:p>
        </w:tc>
        <w:tc>
          <w:tcPr>
            <w:tcW w:w="1959"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18</w:t>
            </w:r>
            <w:r>
              <w:rPr>
                <w:rFonts w:hint="default" w:ascii="Times New Roman" w:hAnsi="Times New Roman" w:cs="Times New Roman"/>
                <w:bCs/>
                <w:sz w:val="24"/>
                <w:szCs w:val="24"/>
              </w:rPr>
              <w:t>t/a</w:t>
            </w:r>
          </w:p>
        </w:tc>
        <w:tc>
          <w:tcPr>
            <w:tcW w:w="826" w:type="dxa"/>
            <w:vAlign w:val="center"/>
          </w:tcPr>
          <w:p>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cs="宋体"/>
                <w:snapToGrid w:val="0"/>
                <w:color w:val="000000"/>
                <w:kern w:val="21"/>
                <w:sz w:val="24"/>
                <w:szCs w:val="24"/>
              </w:rPr>
            </w:pPr>
            <w:r>
              <w:rPr>
                <w:rFonts w:hint="eastAsia" w:ascii="Times New Roman" w:hAnsi="Times New Roman" w:cs="Times New Roman"/>
                <w:sz w:val="24"/>
                <w:szCs w:val="24"/>
                <w:lang w:val="en-US" w:eastAsia="zh-CN"/>
              </w:rPr>
              <w:t>+18</w:t>
            </w:r>
            <w:r>
              <w:rPr>
                <w:rFonts w:hint="default" w:ascii="Times New Roman" w:hAnsi="Times New Roman" w:cs="Times New Roman"/>
                <w:bCs/>
                <w:sz w:val="24"/>
                <w:szCs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64"/>
              <w:spacing w:beforeLines="0" w:afterLines="0" w:line="240" w:lineRule="auto"/>
              <w:rPr>
                <w:rFonts w:hint="eastAsia" w:ascii="Times New Roman" w:hAnsi="宋体" w:cs="宋体"/>
                <w:snapToGrid w:val="0"/>
                <w:color w:val="000000"/>
                <w:kern w:val="21"/>
                <w:sz w:val="20"/>
                <w:szCs w:val="21"/>
              </w:rPr>
            </w:pPr>
            <w:r>
              <w:rPr>
                <w:rFonts w:hint="eastAsia" w:ascii="Times New Roman" w:hAnsi="宋体" w:cs="宋体"/>
                <w:snapToGrid w:val="0"/>
                <w:color w:val="000000"/>
                <w:kern w:val="21"/>
                <w:sz w:val="20"/>
                <w:szCs w:val="21"/>
              </w:rPr>
              <w:t>危险废物</w:t>
            </w:r>
          </w:p>
        </w:tc>
        <w:tc>
          <w:tcPr>
            <w:tcW w:w="1417" w:type="dxa"/>
            <w:vAlign w:val="center"/>
          </w:tcPr>
          <w:p>
            <w:pPr>
              <w:pStyle w:val="64"/>
              <w:spacing w:beforeLines="0" w:afterLines="0" w:line="240" w:lineRule="auto"/>
              <w:rPr>
                <w:rFonts w:hint="eastAsia" w:ascii="Times New Roman" w:hAnsi="宋体" w:cs="宋体"/>
                <w:snapToGrid w:val="0"/>
                <w:color w:val="000000"/>
                <w:kern w:val="21"/>
                <w:sz w:val="20"/>
                <w:szCs w:val="21"/>
              </w:rPr>
            </w:pPr>
          </w:p>
        </w:tc>
        <w:tc>
          <w:tcPr>
            <w:tcW w:w="1701"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276"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701"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559"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761"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959"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826"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417" w:type="dxa"/>
            <w:vAlign w:val="center"/>
          </w:tcPr>
          <w:p>
            <w:pPr>
              <w:pStyle w:val="64"/>
              <w:spacing w:beforeLines="0" w:afterLines="0" w:line="240" w:lineRule="auto"/>
              <w:rPr>
                <w:rFonts w:hint="eastAsia" w:ascii="Times New Roman" w:hAnsi="宋体" w:cs="宋体"/>
                <w:snapToGrid w:val="0"/>
                <w:color w:val="000000"/>
                <w:kern w:val="21"/>
                <w:sz w:val="20"/>
                <w:szCs w:val="21"/>
              </w:rPr>
            </w:pPr>
          </w:p>
        </w:tc>
        <w:tc>
          <w:tcPr>
            <w:tcW w:w="1701"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276"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701"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559"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761"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1959"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c>
          <w:tcPr>
            <w:tcW w:w="826" w:type="dxa"/>
            <w:vAlign w:val="center"/>
          </w:tcPr>
          <w:p>
            <w:pPr>
              <w:pStyle w:val="64"/>
              <w:spacing w:beforeLines="0" w:afterLines="0" w:line="240" w:lineRule="auto"/>
              <w:rPr>
                <w:rFonts w:hint="default" w:ascii="Times New Roman" w:hAnsi="宋体" w:cs="宋体"/>
                <w:snapToGrid w:val="0"/>
                <w:color w:val="000000"/>
                <w:kern w:val="21"/>
                <w:sz w:val="20"/>
                <w:szCs w:val="21"/>
              </w:rPr>
            </w:pPr>
          </w:p>
        </w:tc>
      </w:tr>
    </w:tbl>
    <w:p>
      <w:pPr>
        <w:pStyle w:val="64"/>
        <w:spacing w:before="192" w:beforeLines="80" w:after="24"/>
        <w:jc w:val="left"/>
        <w:rPr>
          <w:rFonts w:hint="eastAsia" w:hAnsi="宋体"/>
          <w:snapToGrid w:val="0"/>
          <w:color w:val="000000"/>
          <w:spacing w:val="-6"/>
          <w:kern w:val="21"/>
          <w:szCs w:val="21"/>
        </w:r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p>
      <w:pPr>
        <w:widowControl w:val="0"/>
        <w:wordWrap/>
        <w:autoSpaceDE w:val="0"/>
        <w:autoSpaceDN w:val="0"/>
        <w:adjustRightInd/>
        <w:snapToGrid/>
        <w:spacing w:before="0" w:line="240" w:lineRule="auto"/>
        <w:ind w:left="151" w:right="0" w:firstLine="0"/>
        <w:jc w:val="left"/>
        <w:textAlignment w:val="auto"/>
        <w:rPr>
          <w:rFonts w:hint="eastAsia" w:ascii="黑体" w:eastAsia="黑体"/>
          <w:sz w:val="32"/>
        </w:rPr>
        <w:sectPr>
          <w:footerReference r:id="rId10" w:type="default"/>
          <w:footerReference r:id="rId11" w:type="even"/>
          <w:pgSz w:w="16840" w:h="11910" w:orient="landscape"/>
          <w:pgMar w:top="850" w:right="1420" w:bottom="850" w:left="1380" w:header="0" w:footer="817" w:gutter="0"/>
          <w:pgBorders>
            <w:top w:val="none" w:sz="0" w:space="0"/>
            <w:left w:val="none" w:sz="0" w:space="0"/>
            <w:bottom w:val="none" w:sz="0" w:space="0"/>
            <w:right w:val="none" w:sz="0" w:space="0"/>
          </w:pgBorders>
          <w:pgNumType w:fmt="numberInDash"/>
          <w:cols w:space="720" w:num="1"/>
        </w:sectPr>
      </w:pPr>
    </w:p>
    <w:p>
      <w:pPr>
        <w:spacing w:after="0"/>
        <w:jc w:val="left"/>
        <w:rPr>
          <w:rFonts w:ascii="Times New Roman" w:hAnsi="Times New Roman" w:cs="Times New Roman"/>
          <w:b/>
          <w:bCs/>
          <w:color w:val="000000"/>
          <w:sz w:val="44"/>
          <w:szCs w:val="44"/>
          <w:lang w:val="en-US"/>
        </w:rPr>
      </w:pPr>
      <w:bookmarkStart w:id="1" w:name="_GoBack"/>
      <w:r>
        <w:rPr>
          <w:rFonts w:ascii="宋体" w:hAnsi="宋体" w:eastAsia="宋体" w:cs="宋体"/>
          <w:sz w:val="30"/>
          <w:szCs w:val="22"/>
          <w:lang w:val="zh-CN" w:eastAsia="zh-CN" w:bidi="zh-CN"/>
        </w:rPr>
        <w:drawing>
          <wp:anchor distT="0" distB="0" distL="114300" distR="114300" simplePos="0" relativeHeight="251714560" behindDoc="1" locked="0" layoutInCell="1" allowOverlap="1">
            <wp:simplePos x="0" y="0"/>
            <wp:positionH relativeFrom="column">
              <wp:posOffset>-1041400</wp:posOffset>
            </wp:positionH>
            <wp:positionV relativeFrom="paragraph">
              <wp:posOffset>-1047750</wp:posOffset>
            </wp:positionV>
            <wp:extent cx="7505065" cy="10619740"/>
            <wp:effectExtent l="0" t="0" r="635" b="10160"/>
            <wp:wrapNone/>
            <wp:docPr id="14" name="图片 14" descr="情况说明及盖章文件(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情况说明及盖章文件(1)_01"/>
                    <pic:cNvPicPr>
                      <a:picLocks noChangeAspect="1"/>
                    </pic:cNvPicPr>
                  </pic:nvPicPr>
                  <pic:blipFill>
                    <a:blip r:embed="rId31"/>
                    <a:stretch>
                      <a:fillRect/>
                    </a:stretch>
                  </pic:blipFill>
                  <pic:spPr>
                    <a:xfrm>
                      <a:off x="0" y="0"/>
                      <a:ext cx="7505065" cy="10619740"/>
                    </a:xfrm>
                    <a:prstGeom prst="rect">
                      <a:avLst/>
                    </a:prstGeom>
                  </pic:spPr>
                </pic:pic>
              </a:graphicData>
            </a:graphic>
          </wp:anchor>
        </w:drawing>
      </w:r>
      <w:bookmarkEnd w:id="1"/>
      <w:r>
        <w:rPr>
          <w:rFonts w:ascii="宋体" w:hAnsi="宋体" w:eastAsia="宋体" w:cs="宋体"/>
          <w:sz w:val="30"/>
          <w:szCs w:val="22"/>
          <w:lang w:val="zh-CN" w:eastAsia="zh-CN" w:bidi="zh-CN"/>
        </w:rPr>
        <w:pict>
          <v:rect id="文本框 11" o:spid="_x0000_s2052" o:spt="1" style="position:absolute;left:0pt;margin-left:415pt;margin-top:-29pt;height:25.2pt;width:65.95pt;z-index:251675648;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pStyle w:val="36"/>
                    <w:spacing w:line="360" w:lineRule="auto"/>
                    <w:jc w:val="right"/>
                    <w:rPr>
                      <w:rFonts w:hint="eastAsia" w:ascii="Times New Roman" w:cs="Times New Roman"/>
                      <w:b/>
                      <w:bCs/>
                      <w:sz w:val="24"/>
                      <w:szCs w:val="24"/>
                      <w:lang w:val="en-US" w:eastAsia="zh-CN"/>
                    </w:rPr>
                  </w:pPr>
                  <w:r>
                    <w:rPr>
                      <w:rFonts w:hint="eastAsia" w:ascii="Times New Roman" w:cs="Times New Roman"/>
                      <w:b w:val="0"/>
                      <w:bCs w:val="0"/>
                      <w:sz w:val="24"/>
                      <w:szCs w:val="24"/>
                      <w:lang w:val="en-US" w:eastAsia="zh-CN"/>
                    </w:rPr>
                    <w:t>附件一</w:t>
                  </w:r>
                </w:p>
                <w:p/>
              </w:txbxContent>
            </v:textbox>
          </v:rect>
        </w:pict>
      </w:r>
    </w:p>
    <w:p>
      <w:pPr>
        <w:pStyle w:val="36"/>
        <w:spacing w:line="360" w:lineRule="auto"/>
        <w:jc w:val="right"/>
        <w:rPr>
          <w:rFonts w:hint="eastAsia" w:ascii="Times New Roman" w:cs="Times New Roman"/>
          <w:b/>
          <w:bCs/>
          <w:sz w:val="30"/>
          <w:szCs w:val="30"/>
          <w:lang w:val="en-US" w:eastAsia="zh-CN"/>
        </w:rPr>
      </w:pPr>
    </w:p>
    <w:p>
      <w:pPr>
        <w:pStyle w:val="36"/>
        <w:spacing w:line="360" w:lineRule="auto"/>
        <w:jc w:val="right"/>
        <w:rPr>
          <w:rFonts w:hint="eastAsia" w:ascii="Times New Roman" w:cs="Times New Roman"/>
          <w:b/>
          <w:bCs/>
          <w:sz w:val="30"/>
          <w:szCs w:val="30"/>
          <w:lang w:val="en-US" w:eastAsia="zh-CN"/>
        </w:rPr>
        <w:sectPr>
          <w:footerReference r:id="rId12" w:type="default"/>
          <w:footerReference r:id="rId13" w:type="even"/>
          <w:pgSz w:w="11910" w:h="16840"/>
          <w:pgMar w:top="1701" w:right="1701" w:bottom="1134" w:left="1701" w:header="0" w:footer="817" w:gutter="0"/>
          <w:pgBorders>
            <w:top w:val="none" w:sz="0" w:space="0"/>
            <w:left w:val="none" w:sz="0" w:space="0"/>
            <w:bottom w:val="none" w:sz="0" w:space="0"/>
            <w:right w:val="none" w:sz="0" w:space="0"/>
          </w:pgBorders>
          <w:pgNumType w:fmt="numberInDash"/>
          <w:cols w:space="720" w:num="1"/>
        </w:sectPr>
      </w:pPr>
    </w:p>
    <w:p>
      <w:pPr>
        <w:pStyle w:val="36"/>
        <w:spacing w:line="360" w:lineRule="auto"/>
        <w:jc w:val="right"/>
        <w:rPr>
          <w:rFonts w:hint="eastAsia" w:ascii="Times New Roman" w:eastAsia="黑体" w:cs="Times New Roman"/>
          <w:b/>
          <w:bCs/>
          <w:sz w:val="30"/>
          <w:szCs w:val="30"/>
          <w:lang w:val="en-US" w:eastAsia="zh-CN"/>
        </w:rPr>
      </w:pPr>
      <w:r>
        <w:rPr>
          <w:rFonts w:ascii="黑体" w:hAnsi="Times New Roman" w:eastAsia="黑体" w:cs="黑体"/>
          <w:b/>
          <w:color w:val="000000"/>
          <w:kern w:val="2"/>
          <w:sz w:val="30"/>
          <w:szCs w:val="24"/>
          <w:lang w:val="en-US" w:eastAsia="zh-CN" w:bidi="ar-SA"/>
        </w:rPr>
        <w:pict>
          <v:rect id="文本框 10" o:spid="_x0000_s2053" o:spt="1" style="position:absolute;left:0pt;margin-left:418.9pt;margin-top:-43.2pt;height:25.2pt;width:67.9pt;z-index:251674624;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pStyle w:val="36"/>
                    <w:spacing w:line="360" w:lineRule="auto"/>
                    <w:jc w:val="right"/>
                    <w:rPr>
                      <w:rFonts w:hint="eastAsia"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附件二</w:t>
                  </w:r>
                </w:p>
                <w:p>
                  <w:pPr>
                    <w:rPr>
                      <w:sz w:val="24"/>
                      <w:szCs w:val="24"/>
                    </w:rPr>
                  </w:pPr>
                </w:p>
              </w:txbxContent>
            </v:textbox>
          </v:rect>
        </w:pict>
      </w:r>
      <w:r>
        <w:rPr>
          <w:rFonts w:hint="eastAsia" w:ascii="Times New Roman" w:hAnsi="Times New Roman" w:eastAsia="黑体" w:cs="Times New Roman"/>
          <w:b/>
          <w:bCs/>
          <w:color w:val="000000"/>
          <w:kern w:val="2"/>
          <w:sz w:val="30"/>
          <w:szCs w:val="30"/>
          <w:lang w:val="en-US" w:eastAsia="zh-CN" w:bidi="ar-SA"/>
        </w:rPr>
        <w:pict>
          <v:shape id="Picture 1030" o:spid="_x0000_s2054" o:spt="75" type="#_x0000_t75" style="position:absolute;left:0pt;margin-left:-84.7pt;margin-top:-74.75pt;height:841.05pt;width:594.7pt;z-index:-251656192;mso-width-relative:page;mso-height-relative:page;" fillcolor="#FFFFFF" filled="f" o:preferrelative="t" stroked="f" coordsize="21600,21600">
            <v:path/>
            <v:fill on="f" color2="#FFFFFF" focussize="0,0"/>
            <v:stroke on="f"/>
            <v:imagedata r:id="rId32" gain="65536f" blacklevel="0f" gamma="0" o:title=""/>
            <o:lock v:ext="edit" position="f" selection="f" grouping="f" rotation="f" cropping="f" text="f" aspectratio="t"/>
          </v:shape>
        </w:pict>
      </w:r>
    </w:p>
    <w:p>
      <w:pPr>
        <w:pStyle w:val="36"/>
        <w:spacing w:line="360" w:lineRule="auto"/>
        <w:jc w:val="right"/>
        <w:rPr>
          <w:rFonts w:hint="default" w:ascii="Times New Roman" w:cs="Times New Roman"/>
          <w:b/>
          <w:bCs/>
          <w:sz w:val="30"/>
          <w:szCs w:val="30"/>
          <w:lang w:val="en-US" w:eastAsia="zh-CN"/>
        </w:rPr>
      </w:pPr>
    </w:p>
    <w:p>
      <w:pPr>
        <w:rPr>
          <w:rFonts w:hint="eastAsia" w:ascii="Times New Roman" w:cs="Times New Roman"/>
          <w:b/>
          <w:bCs/>
          <w:sz w:val="30"/>
          <w:szCs w:val="30"/>
          <w:lang w:val="en-US" w:eastAsia="zh-CN"/>
        </w:rPr>
      </w:pPr>
      <w:r>
        <w:rPr>
          <w:rFonts w:hint="eastAsia" w:ascii="Times New Roman" w:cs="Times New Roman"/>
          <w:b/>
          <w:bCs/>
          <w:sz w:val="30"/>
          <w:szCs w:val="30"/>
          <w:lang w:val="en-US" w:eastAsia="zh-CN"/>
        </w:rPr>
        <w:br w:type="page"/>
      </w:r>
    </w:p>
    <w:p>
      <w:pPr>
        <w:rPr>
          <w:rFonts w:hint="eastAsia" w:ascii="Times New Roman" w:cs="Times New Roman"/>
          <w:b/>
          <w:bCs/>
          <w:sz w:val="30"/>
          <w:szCs w:val="30"/>
          <w:lang w:val="en-US" w:eastAsia="zh-CN"/>
        </w:rPr>
      </w:pPr>
      <w:r>
        <w:rPr>
          <w:rFonts w:hint="eastAsia" w:ascii="Times New Roman" w:hAnsi="宋体" w:eastAsia="宋体" w:cs="Times New Roman"/>
          <w:b/>
          <w:bCs/>
          <w:sz w:val="30"/>
          <w:szCs w:val="30"/>
          <w:lang w:val="en-US" w:eastAsia="zh-CN" w:bidi="zh-CN"/>
        </w:rPr>
        <w:pict>
          <v:shape id="_x0000_s2055" o:spid="_x0000_s2055" o:spt="75" type="#_x0000_t75" style="position:absolute;left:0pt;margin-left:-83.5pt;margin-top:-68.5pt;height:837.4pt;width:592.15pt;z-index:-251646976;mso-width-relative:page;mso-height-relative:page;" fillcolor="#FFFFFF" filled="f" o:preferrelative="t" stroked="f" coordsize="21600,21600">
            <v:path/>
            <v:fill on="f" color2="#FFFFFF" focussize="0,0"/>
            <v:stroke on="f"/>
            <v:imagedata r:id="rId33" gain="65536f" blacklevel="0f" gamma="0" o:title=""/>
            <o:lock v:ext="edit" position="f" selection="f" grouping="f" rotation="f" cropping="f" text="f" aspectratio="t"/>
          </v:shape>
        </w:pict>
      </w:r>
      <w:r>
        <w:rPr>
          <w:rFonts w:ascii="黑体" w:hAnsi="Times New Roman" w:eastAsia="黑体" w:cs="黑体"/>
          <w:b/>
          <w:color w:val="000000"/>
          <w:kern w:val="2"/>
          <w:sz w:val="30"/>
          <w:szCs w:val="24"/>
          <w:lang w:val="en-US" w:eastAsia="zh-CN" w:bidi="ar-SA"/>
        </w:rPr>
        <w:pict>
          <v:rect id="Rectangle 1070" o:spid="_x0000_s2056" o:spt="1" style="position:absolute;left:0pt;margin-left:418.9pt;margin-top:-43.2pt;height:25.2pt;width:67.9pt;z-index:251702272;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pStyle w:val="36"/>
                    <w:spacing w:line="360" w:lineRule="auto"/>
                    <w:jc w:val="right"/>
                    <w:rPr>
                      <w:rFonts w:hint="eastAsia"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附件三</w:t>
                  </w:r>
                </w:p>
                <w:p>
                  <w:pPr>
                    <w:rPr>
                      <w:sz w:val="24"/>
                      <w:szCs w:val="24"/>
                    </w:rPr>
                  </w:pPr>
                </w:p>
              </w:txbxContent>
            </v:textbox>
          </v:rect>
        </w:pict>
      </w: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p>
    <w:p>
      <w:pPr>
        <w:rPr>
          <w:rFonts w:hint="eastAsia" w:ascii="Times New Roman" w:cs="Times New Roman"/>
          <w:b/>
          <w:bCs/>
          <w:sz w:val="30"/>
          <w:szCs w:val="30"/>
          <w:lang w:val="en-US" w:eastAsia="zh-CN"/>
        </w:rPr>
      </w:pPr>
    </w:p>
    <w:p>
      <w:pPr>
        <w:pStyle w:val="18"/>
        <w:rPr>
          <w:rFonts w:hint="eastAsia" w:eastAsia="宋体"/>
          <w:lang w:val="en-US" w:eastAsia="zh-CN"/>
        </w:rPr>
      </w:pPr>
      <w:r>
        <w:rPr>
          <w:rFonts w:ascii="宋体" w:hAnsi="宋体" w:eastAsia="宋体" w:cs="宋体"/>
          <w:sz w:val="30"/>
          <w:szCs w:val="22"/>
          <w:lang w:val="zh-CN" w:eastAsia="zh-CN" w:bidi="zh-CN"/>
        </w:rPr>
        <w:pict>
          <v:rect id="文本框 14" o:spid="_x0000_s2057" o:spt="1" style="position:absolute;left:0pt;margin-left:421.85pt;margin-top:-54.55pt;height:25.2pt;width:77.4pt;z-index:251672576;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pStyle w:val="36"/>
                    <w:wordWrap w:val="0"/>
                    <w:spacing w:line="360" w:lineRule="auto"/>
                    <w:jc w:val="right"/>
                    <w:rPr>
                      <w:rFonts w:hint="eastAsia" w:ascii="Times New Roman" w:eastAsia="黑体" w:cs="Times New Roman"/>
                      <w:b w:val="0"/>
                      <w:bCs w:val="0"/>
                      <w:sz w:val="24"/>
                      <w:szCs w:val="24"/>
                      <w:lang w:val="en-US" w:eastAsia="zh-CN"/>
                    </w:rPr>
                  </w:pPr>
                  <w:r>
                    <w:rPr>
                      <w:rFonts w:hint="eastAsia" w:ascii="Times New Roman" w:cs="Times New Roman"/>
                      <w:b w:val="0"/>
                      <w:bCs w:val="0"/>
                      <w:sz w:val="24"/>
                      <w:szCs w:val="24"/>
                      <w:lang w:val="en-US" w:eastAsia="zh-CN"/>
                    </w:rPr>
                    <w:t>附件四</w:t>
                  </w:r>
                </w:p>
                <w:p>
                  <w:pPr>
                    <w:rPr>
                      <w:sz w:val="24"/>
                      <w:szCs w:val="24"/>
                    </w:rPr>
                  </w:pPr>
                </w:p>
              </w:txbxContent>
            </v:textbox>
          </v:rect>
        </w:pict>
      </w:r>
      <w:r>
        <w:rPr>
          <w:rFonts w:hint="eastAsia" w:ascii="宋体" w:hAnsi="宋体" w:eastAsia="宋体" w:cs="宋体"/>
          <w:sz w:val="22"/>
          <w:szCs w:val="22"/>
          <w:lang w:val="en-US" w:eastAsia="zh-CN" w:bidi="zh-CN"/>
        </w:rPr>
        <w:pict>
          <v:shape id="图片 12" o:spid="_x0000_s2058" o:spt="75" type="#_x0000_t75" style="position:absolute;left:0pt;margin-left:-209.85pt;margin-top:62.05pt;height:595.25pt;width:841.7pt;rotation:17694720f;z-index:-251655168;mso-width-relative:page;mso-height-relative:page;" fillcolor="#FFFFFF" filled="f" o:preferrelative="t" stroked="f" coordsize="21600,21600">
            <v:path/>
            <v:fill on="f" color2="#FFFFFF" focussize="0,0"/>
            <v:stroke on="f"/>
            <v:imagedata r:id="rId34" gain="65536f" blacklevel="0f" gamma="0" o:title=""/>
            <o:lock v:ext="edit" position="f" selection="f" grouping="f" rotation="f" cropping="f" text="f" aspectratio="t"/>
          </v:shape>
        </w:pict>
      </w:r>
    </w:p>
    <w:p>
      <w:pPr>
        <w:pStyle w:val="18"/>
        <w:jc w:val="cente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r>
        <w:rPr>
          <w:rFonts w:hint="eastAsia" w:ascii="Times New Roman" w:cs="Times New Roman"/>
          <w:b/>
          <w:bCs/>
          <w:sz w:val="30"/>
          <w:szCs w:val="30"/>
          <w:lang w:val="en-US" w:eastAsia="zh-CN"/>
        </w:rPr>
        <w:br w:type="page"/>
      </w:r>
    </w:p>
    <w:p>
      <w:pPr>
        <w:pStyle w:val="36"/>
        <w:spacing w:line="360" w:lineRule="auto"/>
        <w:jc w:val="center"/>
        <w:rPr>
          <w:rFonts w:hint="eastAsia" w:eastAsia="黑体"/>
          <w:lang w:eastAsia="zh-CN"/>
        </w:rPr>
      </w:pPr>
      <w:r>
        <w:rPr>
          <w:rFonts w:ascii="黑体" w:hAnsi="Times New Roman" w:eastAsia="黑体" w:cs="黑体"/>
          <w:b/>
          <w:color w:val="000000"/>
          <w:kern w:val="2"/>
          <w:sz w:val="30"/>
          <w:szCs w:val="24"/>
          <w:lang w:val="en-US" w:eastAsia="zh-CN" w:bidi="ar-SA"/>
        </w:rPr>
        <w:pict>
          <v:rect id="文本框 16" o:spid="_x0000_s2059" o:spt="1" style="position:absolute;left:0pt;margin-left:426.15pt;margin-top:-49.3pt;height:25.2pt;width:67.9pt;z-index:251673600;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pStyle w:val="36"/>
                    <w:spacing w:line="360" w:lineRule="auto"/>
                    <w:jc w:val="right"/>
                    <w:rPr>
                      <w:rFonts w:hint="default" w:ascii="Times New Roman" w:cs="Times New Roman"/>
                      <w:b/>
                      <w:bCs/>
                      <w:sz w:val="24"/>
                      <w:szCs w:val="24"/>
                      <w:lang w:val="en-US" w:eastAsia="zh-CN"/>
                    </w:rPr>
                  </w:pPr>
                  <w:r>
                    <w:rPr>
                      <w:rFonts w:hint="eastAsia" w:ascii="Times New Roman" w:cs="Times New Roman"/>
                      <w:b w:val="0"/>
                      <w:bCs w:val="0"/>
                      <w:sz w:val="24"/>
                      <w:szCs w:val="24"/>
                      <w:lang w:val="en-US" w:eastAsia="zh-CN"/>
                    </w:rPr>
                    <w:t>附件五</w:t>
                  </w:r>
                </w:p>
                <w:p>
                  <w:pPr>
                    <w:rPr>
                      <w:sz w:val="24"/>
                      <w:szCs w:val="24"/>
                    </w:rPr>
                  </w:pPr>
                </w:p>
              </w:txbxContent>
            </v:textbox>
          </v:rect>
        </w:pict>
      </w:r>
      <w:r>
        <w:rPr>
          <w:rFonts w:hint="default" w:ascii="黑体" w:hAnsi="Times New Roman" w:eastAsia="黑体" w:cs="黑体"/>
          <w:b/>
          <w:color w:val="000000"/>
          <w:kern w:val="2"/>
          <w:sz w:val="24"/>
          <w:szCs w:val="24"/>
          <w:lang w:val="en-US" w:eastAsia="zh-CN" w:bidi="ar-SA"/>
        </w:rPr>
        <w:pict>
          <v:shape id="Picture 1035" o:spid="_x0000_s2060" o:spt="75" type="#_x0000_t75" style="position:absolute;left:0pt;margin-left:-84.35pt;margin-top:-69.8pt;height:841.65pt;width:595pt;z-index:-251651072;mso-width-relative:page;mso-height-relative:page;" fillcolor="#FFFFFF" filled="f" o:preferrelative="t" stroked="f" coordsize="21600,21600">
            <v:path/>
            <v:fill on="f" color2="#FFFFFF" focussize="0,0"/>
            <v:stroke on="f"/>
            <v:imagedata r:id="rId35" gain="65536f" blacklevel="0f" gamma="0" o:title=""/>
            <o:lock v:ext="edit" position="f" selection="f" grouping="f" rotation="f" cropping="f" text="f" aspectratio="t"/>
          </v:shape>
        </w:pict>
      </w: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p>
    <w:p>
      <w:pPr>
        <w:pStyle w:val="18"/>
        <w:jc w:val="center"/>
        <w:rPr>
          <w:rFonts w:hint="eastAsia" w:eastAsia="宋体"/>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r>
        <w:rPr>
          <w:rFonts w:ascii="宋体" w:hAnsi="宋体" w:eastAsia="宋体" w:cs="宋体"/>
          <w:sz w:val="30"/>
          <w:szCs w:val="22"/>
          <w:lang w:val="zh-CN" w:eastAsia="zh-CN" w:bidi="zh-CN"/>
        </w:rPr>
        <w:pict>
          <v:rect id="Rectangle 1066" o:spid="_x0000_s2061" o:spt="1" style="position:absolute;left:0pt;margin-left:-22.05pt;margin-top:608.2pt;height:60pt;width:463.5pt;z-index:251698176;mso-width-relative:page;mso-height-relative:page;" fillcolor="#000000" filled="t" o:preferrelative="t" stroked="f" coordsize="21600,21600">
            <v:path/>
            <v:fill type="pattern" on="t" color2="#FFFFFF" o:title="20%" focussize="0,0" r:id="rId36"/>
            <v:stroke on="f"/>
            <v:imagedata gain="65536f" blacklevel="0f" gamma="0" o:title=""/>
            <o:lock v:ext="edit" position="f" selection="f" grouping="f" rotation="f" cropping="f" text="f" aspectratio="f"/>
          </v:rect>
        </w:pict>
      </w:r>
      <w:r>
        <w:rPr>
          <w:rFonts w:ascii="宋体" w:hAnsi="宋体" w:eastAsia="宋体" w:cs="宋体"/>
          <w:sz w:val="30"/>
          <w:szCs w:val="22"/>
          <w:lang w:val="zh-CN" w:eastAsia="zh-CN" w:bidi="zh-CN"/>
        </w:rPr>
        <w:pict>
          <v:rect id="Rectangle 1065" o:spid="_x0000_s2062" o:spt="1" style="position:absolute;left:0pt;margin-left:-23.05pt;margin-top:444.7pt;height:138.5pt;width:463.5pt;z-index:251695104;mso-width-relative:page;mso-height-relative:page;" fillcolor="#000000" filled="t" o:preferrelative="t" stroked="f" coordsize="21600,21600">
            <v:path/>
            <v:fill type="pattern" on="t" color2="#FFFFFF" o:title="20%" focussize="0,0" r:id="rId36"/>
            <v:stroke on="f"/>
            <v:imagedata gain="65536f" blacklevel="0f" gamma="0" o:title=""/>
            <o:lock v:ext="edit" position="f" selection="f" grouping="f" rotation="f" cropping="f" text="f" aspectratio="f"/>
          </v:rect>
        </w:pict>
      </w:r>
      <w:r>
        <w:rPr>
          <w:rFonts w:ascii="宋体" w:hAnsi="宋体" w:eastAsia="宋体" w:cs="宋体"/>
          <w:sz w:val="30"/>
          <w:szCs w:val="22"/>
          <w:lang w:val="zh-CN" w:eastAsia="zh-CN" w:bidi="zh-CN"/>
        </w:rPr>
        <w:pict>
          <v:rect id="文本框 31" o:spid="_x0000_s2063" o:spt="1" style="position:absolute;left:0pt;margin-left:407.6pt;margin-top:-31.8pt;height:25.2pt;width:72.45pt;z-index:251676672;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pStyle w:val="36"/>
                    <w:spacing w:line="360" w:lineRule="auto"/>
                    <w:jc w:val="right"/>
                    <w:rPr>
                      <w:rFonts w:hint="eastAsia"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附件六</w:t>
                  </w:r>
                </w:p>
                <w:p>
                  <w:pPr>
                    <w:rPr>
                      <w:sz w:val="24"/>
                      <w:szCs w:val="24"/>
                    </w:rPr>
                  </w:pPr>
                </w:p>
              </w:txbxContent>
            </v:textbox>
          </v:rect>
        </w:pict>
      </w:r>
      <w:r>
        <w:rPr>
          <w:rFonts w:hint="eastAsia" w:ascii="宋体" w:hAnsi="宋体" w:eastAsia="宋体" w:cs="宋体"/>
          <w:sz w:val="22"/>
          <w:szCs w:val="22"/>
          <w:lang w:val="en-US" w:eastAsia="zh-CN" w:bidi="zh-CN"/>
        </w:rPr>
        <w:pict>
          <v:shape id="图片 58" o:spid="_x0000_s2064" o:spt="75" type="#_x0000_t75" style="position:absolute;left:0pt;margin-left:-85.3pt;margin-top:-72.15pt;height:845.15pt;width:597.6pt;z-index:-251654144;mso-width-relative:page;mso-height-relative:page;" fillcolor="#FFFFFF" filled="f" o:preferrelative="t" stroked="f" coordsize="21600,21600">
            <v:path/>
            <v:fill on="f" color2="#FFFFFF" focussize="0,0"/>
            <v:stroke on="f"/>
            <v:imagedata r:id="rId37" gain="65536f" blacklevel="0f" gamma="0" o:title=""/>
            <o:lock v:ext="edit" position="f" selection="f" grouping="f" rotation="f" cropping="f" text="f" aspectratio="t"/>
          </v:shape>
        </w:pict>
      </w:r>
    </w:p>
    <w:p>
      <w:pPr>
        <w:pStyle w:val="18"/>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r>
        <w:rPr>
          <w:rFonts w:ascii="宋体" w:hAnsi="宋体" w:eastAsia="宋体" w:cs="宋体"/>
          <w:sz w:val="30"/>
          <w:szCs w:val="22"/>
          <w:lang w:val="zh-CN" w:eastAsia="zh-CN" w:bidi="zh-CN"/>
        </w:rPr>
        <w:pict>
          <v:rect id="Rectangle 1069" o:spid="_x0000_s2065" o:spt="1" style="position:absolute;left:0pt;margin-left:7.95pt;margin-top:252.55pt;height:79.95pt;width:252.5pt;z-index:251701248;mso-width-relative:page;mso-height-relative:page;" fillcolor="#000000" filled="t" o:preferrelative="t" stroked="f" coordsize="21600,21600">
            <v:path/>
            <v:fill type="pattern" on="t" color2="#FFFFFF" o:title="20%" focussize="0,0" r:id="rId36"/>
            <v:stroke on="f"/>
            <v:imagedata gain="65536f" blacklevel="0f" gamma="0" o:title=""/>
            <o:lock v:ext="edit" position="f" selection="f" grouping="f" rotation="f" cropping="f" text="f" aspectratio="f"/>
          </v:rect>
        </w:pict>
      </w:r>
      <w:r>
        <w:rPr>
          <w:rFonts w:ascii="宋体" w:hAnsi="宋体" w:eastAsia="宋体" w:cs="宋体"/>
          <w:sz w:val="30"/>
          <w:szCs w:val="22"/>
          <w:lang w:val="zh-CN" w:eastAsia="zh-CN" w:bidi="zh-CN"/>
        </w:rPr>
        <w:pict>
          <v:rect id="Rectangle 1068" o:spid="_x0000_s2066" o:spt="1" style="position:absolute;left:0pt;margin-left:148.95pt;margin-top:163.55pt;height:30.5pt;width:291pt;z-index:251700224;mso-width-relative:page;mso-height-relative:page;" fillcolor="#000000" filled="t" o:preferrelative="t" stroked="f" coordsize="21600,21600">
            <v:path/>
            <v:fill type="pattern" on="t" color2="#FFFFFF" o:title="20%" focussize="0,0" r:id="rId36"/>
            <v:stroke on="f"/>
            <v:imagedata gain="65536f" blacklevel="0f" gamma="0" o:title=""/>
            <o:lock v:ext="edit" position="f" selection="f" grouping="f" rotation="f" cropping="f" text="f" aspectratio="f"/>
          </v:rect>
        </w:pict>
      </w:r>
      <w:r>
        <w:rPr>
          <w:rFonts w:ascii="宋体" w:hAnsi="宋体" w:eastAsia="宋体" w:cs="宋体"/>
          <w:sz w:val="30"/>
          <w:szCs w:val="22"/>
          <w:lang w:val="zh-CN" w:eastAsia="zh-CN" w:bidi="zh-CN"/>
        </w:rPr>
        <w:pict>
          <v:rect id="Rectangle 1067" o:spid="_x0000_s2067" o:spt="1" style="position:absolute;left:0pt;margin-left:-24.05pt;margin-top:16.55pt;height:60pt;width:463.5pt;z-index:251699200;mso-width-relative:page;mso-height-relative:page;" fillcolor="#000000" filled="t" o:preferrelative="t" stroked="f" coordsize="21600,21600">
            <v:path/>
            <v:fill type="pattern" on="t" color2="#FFFFFF" o:title="20%" focussize="0,0" r:id="rId36"/>
            <v:stroke on="f"/>
            <v:imagedata gain="65536f" blacklevel="0f" gamma="0" o:title=""/>
            <o:lock v:ext="edit" position="f" selection="f" grouping="f" rotation="f" cropping="f" text="f" aspectratio="f"/>
          </v:rect>
        </w:pict>
      </w:r>
      <w:r>
        <w:rPr>
          <w:rFonts w:hint="default" w:ascii="宋体" w:hAnsi="宋体" w:eastAsia="宋体" w:cs="宋体"/>
          <w:sz w:val="22"/>
          <w:szCs w:val="22"/>
          <w:lang w:val="en-US" w:eastAsia="zh-CN" w:bidi="zh-CN"/>
        </w:rPr>
        <w:pict>
          <v:shape id="图片 59" o:spid="_x0000_s2068" o:spt="75" type="#_x0000_t75" style="position:absolute;left:0pt;margin-left:-86.25pt;margin-top:-71.25pt;height:843.7pt;width:596.6pt;z-index:-251653120;mso-width-relative:page;mso-height-relative:page;" fillcolor="#FFFFFF" filled="f" o:preferrelative="t" stroked="f" coordsize="21600,21600">
            <v:path/>
            <v:fill on="f" color2="#FFFFFF" focussize="0,0"/>
            <v:stroke on="f"/>
            <v:imagedata r:id="rId38" gain="65536f" blacklevel="0f" gamma="0" o:title=""/>
            <o:lock v:ext="edit" position="f" selection="f" grouping="f" rotation="f" cropping="f" text="f" aspectratio="t"/>
          </v:shape>
        </w:pict>
      </w:r>
    </w:p>
    <w:p>
      <w:pPr>
        <w:pStyle w:val="18"/>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r>
        <w:rPr>
          <w:rFonts w:hint="default" w:ascii="宋体" w:hAnsi="宋体" w:eastAsia="宋体" w:cs="宋体"/>
          <w:sz w:val="22"/>
          <w:szCs w:val="22"/>
          <w:lang w:val="en-US" w:eastAsia="zh-CN" w:bidi="zh-CN"/>
        </w:rPr>
        <w:pict>
          <v:shape id="图片 60" o:spid="_x0000_s2069" o:spt="75" type="#_x0000_t75" style="position:absolute;left:0pt;margin-left:-86.75pt;margin-top:-71.75pt;height:844.85pt;width:597.4pt;z-index:-251652096;mso-width-relative:page;mso-height-relative:page;" fillcolor="#FFFFFF" filled="f" o:preferrelative="t" stroked="f" coordsize="21600,21600">
            <v:path/>
            <v:fill on="f" color2="#FFFFFF" focussize="0,0"/>
            <v:stroke on="f"/>
            <v:imagedata r:id="rId39" gain="65536f" blacklevel="0f" gamma="0" o:title=""/>
            <o:lock v:ext="edit" position="f" selection="f" grouping="f" rotation="f" cropping="f" text="f" aspectratio="t"/>
          </v:shape>
        </w:pict>
      </w:r>
    </w:p>
    <w:p>
      <w:pPr>
        <w:pStyle w:val="18"/>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r>
        <w:rPr>
          <w:rFonts w:hint="default" w:ascii="宋体" w:hAnsi="宋体" w:eastAsia="宋体" w:cs="宋体"/>
          <w:sz w:val="22"/>
          <w:szCs w:val="22"/>
          <w:lang w:val="en-US" w:eastAsia="zh-CN" w:bidi="zh-CN"/>
        </w:rPr>
        <w:pict>
          <v:shape id="图片 27" o:spid="_x0000_s2070" o:spt="75" type="#_x0000_t75" style="position:absolute;left:0pt;margin-left:-86.2pt;margin-top:-121.9pt;height:895.35pt;width:633.1pt;z-index:-251650048;mso-width-relative:page;mso-height-relative:page;" fillcolor="#FFFFFF" filled="f" o:preferrelative="t" stroked="f" coordsize="21600,21600">
            <v:path/>
            <v:fill on="f" color2="#FFFFFF" focussize="0,0"/>
            <v:stroke on="f"/>
            <v:imagedata r:id="rId40" gain="65536f" blacklevel="0f" gamma="0" o:title=""/>
            <o:lock v:ext="edit" position="f" selection="f" grouping="f" rotation="f" cropping="f" text="f" aspectratio="t"/>
          </v:shape>
        </w:pict>
      </w:r>
    </w:p>
    <w:p>
      <w:pPr>
        <w:pStyle w:val="18"/>
        <w:jc w:val="center"/>
        <w:rPr>
          <w:rFonts w:hint="default"/>
          <w:lang w:val="en-US" w:eastAsia="zh-CN"/>
        </w:rPr>
      </w:pPr>
      <w:r>
        <w:rPr>
          <w:rFonts w:hint="default" w:ascii="宋体" w:hAnsi="宋体" w:eastAsia="宋体" w:cs="宋体"/>
          <w:sz w:val="22"/>
          <w:szCs w:val="22"/>
          <w:lang w:val="en-US" w:eastAsia="zh-CN" w:bidi="zh-CN"/>
        </w:rPr>
        <w:pict>
          <v:shape id="图片 61" o:spid="_x0000_s2071" o:spt="75" type="#_x0000_t75" style="position:absolute;left:0pt;margin-left:-86.3pt;margin-top:-70.4pt;height:844.25pt;width:596.95pt;z-index:-251645952;mso-width-relative:page;mso-height-relative:page;" fillcolor="#FFFFFF" filled="f" o:preferrelative="t" stroked="f" coordsize="21600,21600">
            <v:path/>
            <v:fill on="f" color2="#FFFFFF" focussize="0,0"/>
            <v:stroke on="f"/>
            <v:imagedata r:id="rId41" gain="65536f" blacklevel="0f" gamma="0" o:title=""/>
            <o:lock v:ext="edit" position="f" selection="f" grouping="f" rotation="f" cropping="f" text="f" aspectratio="t"/>
          </v:shape>
        </w:pict>
      </w: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p>
    <w:p>
      <w:pPr>
        <w:pStyle w:val="18"/>
        <w:jc w:val="center"/>
        <w:rPr>
          <w:rFonts w:hint="default"/>
          <w:lang w:val="en-US" w:eastAsia="zh-CN"/>
        </w:rPr>
      </w:pPr>
      <w:r>
        <w:rPr>
          <w:rFonts w:hint="default" w:ascii="宋体" w:hAnsi="宋体" w:eastAsia="宋体" w:cs="宋体"/>
          <w:sz w:val="22"/>
          <w:szCs w:val="22"/>
          <w:lang w:val="en-US" w:eastAsia="zh-CN" w:bidi="zh-CN"/>
        </w:rPr>
        <w:pict>
          <v:shape id="图片 5" o:spid="_x0000_s2072" o:spt="75" type="#_x0000_t75" style="position:absolute;left:0pt;margin-left:-85.5pt;margin-top:-71pt;height:839.95pt;width:593.95pt;z-index:251696128;mso-width-relative:page;mso-height-relative:page;" fillcolor="#FFFFFF" filled="f" o:preferrelative="t" stroked="f" coordsize="21600,21600">
            <v:path/>
            <v:fill on="f" color2="#FFFFFF" focussize="0,0"/>
            <v:stroke on="f"/>
            <v:imagedata r:id="rId42" gain="65536f" blacklevel="0f" gamma="0" o:title=""/>
            <o:lock v:ext="edit" position="f" selection="f" grouping="f" rotation="f" cropping="f" text="f" aspectratio="t"/>
          </v:shape>
        </w:pict>
      </w:r>
    </w:p>
    <w:p>
      <w:pPr>
        <w:pStyle w:val="18"/>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p>
    <w:p>
      <w:pPr>
        <w:pStyle w:val="18"/>
        <w:jc w:val="center"/>
        <w:rPr>
          <w:rFonts w:ascii="宋体" w:hAnsi="宋体" w:eastAsia="宋体" w:cs="宋体"/>
          <w:sz w:val="30"/>
          <w:szCs w:val="22"/>
          <w:lang w:val="zh-CN" w:eastAsia="zh-CN" w:bidi="zh-CN"/>
        </w:rPr>
      </w:pPr>
      <w:r>
        <w:rPr>
          <w:rFonts w:ascii="宋体" w:hAnsi="宋体" w:eastAsia="宋体" w:cs="宋体"/>
          <w:sz w:val="30"/>
          <w:szCs w:val="22"/>
          <w:lang w:val="zh-CN" w:eastAsia="zh-CN" w:bidi="zh-CN"/>
        </w:rPr>
        <w:pict>
          <v:rect id="Rectangle 1064" o:spid="_x0000_s2073" o:spt="1" style="position:absolute;left:0pt;margin-left:323pt;margin-top:407.65pt;height:22pt;width:125pt;z-index:251697152;mso-width-relative:page;mso-height-relative:page;" fillcolor="#000000" filled="t" o:preferrelative="t" stroked="f" coordsize="21600,21600">
            <v:path/>
            <v:fill type="pattern" on="t" color2="#FFFFFF" o:title="20%" focussize="0,0" r:id="rId36"/>
            <v:stroke on="f"/>
            <v:imagedata gain="65536f" blacklevel="0f" gamma="0" o:title=""/>
            <o:lock v:ext="edit" position="f" selection="f" grouping="f" rotation="f" cropping="f" text="f" aspectratio="f"/>
          </v:rect>
        </w:pict>
      </w:r>
      <w:r>
        <w:rPr>
          <w:rFonts w:ascii="宋体" w:hAnsi="宋体" w:eastAsia="宋体" w:cs="宋体"/>
          <w:sz w:val="30"/>
          <w:szCs w:val="22"/>
          <w:lang w:val="zh-CN" w:eastAsia="zh-CN" w:bidi="zh-CN"/>
        </w:rPr>
        <w:pict>
          <v:shape id="_x0000_i1032" o:spt="75" type="#_x0000_t75" style="height:841.6pt;width:630.3pt;" fillcolor="#FFFFFF" filled="f" o:preferrelative="t" stroked="f" coordsize="21600,21600">
            <v:path/>
            <v:fill on="f" color2="#FFFFFF" focussize="0,0"/>
            <v:stroke on="f"/>
            <v:imagedata r:id="rId43" cropleft="580f" gain="65536f" blacklevel="0f" gamma="0" o:title=""/>
            <o:lock v:ext="edit" position="f" selection="f" grouping="f" rotation="f" cropping="f" text="f" aspectratio="t"/>
            <w10:wrap type="none"/>
            <w10:anchorlock/>
          </v:shape>
        </w:pict>
      </w:r>
      <w:r>
        <w:rPr>
          <w:rFonts w:ascii="宋体" w:hAnsi="宋体" w:eastAsia="宋体" w:cs="宋体"/>
          <w:sz w:val="30"/>
          <w:szCs w:val="22"/>
          <w:lang w:val="zh-CN" w:eastAsia="zh-CN" w:bidi="zh-CN"/>
        </w:rPr>
        <w:pict>
          <v:rect id="Rectangle 1063" o:spid="_x0000_s2074" o:spt="1" style="position:absolute;left:0pt;margin-left:520.55pt;margin-top:12.15pt;height:25.05pt;width:64.95pt;z-index:251689984;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pStyle w:val="36"/>
                    <w:spacing w:line="360" w:lineRule="auto"/>
                    <w:jc w:val="right"/>
                    <w:rPr>
                      <w:rFonts w:hint="eastAsia" w:ascii="Times New Roman" w:cs="Times New Roman"/>
                      <w:b/>
                      <w:bCs/>
                      <w:sz w:val="24"/>
                      <w:szCs w:val="24"/>
                      <w:lang w:val="en-US" w:eastAsia="zh-CN"/>
                    </w:rPr>
                  </w:pPr>
                  <w:r>
                    <w:rPr>
                      <w:rFonts w:hint="eastAsia" w:ascii="Times New Roman" w:cs="Times New Roman"/>
                      <w:b w:val="0"/>
                      <w:bCs w:val="0"/>
                      <w:sz w:val="24"/>
                      <w:szCs w:val="24"/>
                      <w:lang w:val="en-US" w:eastAsia="zh-CN"/>
                    </w:rPr>
                    <w:t>附件七</w:t>
                  </w:r>
                </w:p>
                <w:p>
                  <w:pPr>
                    <w:rPr>
                      <w:sz w:val="24"/>
                      <w:szCs w:val="24"/>
                    </w:rPr>
                  </w:pPr>
                </w:p>
              </w:txbxContent>
            </v:textbox>
          </v:rect>
        </w:pict>
      </w:r>
    </w:p>
    <w:p>
      <w:pPr>
        <w:pStyle w:val="18"/>
        <w:jc w:val="center"/>
        <w:rPr>
          <w:rFonts w:ascii="宋体" w:hAnsi="宋体" w:eastAsia="宋体" w:cs="宋体"/>
          <w:sz w:val="30"/>
          <w:szCs w:val="22"/>
          <w:lang w:val="zh-CN" w:eastAsia="zh-CN" w:bidi="zh-CN"/>
        </w:rPr>
      </w:pPr>
      <w:r>
        <w:rPr>
          <w:rFonts w:ascii="宋体" w:hAnsi="宋体" w:eastAsia="宋体" w:cs="宋体"/>
          <w:sz w:val="30"/>
          <w:szCs w:val="22"/>
          <w:lang w:val="zh-CN" w:eastAsia="zh-CN" w:bidi="zh-CN"/>
        </w:rPr>
        <w:pict>
          <v:rect id="_x0000_s2075" o:spid="_x0000_s2075" o:spt="1" style="position:absolute;left:0pt;margin-left:346pt;margin-top:256.65pt;height:22pt;width:181pt;z-index:251694080;mso-width-relative:page;mso-height-relative:page;" fillcolor="#000000" filled="t" o:preferrelative="t" stroked="f" coordsize="21600,21600">
            <v:path/>
            <v:fill type="pattern" on="t" color2="#FFFFFF" o:title="20%" focussize="0,0" r:id="rId36"/>
            <v:stroke on="f"/>
            <v:imagedata gain="65536f" blacklevel="0f" gamma="0" o:title=""/>
            <o:lock v:ext="edit" position="f" selection="f" grouping="f" rotation="f" cropping="f" text="f" aspectratio="f"/>
          </v:rect>
        </w:pict>
      </w:r>
      <w:r>
        <w:rPr>
          <w:rFonts w:ascii="宋体" w:hAnsi="宋体" w:eastAsia="宋体" w:cs="宋体"/>
          <w:sz w:val="30"/>
          <w:szCs w:val="22"/>
          <w:lang w:val="zh-CN" w:eastAsia="zh-CN" w:bidi="zh-CN"/>
        </w:rPr>
        <w:pict>
          <v:shape id="_x0000_i1033" o:spt="75" type="#_x0000_t75" style="height:844.65pt;width:597.2pt;" fillcolor="#FFFFFF" filled="f" o:preferrelative="t" stroked="f" coordsize="21600,21600">
            <v:path/>
            <v:fill on="f" color2="#FFFFFF" focussize="0,0"/>
            <v:stroke on="f"/>
            <v:imagedata r:id="rId44" cropleft="4622f" croptop="4097f" cropright="3828f" cropbottom="2855f" gain="65536f" blacklevel="0f" gamma="0" o:title=""/>
            <o:lock v:ext="edit" position="f" selection="f" grouping="f" rotation="f" cropping="f" text="f" aspectratio="t"/>
            <w10:wrap type="none"/>
            <w10:anchorlock/>
          </v:shape>
        </w:pict>
      </w:r>
    </w:p>
    <w:p>
      <w:pPr>
        <w:pStyle w:val="18"/>
        <w:jc w:val="center"/>
        <w:rPr>
          <w:rFonts w:ascii="宋体" w:hAnsi="宋体" w:eastAsia="宋体" w:cs="宋体"/>
          <w:sz w:val="30"/>
          <w:szCs w:val="22"/>
          <w:lang w:val="zh-CN" w:eastAsia="zh-CN" w:bidi="zh-CN"/>
        </w:rPr>
      </w:pPr>
      <w:r>
        <w:rPr>
          <w:sz w:val="30"/>
        </w:rPr>
        <w:pict>
          <v:rect id="_x0000_s2097" o:spid="_x0000_s2097" o:spt="1" style="position:absolute;left:0pt;margin-left:61.55pt;margin-top:254.15pt;height:62.5pt;width:504.45pt;z-index:251713536;mso-width-relative:page;mso-height-relative:page;" fillcolor="#000000" filled="t" stroked="f" coordsize="21600,21600">
            <v:path/>
            <v:fill type="pattern" on="t" color2="#FFFFFF" o:title="20%" focussize="0,0" r:id="rId36"/>
            <v:stroke on="f" weight="1.25pt"/>
            <v:imagedata o:title=""/>
            <o:lock v:ext="edit" aspectratio="f"/>
          </v:rect>
        </w:pict>
      </w:r>
      <w:r>
        <w:rPr>
          <w:rFonts w:ascii="宋体" w:hAnsi="宋体" w:eastAsia="宋体" w:cs="宋体"/>
          <w:sz w:val="30"/>
          <w:szCs w:val="22"/>
          <w:lang w:val="zh-CN" w:eastAsia="zh-CN" w:bidi="zh-CN"/>
        </w:rPr>
        <w:pict>
          <v:shape id="_x0000_i1034" o:spt="75" alt="" type="#_x0000_t75" style="height:841.65pt;width:677.2pt;" filled="f" o:preferrelative="t" stroked="f" coordsize="21600,21600">
            <v:path/>
            <v:fill on="f" focussize="0,0"/>
            <v:stroke on="f"/>
            <v:imagedata r:id="rId45" croptop="1421f" blacklevel="0f" o:title=""/>
            <o:lock v:ext="edit" aspectratio="t"/>
            <w10:wrap type="none"/>
            <w10:anchorlock/>
          </v:shape>
        </w:pict>
      </w:r>
    </w:p>
    <w:p>
      <w:pPr>
        <w:pStyle w:val="18"/>
        <w:jc w:val="center"/>
        <w:rPr>
          <w:rFonts w:hint="default"/>
          <w:lang w:val="en-US" w:eastAsia="zh-CN"/>
        </w:rPr>
        <w:sectPr>
          <w:pgSz w:w="11910" w:h="16840"/>
          <w:pgMar w:top="0" w:right="0" w:bottom="1134" w:left="0" w:header="0" w:footer="817" w:gutter="0"/>
          <w:pgBorders>
            <w:top w:val="none" w:sz="0" w:space="0"/>
            <w:left w:val="none" w:sz="0" w:space="0"/>
            <w:bottom w:val="none" w:sz="0" w:space="0"/>
            <w:right w:val="none" w:sz="0" w:space="0"/>
          </w:pgBorders>
          <w:pgNumType w:fmt="numberInDash"/>
          <w:cols w:space="720" w:num="1"/>
        </w:sectPr>
      </w:pPr>
    </w:p>
    <w:p>
      <w:pPr>
        <w:pStyle w:val="18"/>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r>
        <w:rPr>
          <w:rFonts w:ascii="宋体" w:hAnsi="宋体" w:eastAsia="宋体" w:cs="宋体"/>
          <w:sz w:val="30"/>
          <w:szCs w:val="22"/>
          <w:lang w:val="zh-CN" w:eastAsia="zh-CN" w:bidi="zh-CN"/>
        </w:rPr>
        <w:drawing>
          <wp:anchor distT="0" distB="0" distL="114300" distR="114300" simplePos="0" relativeHeight="251703296" behindDoc="1" locked="0" layoutInCell="1" allowOverlap="1">
            <wp:simplePos x="0" y="0"/>
            <wp:positionH relativeFrom="column">
              <wp:posOffset>-1073150</wp:posOffset>
            </wp:positionH>
            <wp:positionV relativeFrom="paragraph">
              <wp:posOffset>-901700</wp:posOffset>
            </wp:positionV>
            <wp:extent cx="7553960" cy="10688320"/>
            <wp:effectExtent l="0" t="0" r="8890" b="17780"/>
            <wp:wrapNone/>
            <wp:docPr id="1" name="图片 1" descr="6fef8e704e48fe8b02618cdb29a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fef8e704e48fe8b02618cdb29a0747"/>
                    <pic:cNvPicPr>
                      <a:picLocks noChangeAspect="1"/>
                    </pic:cNvPicPr>
                  </pic:nvPicPr>
                  <pic:blipFill>
                    <a:blip r:embed="rId46"/>
                    <a:stretch>
                      <a:fillRect/>
                    </a:stretch>
                  </pic:blipFill>
                  <pic:spPr>
                    <a:xfrm>
                      <a:off x="0" y="0"/>
                      <a:ext cx="7553960" cy="10688320"/>
                    </a:xfrm>
                    <a:prstGeom prst="rect">
                      <a:avLst/>
                    </a:prstGeom>
                  </pic:spPr>
                </pic:pic>
              </a:graphicData>
            </a:graphic>
          </wp:anchor>
        </w:drawing>
      </w:r>
      <w:r>
        <w:rPr>
          <w:rFonts w:ascii="宋体" w:hAnsi="宋体" w:eastAsia="宋体" w:cs="宋体"/>
          <w:sz w:val="30"/>
          <w:szCs w:val="22"/>
          <w:lang w:val="zh-CN" w:eastAsia="zh-CN" w:bidi="zh-CN"/>
        </w:rPr>
        <w:pict>
          <v:rect id="文本框 25" o:spid="_x0000_s2077" o:spt="1" style="position:absolute;left:0pt;margin-left:419.5pt;margin-top:-44.95pt;height:25.2pt;width:64.95pt;z-index:251679744;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pStyle w:val="36"/>
                    <w:spacing w:line="360" w:lineRule="auto"/>
                    <w:jc w:val="right"/>
                    <w:rPr>
                      <w:rFonts w:hint="eastAsia" w:ascii="Times New Roman" w:cs="Times New Roman"/>
                      <w:b/>
                      <w:bCs/>
                      <w:sz w:val="24"/>
                      <w:szCs w:val="24"/>
                      <w:lang w:val="en-US" w:eastAsia="zh-CN"/>
                    </w:rPr>
                  </w:pPr>
                  <w:r>
                    <w:rPr>
                      <w:rFonts w:hint="eastAsia" w:ascii="Times New Roman" w:cs="Times New Roman"/>
                      <w:b w:val="0"/>
                      <w:bCs w:val="0"/>
                      <w:sz w:val="24"/>
                      <w:szCs w:val="24"/>
                      <w:lang w:val="en-US" w:eastAsia="zh-CN"/>
                    </w:rPr>
                    <w:t>附件八</w:t>
                  </w:r>
                </w:p>
                <w:p>
                  <w:pPr>
                    <w:rPr>
                      <w:sz w:val="24"/>
                      <w:szCs w:val="24"/>
                    </w:rPr>
                  </w:pPr>
                </w:p>
              </w:txbxContent>
            </v:textbox>
          </v:rect>
        </w:pict>
      </w:r>
    </w:p>
    <w:p>
      <w:pPr>
        <w:pStyle w:val="18"/>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r>
        <w:rPr>
          <w:rFonts w:ascii="宋体" w:hAnsi="宋体" w:eastAsia="宋体" w:cs="宋体"/>
          <w:sz w:val="30"/>
          <w:szCs w:val="22"/>
          <w:lang w:val="zh-CN" w:eastAsia="zh-CN" w:bidi="zh-CN"/>
        </w:rPr>
        <w:pict>
          <v:rect id="文本框 9" o:spid="_x0000_s2078" o:spt="1" style="position:absolute;left:0pt;margin-left:417.45pt;margin-top:-38.9pt;height:25.2pt;width:67.45pt;z-index:251678720;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pStyle w:val="36"/>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附件九</w:t>
                  </w:r>
                </w:p>
                <w:p>
                  <w:pPr>
                    <w:rPr>
                      <w:sz w:val="24"/>
                      <w:szCs w:val="24"/>
                    </w:rPr>
                  </w:pPr>
                </w:p>
              </w:txbxContent>
            </v:textbox>
          </v:rect>
        </w:pict>
      </w:r>
      <w:r>
        <w:rPr>
          <w:rFonts w:ascii="宋体" w:hAnsi="宋体" w:eastAsia="宋体" w:cs="宋体"/>
          <w:sz w:val="30"/>
          <w:szCs w:val="22"/>
          <w:lang w:val="zh-CN" w:eastAsia="zh-CN" w:bidi="zh-CN"/>
        </w:rPr>
        <w:pict>
          <v:shape id="图片 30" o:spid="_x0000_s2079" o:spt="75" type="#_x0000_t75" style="position:absolute;left:0pt;margin-left:-84.8pt;margin-top:-70.35pt;height:841.05pt;width:594.4pt;z-index:-251649024;mso-width-relative:page;mso-height-relative:page;" fillcolor="#FFFFFF" filled="f" o:preferrelative="t" stroked="f" coordsize="21600,21600">
            <v:path/>
            <v:fill on="f" color2="#FFFFFF" focussize="0,0"/>
            <v:stroke on="f"/>
            <v:imagedata r:id="rId47" gain="65536f" blacklevel="0f" gamma="0" o:title=""/>
            <o:lock v:ext="edit" position="f" selection="f" grouping="f" rotation="f" cropping="f" text="f" aspectratio="t"/>
          </v:shape>
        </w:pict>
      </w:r>
    </w:p>
    <w:p>
      <w:pPr>
        <w:pStyle w:val="36"/>
        <w:widowControl w:val="0"/>
        <w:wordWrap/>
        <w:autoSpaceDE w:val="0"/>
        <w:autoSpaceDN w:val="0"/>
        <w:adjustRightInd w:val="0"/>
        <w:snapToGrid/>
        <w:spacing w:line="240" w:lineRule="auto"/>
        <w:jc w:val="center"/>
        <w:textAlignment w:val="auto"/>
        <w:rPr>
          <w:rFonts w:hint="eastAsia" w:eastAsia="宋体"/>
          <w:lang w:eastAsia="zh-CN"/>
        </w:rPr>
      </w:pPr>
      <w:r>
        <w:rPr>
          <w:rFonts w:ascii="黑体" w:hAnsi="Times New Roman" w:eastAsia="黑体" w:cs="黑体"/>
          <w:b/>
          <w:color w:val="000000"/>
          <w:kern w:val="2"/>
          <w:sz w:val="24"/>
          <w:szCs w:val="24"/>
          <w:lang w:val="en-US" w:eastAsia="zh-CN" w:bidi="ar-SA"/>
        </w:rPr>
        <w:pict>
          <v:shape id="图片 3" o:spid="_x0000_s2080" o:spt="75" type="#_x0000_t75" style="position:absolute;left:0pt;margin-left:26.95pt;margin-top:-45.5pt;height:432pt;width:624pt;z-index:-251648000;mso-width-relative:page;mso-height-relative:page;" fillcolor="#FFFFFF" filled="f" o:preferrelative="t" stroked="f" coordsize="21600,21600">
            <v:path/>
            <v:fill on="f" color2="#FFFFFF" focussize="0,0"/>
            <v:stroke on="f"/>
            <v:imagedata r:id="rId48" gain="65536f" blacklevel="0f" gamma="0" o:title=""/>
            <o:lock v:ext="edit" position="f" selection="f" grouping="f" rotation="f" cropping="f" text="f" aspectratio="t"/>
          </v:shape>
        </w:pict>
      </w:r>
      <w:r>
        <w:rPr>
          <w:rFonts w:ascii="黑体" w:hAnsi="Times New Roman" w:eastAsia="黑体" w:cs="黑体"/>
          <w:b/>
          <w:color w:val="000000"/>
          <w:kern w:val="2"/>
          <w:sz w:val="24"/>
          <w:szCs w:val="24"/>
          <w:lang w:val="en-US" w:eastAsia="zh-CN" w:bidi="ar-SA"/>
        </w:rPr>
        <w:pict>
          <v:shape id="图片 2" o:spid="_x0000_s2081" o:spt="75" type="#_x0000_t75" style="position:absolute;left:0pt;margin-left:576.45pt;margin-top:3.95pt;height:34.15pt;width:27.8pt;z-index:251677696;mso-width-relative:page;mso-height-relative:page;" fillcolor="#FFFFFF" filled="f" o:preferrelative="t" stroked="f" coordsize="21600,21600">
            <v:path/>
            <v:fill on="f" color2="#FFFFFF" focussize="0,0"/>
            <v:stroke on="f"/>
            <v:imagedata r:id="rId49" gain="65536f" blacklevel="0f" gamma="0" o:title=""/>
            <o:lock v:ext="edit" position="f" selection="f" grouping="f" rotation="f" cropping="f" text="f" aspectratio="t"/>
          </v:shape>
        </w:pict>
      </w: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r>
        <w:rPr>
          <w:rFonts w:ascii="黑体" w:hAnsi="Times New Roman" w:eastAsia="黑体" w:cs="黑体"/>
          <w:b/>
          <w:color w:val="000000"/>
          <w:kern w:val="2"/>
          <w:sz w:val="21"/>
          <w:szCs w:val="24"/>
          <w:lang w:val="en-US" w:eastAsia="zh-CN" w:bidi="ar-SA"/>
        </w:rPr>
        <w:pict>
          <v:group id="组合 7" o:spid="_x0000_s2082" o:spt="203" style="position:absolute;left:0pt;flip:x y;margin-left:199.35pt;margin-top:2.7pt;height:65.05pt;width:107.25pt;z-index:251671552;mso-width-relative:page;mso-height-relative:page;" coordorigin="9217,4371" coordsize="2145,1301">
            <o:lock v:ext="edit" position="f" selection="f" grouping="f" rotation="f" cropping="f" text="f" aspectratio="f"/>
            <v:shape id="椭圆 2" o:spid="_x0000_s2083" o:spt="3" type="#_x0000_t3" style="position:absolute;left:9217;top:4371;height:104;width:144;" fillcolor="#C00000" filled="t" o:preferrelative="t" stroked="t" coordsize="21600,21600">
              <v:path/>
              <v:fill on="t" focussize="0,0"/>
              <v:stroke weight="2pt" color="#C00000" color2="#FFFFFF" miterlimit="2"/>
              <v:imagedata gain="65536f" blacklevel="0f" gamma="0" o:title=""/>
              <o:lock v:ext="edit" position="f" selection="f" grouping="f" rotation="f" cropping="f" text="f" aspectratio="f"/>
            </v:shape>
            <v:shape id="椭圆形标注 4" o:spid="_x0000_s2084" o:spt="63" type="#_x0000_t63" style="position:absolute;left:9293;top:5099;height:573;width:2069;" fillcolor="#FFFFFF" filled="f" o:preferrelative="t" stroked="t" coordsize="21600,21600" adj="756,-23058">
              <v:path/>
              <v:fill on="f" color2="#FFFFFF" focussize="0,0"/>
              <v:stroke weight="2pt" color="#C00000" color2="#FFFFFF" miterlimit="2"/>
              <v:imagedata gain="65536f" blacklevel="0f" gamma="0" o:title=""/>
              <o:lock v:ext="edit" position="f" selection="f" grouping="f" rotation="f" cropping="f" text="f" aspectratio="f"/>
              <v:textbox>
                <w:txbxContent>
                  <w:p>
                    <w:pPr>
                      <w:jc w:val="center"/>
                      <w:rPr>
                        <w:rFonts w:hint="eastAsia" w:eastAsia="宋体"/>
                        <w:b/>
                        <w:bCs/>
                        <w:color w:val="000000"/>
                        <w:lang w:eastAsia="zh-CN"/>
                      </w:rPr>
                    </w:pPr>
                  </w:p>
                </w:txbxContent>
              </v:textbox>
            </v:shape>
          </v:group>
        </w:pict>
      </w:r>
      <w:r>
        <w:rPr>
          <w:rFonts w:ascii="黑体" w:hAnsi="Times New Roman" w:eastAsia="黑体" w:cs="黑体"/>
          <w:b/>
          <w:color w:val="000000"/>
          <w:kern w:val="2"/>
          <w:sz w:val="24"/>
          <w:szCs w:val="24"/>
          <w:lang w:val="en-US" w:eastAsia="zh-CN" w:bidi="ar-SA"/>
        </w:rPr>
        <w:pict>
          <v:rect id="文本框 32" o:spid="_x0000_s2085" o:spt="1" style="position:absolute;left:0pt;margin-left:260.1pt;margin-top:1.55pt;height:20.85pt;width:67.55pt;z-index:251680768;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jc w:val="center"/>
                    <w:rPr>
                      <w:rFonts w:hint="eastAsia" w:eastAsia="宋体"/>
                      <w:b/>
                      <w:bCs/>
                      <w:color w:val="C00000"/>
                      <w:lang w:eastAsia="zh-CN"/>
                    </w:rPr>
                  </w:pPr>
                  <w:r>
                    <w:rPr>
                      <w:rFonts w:hint="eastAsia"/>
                      <w:b/>
                      <w:bCs/>
                      <w:color w:val="C00000"/>
                      <w:lang w:eastAsia="zh-CN"/>
                    </w:rPr>
                    <w:t>项目地</w:t>
                  </w:r>
                </w:p>
              </w:txbxContent>
            </v:textbox>
          </v:rect>
        </w:pict>
      </w: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ascii="黑体" w:eastAsia="黑体"/>
          <w:color w:val="000000"/>
          <w:sz w:val="24"/>
          <w:szCs w:val="32"/>
        </w:rPr>
      </w:pPr>
    </w:p>
    <w:p>
      <w:pPr>
        <w:pStyle w:val="36"/>
        <w:widowControl w:val="0"/>
        <w:wordWrap/>
        <w:autoSpaceDE w:val="0"/>
        <w:autoSpaceDN w:val="0"/>
        <w:adjustRightInd w:val="0"/>
        <w:snapToGrid/>
        <w:spacing w:line="240" w:lineRule="auto"/>
        <w:jc w:val="center"/>
        <w:textAlignment w:val="auto"/>
        <w:rPr>
          <w:rFonts w:hint="eastAsia" w:eastAsia="宋体"/>
          <w:b w:val="0"/>
          <w:bCs/>
          <w:color w:val="000000"/>
          <w:lang w:eastAsia="zh-CN"/>
        </w:rPr>
      </w:pPr>
      <w:r>
        <w:rPr>
          <w:rFonts w:hint="eastAsia" w:ascii="黑体" w:eastAsia="黑体"/>
          <w:b w:val="0"/>
          <w:bCs/>
          <w:color w:val="000000"/>
          <w:sz w:val="24"/>
          <w:szCs w:val="32"/>
        </w:rPr>
        <w:t>附图</w:t>
      </w:r>
      <w:r>
        <w:rPr>
          <w:rFonts w:hint="eastAsia"/>
          <w:b w:val="0"/>
          <w:bCs/>
          <w:color w:val="000000"/>
          <w:sz w:val="24"/>
          <w:szCs w:val="32"/>
          <w:lang w:val="en-US" w:eastAsia="zh-CN"/>
        </w:rPr>
        <w:t>一</w:t>
      </w:r>
      <w:r>
        <w:rPr>
          <w:rFonts w:hint="eastAsia" w:ascii="黑体" w:eastAsia="黑体"/>
          <w:b w:val="0"/>
          <w:bCs/>
          <w:color w:val="000000"/>
          <w:sz w:val="24"/>
          <w:szCs w:val="32"/>
        </w:rPr>
        <w:t xml:space="preserve">  项目地理位置图</w:t>
      </w:r>
    </w:p>
    <w:p>
      <w:pPr>
        <w:pStyle w:val="36"/>
        <w:widowControl w:val="0"/>
        <w:wordWrap/>
        <w:autoSpaceDE w:val="0"/>
        <w:autoSpaceDN w:val="0"/>
        <w:adjustRightInd w:val="0"/>
        <w:snapToGrid/>
        <w:spacing w:line="240" w:lineRule="auto"/>
        <w:jc w:val="center"/>
        <w:textAlignment w:val="auto"/>
        <w:rPr>
          <w:rFonts w:hint="eastAsia"/>
          <w:b w:val="0"/>
          <w:bCs w:val="0"/>
          <w:lang w:eastAsia="zh-CN"/>
        </w:rPr>
      </w:pPr>
      <w:r>
        <w:rPr>
          <w:rFonts w:ascii="黑体" w:hAnsi="Times New Roman" w:eastAsia="黑体" w:cs="黑体"/>
          <w:b/>
          <w:color w:val="000000"/>
          <w:kern w:val="2"/>
          <w:sz w:val="24"/>
          <w:szCs w:val="24"/>
          <w:lang w:val="en-US" w:eastAsia="zh-CN" w:bidi="ar-SA"/>
        </w:rPr>
        <w:pict>
          <v:shape id="_x0000_i1035" o:spt="75" type="#_x0000_t75" style="height:387.2pt;width:624.75pt;" fillcolor="#FFFFFF" filled="f" o:preferrelative="t" stroked="f" coordsize="21600,21600">
            <v:path/>
            <v:fill on="f" color2="#FFFFFF" focussize="0,0"/>
            <v:stroke on="f"/>
            <v:imagedata r:id="rId50" gain="65536f" blacklevel="0f" gamma="0" o:title=""/>
            <o:lock v:ext="edit" position="f" selection="f" grouping="f" rotation="f" cropping="f" text="f" aspectratio="t"/>
            <w10:wrap type="none"/>
            <w10:anchorlock/>
          </v:shape>
        </w:pict>
      </w:r>
    </w:p>
    <w:p>
      <w:pPr>
        <w:jc w:val="center"/>
        <w:rPr>
          <w:rFonts w:hint="eastAsia" w:ascii="Times New Roman" w:hAnsi="Times New Roman" w:cs="Times New Roman"/>
          <w:b/>
          <w:bCs/>
          <w:color w:val="000000"/>
          <w:sz w:val="24"/>
          <w:szCs w:val="32"/>
          <w:lang w:eastAsia="zh-CN"/>
        </w:rPr>
        <w:sectPr>
          <w:pgSz w:w="16838" w:h="11906" w:orient="landscape"/>
          <w:pgMar w:top="1701" w:right="1587" w:bottom="1984" w:left="1587"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ascii="黑体" w:hAnsi="黑体" w:eastAsia="黑体" w:cs="黑体"/>
          <w:b w:val="0"/>
          <w:bCs w:val="0"/>
          <w:color w:val="000000"/>
          <w:sz w:val="24"/>
          <w:szCs w:val="32"/>
        </w:rPr>
        <w:t>附图</w:t>
      </w:r>
      <w:r>
        <w:rPr>
          <w:rFonts w:hint="eastAsia" w:ascii="黑体" w:hAnsi="黑体" w:eastAsia="黑体" w:cs="黑体"/>
          <w:b w:val="0"/>
          <w:bCs w:val="0"/>
          <w:color w:val="000000"/>
          <w:sz w:val="24"/>
          <w:szCs w:val="32"/>
          <w:lang w:val="en-US" w:eastAsia="zh-CN"/>
        </w:rPr>
        <w:t>二</w:t>
      </w:r>
      <w:r>
        <w:rPr>
          <w:rFonts w:hint="eastAsia" w:ascii="黑体" w:hAnsi="黑体" w:eastAsia="黑体" w:cs="黑体"/>
          <w:b w:val="0"/>
          <w:bCs w:val="0"/>
          <w:color w:val="000000"/>
          <w:sz w:val="24"/>
          <w:szCs w:val="32"/>
        </w:rPr>
        <w:t xml:space="preserve"> </w:t>
      </w:r>
      <w:r>
        <w:rPr>
          <w:rFonts w:hint="eastAsia" w:ascii="黑体" w:hAnsi="黑体" w:eastAsia="黑体" w:cs="黑体"/>
          <w:b w:val="0"/>
          <w:bCs w:val="0"/>
          <w:color w:val="000000"/>
          <w:sz w:val="24"/>
          <w:szCs w:val="32"/>
          <w:lang w:val="en-US" w:eastAsia="zh-CN"/>
        </w:rPr>
        <w:t xml:space="preserve"> </w:t>
      </w:r>
      <w:r>
        <w:rPr>
          <w:rFonts w:hint="eastAsia" w:ascii="黑体" w:hAnsi="黑体" w:eastAsia="黑体" w:cs="黑体"/>
          <w:b w:val="0"/>
          <w:bCs w:val="0"/>
          <w:color w:val="000000"/>
          <w:sz w:val="24"/>
          <w:szCs w:val="32"/>
          <w:lang w:eastAsia="zh-CN"/>
        </w:rPr>
        <w:t>厂区周边环境概况</w:t>
      </w:r>
      <w:r>
        <w:rPr>
          <w:rFonts w:hint="eastAsia" w:ascii="Times New Roman" w:hAnsi="Times New Roman" w:cs="Times New Roman"/>
          <w:b/>
          <w:bCs/>
          <w:color w:val="000000"/>
          <w:sz w:val="24"/>
          <w:szCs w:val="32"/>
          <w:lang w:eastAsia="zh-CN"/>
        </w:rPr>
        <w:t>图</w:t>
      </w:r>
    </w:p>
    <w:p>
      <w:pPr>
        <w:pStyle w:val="36"/>
        <w:widowControl w:val="0"/>
        <w:wordWrap/>
        <w:autoSpaceDE w:val="0"/>
        <w:autoSpaceDN w:val="0"/>
        <w:adjustRightInd w:val="0"/>
        <w:snapToGrid/>
        <w:spacing w:line="240" w:lineRule="auto"/>
        <w:jc w:val="center"/>
        <w:textAlignment w:val="auto"/>
        <w:rPr>
          <w:rFonts w:hint="eastAsia"/>
          <w:lang w:eastAsia="zh-CN"/>
        </w:rPr>
      </w:pPr>
      <w:r>
        <w:rPr>
          <w:rFonts w:hint="eastAsia" w:ascii="黑体" w:hAnsi="Times New Roman" w:eastAsia="黑体" w:cs="黑体"/>
          <w:b/>
          <w:color w:val="000000"/>
          <w:kern w:val="2"/>
          <w:sz w:val="24"/>
          <w:szCs w:val="24"/>
          <w:lang w:val="en-US" w:eastAsia="zh-CN" w:bidi="ar-SA"/>
        </w:rPr>
        <w:pict>
          <v:shape id="_x0000_i1036" o:spt="75" type="#_x0000_t75" style="height:368.5pt;width:505.4pt;" fillcolor="#FFFFFF" filled="f" o:preferrelative="t" stroked="f" coordsize="21600,21600">
            <v:path/>
            <v:fill on="f" color2="#FFFFFF" focussize="0,0"/>
            <v:stroke on="f"/>
            <v:imagedata r:id="rId51" gain="65536f" blacklevel="0f" gamma="0" o:title=""/>
            <o:lock v:ext="edit" position="f" selection="f" grouping="f" rotation="f" cropping="f" text="f" aspectratio="t"/>
            <w10:wrap type="none"/>
            <w10:anchorlock/>
          </v:shape>
        </w:pict>
      </w:r>
    </w:p>
    <w:p>
      <w:pPr>
        <w:pStyle w:val="36"/>
        <w:widowControl w:val="0"/>
        <w:wordWrap/>
        <w:autoSpaceDE w:val="0"/>
        <w:autoSpaceDN w:val="0"/>
        <w:adjustRightInd w:val="0"/>
        <w:snapToGrid/>
        <w:spacing w:line="240" w:lineRule="auto"/>
        <w:jc w:val="center"/>
        <w:textAlignment w:val="auto"/>
        <w:rPr>
          <w:rFonts w:hint="eastAsia" w:ascii="宋体" w:hAnsi="宋体" w:eastAsia="宋体" w:cs="宋体"/>
          <w:b/>
          <w:bCs/>
          <w:color w:val="000000"/>
          <w:sz w:val="24"/>
          <w:szCs w:val="24"/>
          <w:lang w:val="en-US" w:eastAsia="zh-CN"/>
        </w:rPr>
      </w:pPr>
      <w:r>
        <w:rPr>
          <w:rFonts w:hint="default" w:cs="宋体"/>
          <w:b w:val="0"/>
          <w:bCs w:val="0"/>
          <w:color w:val="000000"/>
          <w:sz w:val="24"/>
          <w:szCs w:val="24"/>
          <w:lang w:val="en-US" w:eastAsia="zh-CN"/>
        </w:rPr>
        <w:t>附图</w:t>
      </w:r>
      <w:r>
        <w:rPr>
          <w:rFonts w:hint="eastAsia" w:cs="宋体"/>
          <w:b w:val="0"/>
          <w:bCs w:val="0"/>
          <w:color w:val="000000"/>
          <w:sz w:val="24"/>
          <w:szCs w:val="24"/>
          <w:lang w:val="en-US" w:eastAsia="zh-CN"/>
        </w:rPr>
        <w:t>三</w:t>
      </w:r>
      <w:r>
        <w:rPr>
          <w:rFonts w:hint="default" w:cs="宋体"/>
          <w:b w:val="0"/>
          <w:bCs w:val="0"/>
          <w:color w:val="000000"/>
          <w:sz w:val="24"/>
          <w:szCs w:val="24"/>
          <w:lang w:val="en-US" w:eastAsia="zh-CN"/>
        </w:rPr>
        <w:t xml:space="preserve"> </w:t>
      </w:r>
      <w:r>
        <w:rPr>
          <w:rFonts w:hint="eastAsia" w:cs="宋体"/>
          <w:b w:val="0"/>
          <w:bCs w:val="0"/>
          <w:color w:val="000000"/>
          <w:sz w:val="24"/>
          <w:szCs w:val="24"/>
          <w:lang w:val="en-US" w:eastAsia="zh-CN"/>
        </w:rPr>
        <w:t xml:space="preserve"> 厂区平面布置图</w:t>
      </w:r>
    </w:p>
    <w:p>
      <w:pPr>
        <w:pStyle w:val="36"/>
        <w:jc w:val="center"/>
        <w:rPr>
          <w:rFonts w:hint="default" w:ascii="Times New Roman" w:hAnsi="Times New Roman" w:eastAsia="宋体" w:cs="Times New Roman"/>
          <w:b/>
          <w:bCs/>
          <w:color w:val="000000"/>
          <w:sz w:val="24"/>
          <w:szCs w:val="32"/>
          <w:lang w:val="zh-CN" w:eastAsia="zh-CN" w:bidi="zh-CN"/>
        </w:rPr>
        <w:sectPr>
          <w:pgSz w:w="16838" w:h="11906" w:orient="landscape"/>
          <w:pgMar w:top="1701" w:right="1587" w:bottom="1984" w:left="1587"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tbl>
      <w:tblPr>
        <w:tblStyle w:val="23"/>
        <w:tblW w:w="87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90"/>
        <w:gridCol w:w="43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0" w:hRule="atLeast"/>
        </w:trPr>
        <w:tc>
          <w:tcPr>
            <w:tcW w:w="4390" w:type="dxa"/>
            <w:vAlign w:val="top"/>
          </w:tcPr>
          <w:p>
            <w:pPr>
              <w:spacing w:beforeAutospacing="0" w:afterAutospacing="0"/>
              <w:rPr>
                <w:rFonts w:hint="eastAsia" w:ascii="Times New Roman" w:hAnsi="Times New Roman" w:eastAsia="宋体" w:cs="Times New Roman"/>
                <w:sz w:val="24"/>
                <w:szCs w:val="20"/>
                <w:lang w:eastAsia="zh-CN"/>
              </w:rPr>
            </w:pPr>
            <w:r>
              <w:rPr>
                <w:rFonts w:hint="eastAsia" w:ascii="Times New Roman" w:hAnsi="Times New Roman" w:eastAsia="宋体" w:cs="Times New Roman"/>
                <w:sz w:val="24"/>
                <w:szCs w:val="20"/>
                <w:lang w:val="zh-CN" w:eastAsia="zh-CN" w:bidi="zh-CN"/>
              </w:rPr>
              <w:pict>
                <v:shape id="_x0000_i1037" o:spt="75" type="#_x0000_t75" style="height:163.8pt;width:202.15pt;" fillcolor="#FFFFFF" filled="f" o:preferrelative="t" stroked="f" coordsize="21600,21600">
                  <v:path/>
                  <v:fill on="f" color2="#FFFFFF" focussize="0,0"/>
                  <v:stroke on="f"/>
                  <v:imagedata r:id="rId52" gain="65536f" blacklevel="0f" gamma="0" o:title=""/>
                  <o:lock v:ext="edit" position="f" selection="f" grouping="f" rotation="f" cropping="f" text="f" aspectratio="t"/>
                  <w10:wrap type="none"/>
                  <w10:anchorlock/>
                </v:shape>
              </w:pict>
            </w:r>
          </w:p>
        </w:tc>
        <w:tc>
          <w:tcPr>
            <w:tcW w:w="4390" w:type="dxa"/>
            <w:vAlign w:val="top"/>
          </w:tcPr>
          <w:p>
            <w:pPr>
              <w:spacing w:beforeAutospacing="0" w:afterAutospacing="0"/>
              <w:rPr>
                <w:rFonts w:hint="eastAsia" w:ascii="Times New Roman" w:hAnsi="Times New Roman" w:eastAsia="宋体" w:cs="Times New Roman"/>
                <w:sz w:val="24"/>
                <w:szCs w:val="20"/>
                <w:lang w:eastAsia="zh-CN"/>
              </w:rPr>
            </w:pPr>
            <w:r>
              <w:rPr>
                <w:rFonts w:hint="eastAsia" w:ascii="Times New Roman" w:hAnsi="Times New Roman" w:eastAsia="宋体" w:cs="Times New Roman"/>
                <w:sz w:val="24"/>
                <w:szCs w:val="20"/>
                <w:lang w:val="zh-CN" w:eastAsia="zh-CN" w:bidi="zh-CN"/>
              </w:rPr>
              <w:pict>
                <v:shape id="_x0000_i1038" o:spt="75" type="#_x0000_t75" style="height:166.65pt;width:207.1pt;" fillcolor="#FFFFFF" filled="f" o:preferrelative="t" stroked="f" coordsize="21600,21600">
                  <v:path/>
                  <v:fill on="f" color2="#FFFFFF" focussize="0,0"/>
                  <v:stroke on="f"/>
                  <v:imagedata r:id="rId53" gain="65536f" blacklevel="0f" gamma="0" o:title=""/>
                  <o:lock v:ext="edit" position="f" selection="f" grouping="f" rotation="f" cropping="f" text="f"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4390" w:type="dxa"/>
            <w:vAlign w:val="top"/>
          </w:tcPr>
          <w:p>
            <w:pPr>
              <w:spacing w:beforeAutospacing="0" w:afterAutospacing="0"/>
              <w:jc w:val="center"/>
              <w:rPr>
                <w:rFonts w:hint="eastAsia" w:ascii="Times New Roman" w:hAnsi="Times New Roman" w:cs="Times New Roman"/>
                <w:sz w:val="24"/>
                <w:szCs w:val="20"/>
              </w:rPr>
            </w:pPr>
            <w:r>
              <w:rPr>
                <w:rFonts w:hint="eastAsia" w:ascii="Times New Roman" w:hAnsi="Times New Roman" w:cs="Times New Roman"/>
                <w:sz w:val="24"/>
                <w:szCs w:val="20"/>
              </w:rPr>
              <w:t>厂区西侧</w:t>
            </w:r>
          </w:p>
        </w:tc>
        <w:tc>
          <w:tcPr>
            <w:tcW w:w="4390" w:type="dxa"/>
            <w:vAlign w:val="top"/>
          </w:tcPr>
          <w:p>
            <w:pPr>
              <w:spacing w:beforeAutospacing="0" w:afterAutospacing="0"/>
              <w:jc w:val="center"/>
              <w:rPr>
                <w:rFonts w:hint="eastAsia" w:ascii="Times New Roman" w:hAnsi="Times New Roman" w:cs="Times New Roman"/>
                <w:sz w:val="24"/>
                <w:szCs w:val="20"/>
              </w:rPr>
            </w:pPr>
            <w:r>
              <w:rPr>
                <w:rFonts w:hint="eastAsia" w:ascii="Times New Roman" w:hAnsi="Times New Roman" w:cs="Times New Roman"/>
                <w:sz w:val="24"/>
                <w:szCs w:val="20"/>
              </w:rPr>
              <w:t>厂区北侧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4" w:hRule="atLeast"/>
        </w:trPr>
        <w:tc>
          <w:tcPr>
            <w:tcW w:w="4390" w:type="dxa"/>
            <w:vAlign w:val="top"/>
          </w:tcPr>
          <w:p>
            <w:pPr>
              <w:spacing w:beforeAutospacing="0" w:afterAutospacing="0"/>
              <w:rPr>
                <w:rFonts w:hint="eastAsia" w:ascii="Times New Roman" w:hAnsi="Times New Roman" w:eastAsia="宋体" w:cs="Times New Roman"/>
                <w:sz w:val="24"/>
                <w:szCs w:val="20"/>
                <w:lang w:eastAsia="zh-CN"/>
              </w:rPr>
            </w:pPr>
            <w:r>
              <w:rPr>
                <w:rFonts w:hint="eastAsia" w:ascii="Times New Roman" w:hAnsi="Times New Roman" w:eastAsia="宋体" w:cs="Times New Roman"/>
                <w:sz w:val="24"/>
                <w:szCs w:val="20"/>
                <w:lang w:val="zh-CN" w:eastAsia="zh-CN" w:bidi="zh-CN"/>
              </w:rPr>
              <w:pict>
                <v:shape id="_x0000_i1039" o:spt="75" type="#_x0000_t75" style="height:150.5pt;width:200.65pt;" fillcolor="#FFFFFF" filled="f" o:preferrelative="t" stroked="f" coordsize="21600,21600">
                  <v:path/>
                  <v:fill on="f" color2="#FFFFFF" focussize="0,0"/>
                  <v:stroke on="f"/>
                  <v:imagedata r:id="rId54" gain="65536f" blacklevel="0f" gamma="0" o:title=""/>
                  <o:lock v:ext="edit" position="f" selection="f" grouping="f" rotation="f" cropping="f" text="f" aspectratio="t"/>
                  <w10:wrap type="none"/>
                  <w10:anchorlock/>
                </v:shape>
              </w:pict>
            </w:r>
          </w:p>
        </w:tc>
        <w:tc>
          <w:tcPr>
            <w:tcW w:w="4390" w:type="dxa"/>
            <w:vAlign w:val="top"/>
          </w:tcPr>
          <w:p>
            <w:pPr>
              <w:spacing w:beforeAutospacing="0" w:afterAutospacing="0"/>
              <w:rPr>
                <w:rFonts w:hint="eastAsia" w:ascii="Times New Roman" w:hAnsi="Times New Roman" w:eastAsia="宋体" w:cs="Times New Roman"/>
                <w:sz w:val="24"/>
                <w:szCs w:val="20"/>
                <w:lang w:eastAsia="zh-CN"/>
              </w:rPr>
            </w:pPr>
            <w:r>
              <w:rPr>
                <w:rFonts w:hint="eastAsia" w:ascii="Times New Roman" w:hAnsi="Times New Roman" w:eastAsia="宋体" w:cs="Times New Roman"/>
                <w:sz w:val="24"/>
                <w:szCs w:val="20"/>
                <w:lang w:val="zh-CN" w:eastAsia="zh-CN" w:bidi="zh-CN"/>
              </w:rPr>
              <w:pict>
                <v:shape id="_x0000_i1040" o:spt="75" type="#_x0000_t75" style="height:156pt;width:210.5pt;" fillcolor="#FFFFFF" filled="f" o:preferrelative="t" stroked="f" coordsize="21600,21600">
                  <v:path/>
                  <v:fill on="f" color2="#FFFFFF" focussize="0,0"/>
                  <v:stroke on="f"/>
                  <v:imagedata r:id="rId55" gain="65536f" blacklevel="0f" gamma="0" o:title=""/>
                  <o:lock v:ext="edit" position="f" selection="f" grouping="f" rotation="f" cropping="f" text="f"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4390" w:type="dxa"/>
            <w:vAlign w:val="top"/>
          </w:tcPr>
          <w:p>
            <w:pPr>
              <w:spacing w:beforeAutospacing="0" w:afterAutospacing="0"/>
              <w:jc w:val="center"/>
              <w:rPr>
                <w:rFonts w:hint="eastAsia" w:ascii="Times New Roman" w:hAnsi="Times New Roman" w:cs="Times New Roman"/>
                <w:sz w:val="24"/>
                <w:szCs w:val="20"/>
              </w:rPr>
            </w:pPr>
            <w:r>
              <w:rPr>
                <w:rFonts w:hint="eastAsia" w:ascii="Times New Roman" w:hAnsi="Times New Roman" w:cs="Times New Roman"/>
                <w:sz w:val="24"/>
                <w:szCs w:val="20"/>
              </w:rPr>
              <w:t>厂区东侧</w:t>
            </w:r>
          </w:p>
        </w:tc>
        <w:tc>
          <w:tcPr>
            <w:tcW w:w="4390" w:type="dxa"/>
            <w:vAlign w:val="top"/>
          </w:tcPr>
          <w:p>
            <w:pPr>
              <w:spacing w:beforeAutospacing="0" w:afterAutospacing="0"/>
              <w:jc w:val="center"/>
              <w:rPr>
                <w:rFonts w:hint="eastAsia" w:ascii="Times New Roman" w:hAnsi="Times New Roman" w:cs="Times New Roman"/>
                <w:sz w:val="24"/>
                <w:szCs w:val="20"/>
              </w:rPr>
            </w:pPr>
            <w:r>
              <w:rPr>
                <w:rFonts w:hint="eastAsia" w:ascii="Times New Roman" w:hAnsi="Times New Roman" w:cs="Times New Roman"/>
                <w:sz w:val="24"/>
                <w:szCs w:val="20"/>
              </w:rPr>
              <w:t>厂区南侧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5" w:hRule="atLeast"/>
        </w:trPr>
        <w:tc>
          <w:tcPr>
            <w:tcW w:w="4390" w:type="dxa"/>
            <w:vAlign w:val="top"/>
          </w:tcPr>
          <w:p>
            <w:pPr>
              <w:spacing w:beforeAutospacing="0" w:afterAutospacing="0"/>
              <w:jc w:val="center"/>
              <w:rPr>
                <w:rFonts w:hint="eastAsia" w:ascii="Times New Roman" w:hAnsi="Times New Roman" w:cs="Times New Roman"/>
                <w:sz w:val="24"/>
                <w:szCs w:val="20"/>
                <w:lang w:eastAsia="zh-CN"/>
              </w:rPr>
            </w:pPr>
            <w:r>
              <w:rPr>
                <w:rFonts w:hint="eastAsia" w:ascii="Times New Roman" w:hAnsi="Times New Roman" w:eastAsia="宋体" w:cs="Times New Roman"/>
                <w:sz w:val="24"/>
                <w:szCs w:val="20"/>
                <w:lang w:val="zh-CN" w:eastAsia="zh-CN" w:bidi="zh-CN"/>
              </w:rPr>
              <w:pict>
                <v:shape id="_x0000_i1041" o:spt="75" type="#_x0000_t75" style="height:155.15pt;width:202.15pt;" fillcolor="#FFFFFF" filled="f" o:preferrelative="t" stroked="f" coordsize="21600,21600">
                  <v:path/>
                  <v:fill on="f" color2="#FFFFFF" focussize="0,0"/>
                  <v:stroke on="f"/>
                  <v:imagedata r:id="rId56" gain="65536f" blacklevel="0f" gamma="0" o:title=""/>
                  <o:lock v:ext="edit" position="f" selection="f" grouping="f" rotation="f" cropping="f" text="f" aspectratio="t"/>
                  <w10:wrap type="none"/>
                  <w10:anchorlock/>
                </v:shape>
              </w:pict>
            </w:r>
          </w:p>
        </w:tc>
        <w:tc>
          <w:tcPr>
            <w:tcW w:w="4390" w:type="dxa"/>
            <w:vAlign w:val="top"/>
          </w:tcPr>
          <w:p>
            <w:pPr>
              <w:spacing w:beforeAutospacing="0" w:afterAutospacing="0"/>
              <w:jc w:val="center"/>
              <w:rPr>
                <w:rFonts w:hint="eastAsia" w:ascii="Times New Roman" w:hAnsi="Times New Roman" w:cs="Times New Roman"/>
                <w:sz w:val="24"/>
                <w:szCs w:val="20"/>
                <w:lang w:eastAsia="zh-CN"/>
              </w:rPr>
            </w:pPr>
            <w:r>
              <w:rPr>
                <w:rFonts w:hint="eastAsia" w:ascii="Times New Roman" w:hAnsi="Times New Roman" w:eastAsia="宋体" w:cs="Times New Roman"/>
                <w:sz w:val="24"/>
                <w:szCs w:val="20"/>
                <w:lang w:val="zh-CN" w:eastAsia="zh-CN" w:bidi="zh-CN"/>
              </w:rPr>
              <w:pict>
                <v:shape id="_x0000_i1042" o:spt="75" type="#_x0000_t75" style="height:158.2pt;width:205.35pt;" fillcolor="#FFFFFF" filled="f" o:preferrelative="t" stroked="f" coordsize="21600,21600">
                  <v:path/>
                  <v:fill on="f" color2="#FFFFFF" focussize="0,0"/>
                  <v:stroke on="f"/>
                  <v:imagedata r:id="rId57" gain="65536f" blacklevel="0f" gamma="0" o:title=""/>
                  <o:lock v:ext="edit" position="f" selection="f" grouping="f" rotation="f" cropping="f" text="f"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4390" w:type="dxa"/>
            <w:vAlign w:val="top"/>
          </w:tcPr>
          <w:p>
            <w:pPr>
              <w:spacing w:beforeAutospacing="0" w:afterAutospacing="0"/>
              <w:ind w:left="0" w:leftChars="0" w:right="0"/>
              <w:jc w:val="center"/>
              <w:rPr>
                <w:rFonts w:hint="eastAsia" w:ascii="Times New Roman" w:hAnsi="Times New Roman" w:cs="Times New Roman"/>
                <w:sz w:val="24"/>
                <w:szCs w:val="20"/>
                <w:lang w:eastAsia="zh-CN"/>
              </w:rPr>
            </w:pPr>
            <w:r>
              <w:rPr>
                <w:rFonts w:hint="eastAsia" w:ascii="Times New Roman" w:hAnsi="Times New Roman" w:cs="Times New Roman"/>
                <w:sz w:val="24"/>
                <w:szCs w:val="20"/>
                <w:lang w:eastAsia="zh-CN"/>
              </w:rPr>
              <w:t>项目</w:t>
            </w:r>
            <w:r>
              <w:rPr>
                <w:rFonts w:hint="eastAsia" w:ascii="Times New Roman" w:hAnsi="Times New Roman" w:cs="Times New Roman"/>
                <w:sz w:val="24"/>
                <w:szCs w:val="20"/>
              </w:rPr>
              <w:t>现状</w:t>
            </w:r>
          </w:p>
        </w:tc>
        <w:tc>
          <w:tcPr>
            <w:tcW w:w="4390" w:type="dxa"/>
            <w:vAlign w:val="top"/>
          </w:tcPr>
          <w:p>
            <w:pPr>
              <w:spacing w:beforeAutospacing="0" w:afterAutospacing="0"/>
              <w:ind w:left="0" w:leftChars="0" w:right="0"/>
              <w:jc w:val="center"/>
              <w:rPr>
                <w:rFonts w:hint="eastAsia" w:ascii="Times New Roman" w:hAnsi="Times New Roman" w:cs="Times New Roman"/>
                <w:sz w:val="24"/>
                <w:szCs w:val="20"/>
                <w:lang w:eastAsia="zh-CN"/>
              </w:rPr>
            </w:pPr>
            <w:r>
              <w:rPr>
                <w:rFonts w:hint="eastAsia" w:ascii="Times New Roman" w:hAnsi="Times New Roman" w:cs="Times New Roman"/>
                <w:sz w:val="24"/>
                <w:szCs w:val="20"/>
                <w:lang w:eastAsia="zh-CN"/>
              </w:rPr>
              <w:t>项目</w:t>
            </w:r>
            <w:r>
              <w:rPr>
                <w:rFonts w:hint="eastAsia" w:ascii="Times New Roman" w:hAnsi="Times New Roman" w:cs="Times New Roman"/>
                <w:sz w:val="24"/>
                <w:szCs w:val="20"/>
              </w:rPr>
              <w:t>现状</w:t>
            </w:r>
          </w:p>
        </w:tc>
      </w:tr>
    </w:tbl>
    <w:p>
      <w:pPr>
        <w:adjustRightInd w:val="0"/>
        <w:snapToGrid w:val="0"/>
        <w:jc w:val="center"/>
        <w:rPr>
          <w:rFonts w:hint="eastAsia" w:ascii="黑体" w:eastAsia="黑体"/>
          <w:color w:val="000000"/>
          <w:sz w:val="24"/>
          <w:szCs w:val="32"/>
        </w:rPr>
      </w:pPr>
      <w:r>
        <w:rPr>
          <w:rFonts w:hint="eastAsia" w:ascii="黑体" w:eastAsia="黑体"/>
          <w:color w:val="000000"/>
          <w:sz w:val="24"/>
          <w:szCs w:val="32"/>
        </w:rPr>
        <w:t>附图</w:t>
      </w:r>
      <w:r>
        <w:rPr>
          <w:rFonts w:hint="eastAsia" w:ascii="黑体" w:eastAsia="黑体"/>
          <w:color w:val="000000"/>
          <w:sz w:val="24"/>
          <w:szCs w:val="32"/>
          <w:lang w:val="en-US" w:eastAsia="zh-CN"/>
        </w:rPr>
        <w:t>四</w:t>
      </w:r>
      <w:r>
        <w:rPr>
          <w:rFonts w:hint="eastAsia" w:ascii="黑体" w:eastAsia="黑体"/>
          <w:color w:val="000000"/>
          <w:sz w:val="24"/>
          <w:szCs w:val="32"/>
        </w:rPr>
        <w:t xml:space="preserve">  项目现状照片</w:t>
      </w:r>
    </w:p>
    <w:p>
      <w:pPr>
        <w:pStyle w:val="18"/>
        <w:jc w:val="center"/>
        <w:rPr>
          <w:rFonts w:hint="eastAsia"/>
          <w:lang w:val="en-US" w:eastAsia="zh-CN"/>
        </w:rPr>
      </w:pPr>
      <w:r>
        <w:rPr>
          <w:rFonts w:ascii="宋体" w:hAnsi="宋体" w:eastAsia="宋体" w:cs="宋体"/>
          <w:sz w:val="22"/>
          <w:szCs w:val="22"/>
          <w:lang w:val="zh-CN" w:eastAsia="zh-CN" w:bidi="zh-CN"/>
        </w:rPr>
        <w:pict>
          <v:shape id="椭圆 45" o:spid="_x0000_s2086" o:spt="3" type="#_x0000_t3" style="position:absolute;left:0pt;margin-left:372.05pt;margin-top:156.25pt;height:5.95pt;width:5.95pt;z-index:251681792;mso-width-relative:page;mso-height-relative:page;" fillcolor="#C00000" filled="t" o:preferrelative="t" stroked="t" coordsize="21600,21600">
            <v:path/>
            <v:fill on="t" focussize="0,0"/>
            <v:stroke weight="2pt" color="#C00000" color2="#FFFFFF" miterlimit="2"/>
            <v:imagedata gain="65536f" blacklevel="0f" gamma="0" o:title=""/>
            <o:lock v:ext="edit" position="f" selection="f" grouping="f" rotation="f" cropping="f" text="f" aspectratio="f"/>
          </v:shape>
        </w:pict>
      </w:r>
      <w:r>
        <w:rPr>
          <w:rFonts w:ascii="宋体" w:hAnsi="宋体" w:eastAsia="宋体" w:cs="宋体"/>
          <w:sz w:val="24"/>
          <w:szCs w:val="22"/>
          <w:lang w:val="zh-CN" w:eastAsia="zh-CN" w:bidi="zh-CN"/>
        </w:rPr>
        <w:pict>
          <v:shape id="矩形标注 69" o:spid="_x0000_s2087" o:spt="61" type="#_x0000_t61" style="position:absolute;left:0pt;margin-left:357.75pt;margin-top:171pt;height:24.85pt;width:50.7pt;z-index:251684864;mso-width-relative:page;mso-height-relative:page;" fillcolor="#FFFFFF" filled="f" o:preferrelative="t" stroked="t" coordsize="21600,21600" adj="6393,-7214">
            <v:path/>
            <v:fill on="f" color2="#FFFFFF" focussize="0,0"/>
            <v:stroke weight="2pt" color="#C00000" color2="#FFFFFF" miterlimit="2"/>
            <v:imagedata gain="65536f" blacklevel="0f" gamma="0" o:title=""/>
            <o:lock v:ext="edit" position="f" selection="f" grouping="f" rotation="f" cropping="f" text="f" aspectratio="f"/>
            <v:textbox>
              <w:txbxContent>
                <w:p>
                  <w:pPr>
                    <w:jc w:val="center"/>
                    <w:rPr>
                      <w:rFonts w:hint="default" w:eastAsia="宋体"/>
                      <w:b/>
                      <w:bCs/>
                      <w:color w:val="000000"/>
                      <w:lang w:val="en-US" w:eastAsia="zh-CN"/>
                    </w:rPr>
                  </w:pPr>
                  <w:r>
                    <w:rPr>
                      <w:rFonts w:hint="eastAsia"/>
                      <w:b/>
                      <w:bCs/>
                      <w:color w:val="000000"/>
                      <w:lang w:val="en-US" w:eastAsia="zh-CN"/>
                    </w:rPr>
                    <w:t>项目地</w:t>
                  </w:r>
                </w:p>
              </w:txbxContent>
            </v:textbox>
          </v:shape>
        </w:pict>
      </w:r>
      <w:r>
        <w:rPr>
          <w:rFonts w:hint="eastAsia" w:ascii="宋体" w:hAnsi="宋体" w:eastAsia="宋体" w:cs="宋体"/>
          <w:sz w:val="22"/>
          <w:szCs w:val="22"/>
          <w:lang w:val="en-US" w:eastAsia="zh-CN" w:bidi="zh-CN"/>
        </w:rPr>
        <w:pict>
          <v:shape id="_x0000_i1043" o:spt="75" type="#_x0000_t75" style="height:623.6pt;width:441.05pt;" fillcolor="#FFFFFF" filled="f" o:preferrelative="t" stroked="f" coordsize="21600,21600">
            <v:path/>
            <v:fill on="f" color2="#FFFFFF" focussize="0,0"/>
            <v:stroke on="f"/>
            <v:imagedata r:id="rId58" gain="65536f" blacklevel="0f" gamma="0" o:title=""/>
            <o:lock v:ext="edit" position="f" selection="f" grouping="f" rotation="f" cropping="f" text="f" aspectratio="t"/>
            <w10:wrap type="none"/>
            <w10:anchorlock/>
          </v:shape>
        </w:pict>
      </w:r>
    </w:p>
    <w:p>
      <w:pPr>
        <w:pStyle w:val="18"/>
        <w:widowControl w:val="0"/>
        <w:wordWrap/>
        <w:autoSpaceDE w:val="0"/>
        <w:autoSpaceDN w:val="0"/>
        <w:adjustRightInd/>
        <w:snapToGrid/>
        <w:ind w:left="0" w:firstLine="0" w:firstLineChars="0"/>
        <w:jc w:val="center"/>
        <w:textAlignment w:val="auto"/>
        <w:rPr>
          <w:rFonts w:hint="eastAsia" w:ascii="黑体" w:eastAsia="黑体"/>
          <w:color w:val="000000"/>
          <w:sz w:val="24"/>
          <w:szCs w:val="32"/>
          <w:lang w:val="en-US" w:eastAsia="zh-CN"/>
        </w:rPr>
        <w:sectPr>
          <w:pgSz w:w="11910" w:h="16840"/>
          <w:pgMar w:top="1701" w:right="1587" w:bottom="1984" w:left="1587" w:header="0" w:footer="817" w:gutter="0"/>
          <w:pgBorders>
            <w:top w:val="none" w:sz="0" w:space="0"/>
            <w:left w:val="none" w:sz="0" w:space="0"/>
            <w:bottom w:val="none" w:sz="0" w:space="0"/>
            <w:right w:val="none" w:sz="0" w:space="0"/>
          </w:pgBorders>
          <w:pgNumType w:fmt="numberInDash"/>
          <w:cols w:space="720" w:num="1"/>
        </w:sectPr>
      </w:pPr>
      <w:r>
        <w:rPr>
          <w:rFonts w:hint="eastAsia" w:ascii="黑体" w:eastAsia="黑体"/>
          <w:color w:val="000000"/>
          <w:sz w:val="24"/>
          <w:szCs w:val="32"/>
        </w:rPr>
        <w:t>附图</w:t>
      </w:r>
      <w:r>
        <w:rPr>
          <w:rFonts w:hint="eastAsia" w:ascii="黑体" w:eastAsia="黑体"/>
          <w:color w:val="000000"/>
          <w:sz w:val="24"/>
          <w:szCs w:val="32"/>
          <w:lang w:val="en-US" w:eastAsia="zh-CN"/>
        </w:rPr>
        <w:t>五</w:t>
      </w:r>
      <w:r>
        <w:rPr>
          <w:rFonts w:hint="eastAsia" w:ascii="黑体" w:eastAsia="黑体"/>
          <w:color w:val="000000"/>
          <w:sz w:val="24"/>
          <w:szCs w:val="32"/>
        </w:rPr>
        <w:t xml:space="preserve">  项目</w:t>
      </w:r>
      <w:r>
        <w:rPr>
          <w:rFonts w:hint="eastAsia" w:ascii="黑体" w:eastAsia="黑体"/>
          <w:color w:val="000000"/>
          <w:sz w:val="24"/>
          <w:szCs w:val="32"/>
          <w:lang w:val="en-US" w:eastAsia="zh-CN"/>
        </w:rPr>
        <w:t>在许昌魏都区先进制造业开发区发展规划（2022-2035）产业功能布局位置</w:t>
      </w:r>
    </w:p>
    <w:p>
      <w:pPr>
        <w:pStyle w:val="18"/>
        <w:widowControl w:val="0"/>
        <w:wordWrap/>
        <w:autoSpaceDE w:val="0"/>
        <w:autoSpaceDN w:val="0"/>
        <w:adjustRightInd/>
        <w:snapToGrid/>
        <w:ind w:left="0" w:firstLine="0" w:firstLineChars="0"/>
        <w:jc w:val="center"/>
        <w:textAlignment w:val="auto"/>
        <w:rPr>
          <w:rFonts w:hint="eastAsia" w:ascii="黑体" w:eastAsia="黑体"/>
          <w:color w:val="000000"/>
          <w:sz w:val="24"/>
          <w:szCs w:val="32"/>
          <w:lang w:val="en-US" w:eastAsia="zh-CN"/>
        </w:rPr>
        <w:sectPr>
          <w:pgSz w:w="11910" w:h="16840"/>
          <w:pgMar w:top="1701" w:right="1587" w:bottom="1984" w:left="1587" w:header="0" w:footer="817" w:gutter="0"/>
          <w:pgBorders>
            <w:top w:val="none" w:sz="0" w:space="0"/>
            <w:left w:val="none" w:sz="0" w:space="0"/>
            <w:bottom w:val="none" w:sz="0" w:space="0"/>
            <w:right w:val="none" w:sz="0" w:space="0"/>
          </w:pgBorders>
          <w:pgNumType w:fmt="numberInDash"/>
          <w:cols w:space="720" w:num="1"/>
        </w:sectPr>
      </w:pPr>
      <w:r>
        <w:rPr>
          <w:rFonts w:ascii="宋体" w:hAnsi="宋体" w:eastAsia="宋体" w:cs="宋体"/>
          <w:sz w:val="22"/>
          <w:szCs w:val="22"/>
          <w:lang w:val="zh-CN" w:eastAsia="zh-CN" w:bidi="zh-CN"/>
        </w:rPr>
        <w:pict>
          <v:shape id="Quad Arrow 1068" o:spid="_x0000_s2088" o:spt="202" type="#_x0000_t202" style="position:absolute;left:0pt;margin-left:15.65pt;margin-top:630.6pt;height:43pt;width:398.45pt;z-index:251693056;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jc w:val="center"/>
                  </w:pPr>
                  <w:r>
                    <w:rPr>
                      <w:rFonts w:hint="eastAsia" w:ascii="黑体" w:eastAsia="黑体"/>
                      <w:b w:val="0"/>
                      <w:bCs w:val="0"/>
                      <w:color w:val="000000"/>
                      <w:sz w:val="24"/>
                      <w:szCs w:val="32"/>
                    </w:rPr>
                    <w:t>附图</w:t>
                  </w:r>
                  <w:r>
                    <w:rPr>
                      <w:rFonts w:hint="eastAsia" w:ascii="黑体" w:eastAsia="黑体"/>
                      <w:b w:val="0"/>
                      <w:bCs w:val="0"/>
                      <w:color w:val="000000"/>
                      <w:sz w:val="24"/>
                      <w:szCs w:val="32"/>
                      <w:lang w:val="en-US" w:eastAsia="zh-CN"/>
                    </w:rPr>
                    <w:t>六</w:t>
                  </w:r>
                  <w:r>
                    <w:rPr>
                      <w:rFonts w:hint="eastAsia" w:ascii="黑体" w:eastAsia="黑体"/>
                      <w:b w:val="0"/>
                      <w:bCs w:val="0"/>
                      <w:color w:val="000000"/>
                      <w:sz w:val="24"/>
                      <w:szCs w:val="32"/>
                    </w:rPr>
                    <w:t xml:space="preserve">  项目</w:t>
                  </w:r>
                  <w:r>
                    <w:rPr>
                      <w:rFonts w:hint="eastAsia" w:ascii="黑体" w:eastAsia="黑体"/>
                      <w:b w:val="0"/>
                      <w:bCs w:val="0"/>
                      <w:color w:val="000000"/>
                      <w:sz w:val="24"/>
                      <w:szCs w:val="32"/>
                      <w:lang w:val="en-US" w:eastAsia="zh-CN"/>
                    </w:rPr>
                    <w:t>在许昌魏都区先进制造业开发区发展规划（2022-2035）用地功能布局位置</w:t>
                  </w:r>
                </w:p>
              </w:txbxContent>
            </v:textbox>
          </v:shape>
        </w:pict>
      </w:r>
      <w:r>
        <w:rPr>
          <w:rFonts w:ascii="宋体" w:hAnsi="宋体" w:eastAsia="宋体" w:cs="宋体"/>
          <w:sz w:val="22"/>
          <w:szCs w:val="22"/>
          <w:lang w:val="zh-CN" w:eastAsia="zh-CN" w:bidi="zh-CN"/>
        </w:rPr>
        <w:pict>
          <v:shape id="椭圆 20" o:spid="_x0000_s2089" o:spt="3" type="#_x0000_t3" style="position:absolute;left:0pt;margin-left:369.8pt;margin-top:168.15pt;height:5.95pt;width:5.95pt;z-index:251691008;mso-width-relative:page;mso-height-relative:page;" fillcolor="#C00000" filled="t" o:preferrelative="t" stroked="t" coordsize="21600,21600">
            <v:path/>
            <v:fill on="t" focussize="0,0"/>
            <v:stroke weight="2pt" color="#C00000" color2="#FFFFFF" miterlimit="2"/>
            <v:imagedata gain="65536f" blacklevel="0f" gamma="0" o:title=""/>
            <o:lock v:ext="edit" position="f" selection="f" grouping="f" rotation="f" cropping="f" text="f" aspectratio="f"/>
          </v:shape>
        </w:pict>
      </w:r>
      <w:r>
        <w:rPr>
          <w:rFonts w:ascii="宋体" w:hAnsi="宋体" w:eastAsia="宋体" w:cs="宋体"/>
          <w:sz w:val="24"/>
          <w:szCs w:val="22"/>
          <w:lang w:val="zh-CN" w:eastAsia="zh-CN" w:bidi="zh-CN"/>
        </w:rPr>
        <w:pict>
          <v:shape id="矩形标注 48" o:spid="_x0000_s2090" o:spt="61" type="#_x0000_t61" style="position:absolute;left:0pt;margin-left:321.05pt;margin-top:132.5pt;height:30pt;width:55.3pt;z-index:251692032;mso-width-relative:page;mso-height-relative:page;" fillcolor="#FFFFFF" filled="f" o:preferrelative="t" stroked="t" coordsize="21600,21600" adj="19491,23976">
            <v:path/>
            <v:fill on="f" color2="#FFFFFF" focussize="0,0"/>
            <v:stroke weight="2pt" color="#C00000" color2="#FFFFFF" miterlimit="2"/>
            <v:imagedata gain="65536f" blacklevel="0f" gamma="0" o:title=""/>
            <o:lock v:ext="edit" position="f" selection="f" grouping="f" rotation="f" cropping="f" text="f" aspectratio="f"/>
            <v:textbox>
              <w:txbxContent>
                <w:p>
                  <w:pPr>
                    <w:jc w:val="center"/>
                    <w:rPr>
                      <w:rFonts w:hint="default" w:eastAsia="宋体"/>
                      <w:b/>
                      <w:bCs/>
                      <w:color w:val="000000"/>
                      <w:lang w:val="en-US" w:eastAsia="zh-CN"/>
                    </w:rPr>
                  </w:pPr>
                  <w:r>
                    <w:rPr>
                      <w:rFonts w:hint="eastAsia"/>
                      <w:b/>
                      <w:bCs/>
                      <w:color w:val="000000"/>
                      <w:lang w:val="en-US" w:eastAsia="zh-CN"/>
                    </w:rPr>
                    <w:t>项目地</w:t>
                  </w:r>
                </w:p>
              </w:txbxContent>
            </v:textbox>
          </v:shape>
        </w:pict>
      </w:r>
      <w:r>
        <w:rPr>
          <w:rFonts w:hint="eastAsia" w:ascii="黑体" w:hAnsi="宋体" w:eastAsia="黑体" w:cs="宋体"/>
          <w:color w:val="000000"/>
          <w:sz w:val="24"/>
          <w:szCs w:val="32"/>
          <w:lang w:val="en-US" w:eastAsia="zh-CN" w:bidi="zh-CN"/>
        </w:rPr>
        <w:pict>
          <v:shape id="_x0000_i1044" o:spt="75" type="#_x0000_t75" style="height:617.7pt;width:436.25pt;" fillcolor="#FFFFFF" filled="f" o:preferrelative="t" stroked="f" coordsize="21600,21600">
            <v:path/>
            <v:fill on="f" color2="#FFFFFF" focussize="0,0"/>
            <v:stroke on="f"/>
            <v:imagedata r:id="rId59" gain="65536f" blacklevel="0f" gamma="0" o:title=""/>
            <o:lock v:ext="edit" position="f" selection="f" grouping="f" rotation="f" cropping="f" text="f" aspectratio="t"/>
            <w10:wrap type="none"/>
            <w10:anchorlock/>
          </v:shape>
        </w:pict>
      </w:r>
    </w:p>
    <w:p>
      <w:pPr>
        <w:pStyle w:val="18"/>
        <w:widowControl w:val="0"/>
        <w:wordWrap/>
        <w:autoSpaceDE w:val="0"/>
        <w:autoSpaceDN w:val="0"/>
        <w:adjustRightInd/>
        <w:snapToGrid/>
        <w:ind w:left="0" w:firstLine="0" w:firstLineChars="0"/>
        <w:jc w:val="center"/>
        <w:textAlignment w:val="auto"/>
        <w:rPr>
          <w:rFonts w:hint="default" w:ascii="黑体" w:hAnsi="宋体" w:eastAsia="黑体" w:cs="宋体"/>
          <w:color w:val="000000"/>
          <w:sz w:val="24"/>
          <w:szCs w:val="32"/>
          <w:lang w:val="en-US" w:eastAsia="zh-CN" w:bidi="zh-CN"/>
        </w:rPr>
        <w:sectPr>
          <w:pgSz w:w="16840" w:h="11910" w:orient="landscape"/>
          <w:pgMar w:top="1701" w:right="1587" w:bottom="1984" w:left="1587" w:header="0" w:footer="817" w:gutter="0"/>
          <w:pgBorders>
            <w:top w:val="none" w:sz="0" w:space="0"/>
            <w:left w:val="none" w:sz="0" w:space="0"/>
            <w:bottom w:val="none" w:sz="0" w:space="0"/>
            <w:right w:val="none" w:sz="0" w:space="0"/>
          </w:pgBorders>
          <w:pgNumType w:fmt="numberInDash"/>
          <w:cols w:space="720" w:num="1"/>
        </w:sectPr>
      </w:pPr>
      <w:r>
        <w:rPr>
          <w:rFonts w:ascii="宋体" w:hAnsi="宋体" w:eastAsia="宋体" w:cs="宋体"/>
          <w:sz w:val="24"/>
          <w:szCs w:val="22"/>
          <w:lang w:val="zh-CN" w:eastAsia="zh-CN" w:bidi="zh-CN"/>
        </w:rPr>
        <w:pict>
          <v:shape id="矩形标注 54" o:spid="_x0000_s2091" o:spt="61" type="#_x0000_t61" style="position:absolute;left:0pt;margin-left:233.8pt;margin-top:193.55pt;height:30pt;width:55.3pt;z-index:251683840;mso-width-relative:page;mso-height-relative:page;" fillcolor="#FFFFFF" filled="f" o:preferrelative="t" stroked="t" coordsize="21600,21600" adj="19491,23976">
            <v:path/>
            <v:fill on="f" color2="#FFFFFF" focussize="0,0"/>
            <v:stroke weight="2pt" color="#C00000" color2="#FFFFFF" miterlimit="2"/>
            <v:imagedata gain="65536f" blacklevel="0f" gamma="0" o:title=""/>
            <o:lock v:ext="edit" position="f" selection="f" grouping="f" rotation="f" cropping="f" text="f" aspectratio="f"/>
            <v:textbox>
              <w:txbxContent>
                <w:p>
                  <w:pPr>
                    <w:jc w:val="center"/>
                    <w:rPr>
                      <w:rFonts w:hint="default" w:eastAsia="宋体"/>
                      <w:b/>
                      <w:bCs/>
                      <w:color w:val="000000"/>
                      <w:lang w:val="en-US" w:eastAsia="zh-CN"/>
                    </w:rPr>
                  </w:pPr>
                  <w:r>
                    <w:rPr>
                      <w:rFonts w:hint="eastAsia"/>
                      <w:b/>
                      <w:bCs/>
                      <w:color w:val="000000"/>
                      <w:lang w:val="en-US" w:eastAsia="zh-CN"/>
                    </w:rPr>
                    <w:t>项目地</w:t>
                  </w:r>
                </w:p>
              </w:txbxContent>
            </v:textbox>
          </v:shape>
        </w:pict>
      </w:r>
      <w:r>
        <w:rPr>
          <w:rFonts w:ascii="宋体" w:hAnsi="宋体" w:eastAsia="宋体" w:cs="宋体"/>
          <w:sz w:val="24"/>
          <w:szCs w:val="22"/>
          <w:lang w:val="zh-CN" w:eastAsia="zh-CN" w:bidi="zh-CN"/>
        </w:rPr>
        <w:pict>
          <v:shape id="椭圆 47" o:spid="_x0000_s2092" o:spt="3" type="#_x0000_t3" style="position:absolute;left:0pt;margin-left:280.4pt;margin-top:232.65pt;height:5.95pt;width:5.95pt;z-index:251682816;mso-width-relative:page;mso-height-relative:page;" fillcolor="#C00000" filled="t" o:preferrelative="t" stroked="t" coordsize="21600,21600">
            <v:path/>
            <v:fill on="t" focussize="0,0"/>
            <v:stroke weight="2pt" color="#C00000" color2="#FFFFFF" miterlimit="2"/>
            <v:imagedata gain="65536f" blacklevel="0f" gamma="0" o:title=""/>
            <o:lock v:ext="edit" position="f" selection="f" grouping="f" rotation="f" cropping="f" text="f" aspectratio="f"/>
          </v:shape>
        </w:pict>
      </w:r>
      <w:r>
        <w:rPr>
          <w:rFonts w:ascii="宋体" w:hAnsi="宋体" w:eastAsia="宋体" w:cs="宋体"/>
          <w:sz w:val="24"/>
          <w:szCs w:val="22"/>
          <w:lang w:val="zh-CN" w:eastAsia="zh-CN" w:bidi="zh-CN"/>
        </w:rPr>
        <w:pict>
          <v:rect id="文本框 33" o:spid="_x0000_s2093" o:spt="1" style="position:absolute;left:0pt;margin-left:165pt;margin-top:460.5pt;height:30.45pt;width:334.7pt;z-index:251685888;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pStyle w:val="18"/>
                    <w:widowControl w:val="0"/>
                    <w:wordWrap/>
                    <w:autoSpaceDE w:val="0"/>
                    <w:autoSpaceDN w:val="0"/>
                    <w:adjustRightInd/>
                    <w:snapToGrid/>
                    <w:ind w:left="0" w:firstLine="0" w:firstLineChars="0"/>
                    <w:jc w:val="center"/>
                    <w:textAlignment w:val="auto"/>
                    <w:rPr>
                      <w:rFonts w:hint="default" w:ascii="黑体" w:eastAsia="黑体"/>
                      <w:color w:val="000000"/>
                      <w:sz w:val="24"/>
                      <w:szCs w:val="32"/>
                      <w:lang w:val="en-US" w:eastAsia="zh-CN"/>
                    </w:rPr>
                  </w:pPr>
                  <w:r>
                    <w:rPr>
                      <w:rFonts w:hint="eastAsia" w:ascii="黑体" w:eastAsia="黑体"/>
                      <w:color w:val="000000"/>
                      <w:sz w:val="24"/>
                      <w:szCs w:val="32"/>
                    </w:rPr>
                    <w:t>附图</w:t>
                  </w:r>
                  <w:r>
                    <w:rPr>
                      <w:rFonts w:hint="eastAsia" w:ascii="黑体" w:eastAsia="黑体"/>
                      <w:color w:val="000000"/>
                      <w:sz w:val="24"/>
                      <w:szCs w:val="32"/>
                      <w:lang w:val="en-US" w:eastAsia="zh-CN"/>
                    </w:rPr>
                    <w:t>七</w:t>
                  </w:r>
                  <w:r>
                    <w:rPr>
                      <w:rFonts w:hint="eastAsia" w:ascii="黑体" w:eastAsia="黑体"/>
                      <w:color w:val="000000"/>
                      <w:sz w:val="24"/>
                      <w:szCs w:val="32"/>
                    </w:rPr>
                    <w:t xml:space="preserve">  项目</w:t>
                  </w:r>
                  <w:r>
                    <w:rPr>
                      <w:rFonts w:hint="eastAsia" w:ascii="黑体" w:eastAsia="黑体"/>
                      <w:color w:val="000000"/>
                      <w:sz w:val="24"/>
                      <w:szCs w:val="32"/>
                      <w:lang w:val="en-US" w:eastAsia="zh-CN"/>
                    </w:rPr>
                    <w:t>在许昌市国土空间总体规划（2021-2035）位置</w:t>
                  </w:r>
                </w:p>
                <w:p>
                  <w:pPr>
                    <w:jc w:val="center"/>
                  </w:pPr>
                </w:p>
              </w:txbxContent>
            </v:textbox>
          </v:rect>
        </w:pict>
      </w:r>
      <w:r>
        <w:rPr>
          <w:rFonts w:hint="default" w:ascii="黑体" w:hAnsi="宋体" w:eastAsia="黑体" w:cs="宋体"/>
          <w:color w:val="000000"/>
          <w:sz w:val="24"/>
          <w:szCs w:val="32"/>
          <w:lang w:val="en-US" w:eastAsia="zh-CN" w:bidi="zh-CN"/>
        </w:rPr>
        <w:pict>
          <v:shape id="_x0000_i1045" o:spt="75" type="#_x0000_t75" style="height:453.55pt;width:641.05pt;" fillcolor="#FFFFFF" filled="f" o:preferrelative="t" stroked="f" coordsize="21600,21600">
            <v:path/>
            <v:fill on="f" color2="#FFFFFF" focussize="0,0"/>
            <v:stroke on="f"/>
            <v:imagedata r:id="rId60" gain="65536f" blacklevel="0f" gamma="0" o:title=""/>
            <o:lock v:ext="edit" position="f" selection="f" grouping="f" rotation="f" cropping="f" text="f" aspectratio="t"/>
            <w10:wrap type="none"/>
            <w10:anchorlock/>
          </v:shape>
        </w:pict>
      </w:r>
    </w:p>
    <w:p>
      <w:pPr>
        <w:pStyle w:val="18"/>
        <w:widowControl w:val="0"/>
        <w:wordWrap/>
        <w:autoSpaceDE w:val="0"/>
        <w:autoSpaceDN w:val="0"/>
        <w:adjustRightInd/>
        <w:snapToGrid/>
        <w:ind w:left="0" w:firstLine="0" w:firstLineChars="0"/>
        <w:jc w:val="center"/>
        <w:textAlignment w:val="auto"/>
        <w:rPr>
          <w:rFonts w:hint="default" w:ascii="黑体" w:hAnsi="宋体" w:eastAsia="黑体" w:cs="宋体"/>
          <w:color w:val="000000"/>
          <w:sz w:val="24"/>
          <w:szCs w:val="32"/>
          <w:lang w:val="en-US" w:eastAsia="zh-CN" w:bidi="zh-CN"/>
        </w:rPr>
      </w:pPr>
      <w:r>
        <w:rPr>
          <w:rFonts w:ascii="宋体" w:hAnsi="宋体" w:eastAsia="宋体" w:cs="宋体"/>
          <w:sz w:val="24"/>
          <w:szCs w:val="22"/>
          <w:lang w:val="zh-CN" w:eastAsia="zh-CN" w:bidi="zh-CN"/>
        </w:rPr>
        <w:pict>
          <v:shape id="Quad Arrow 1061" o:spid="_x0000_s2094" o:spt="202" type="#_x0000_t202" style="position:absolute;left:0pt;margin-left:401.5pt;margin-top:261.6pt;height:22pt;width:51pt;z-index:251688960;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rPr>
                      <w:rFonts w:hint="eastAsia" w:eastAsia="宋体"/>
                      <w:lang w:eastAsia="zh-CN"/>
                    </w:rPr>
                  </w:pPr>
                  <w:r>
                    <w:rPr>
                      <w:rFonts w:hint="eastAsia"/>
                      <w:b/>
                      <w:bCs/>
                      <w:lang w:eastAsia="zh-CN"/>
                    </w:rPr>
                    <w:t>项目地</w:t>
                  </w:r>
                </w:p>
              </w:txbxContent>
            </v:textbox>
          </v:shape>
        </w:pict>
      </w:r>
      <w:r>
        <w:rPr>
          <w:rFonts w:ascii="宋体" w:hAnsi="宋体" w:eastAsia="宋体" w:cs="宋体"/>
          <w:sz w:val="24"/>
          <w:szCs w:val="22"/>
          <w:lang w:val="zh-CN" w:eastAsia="zh-CN" w:bidi="zh-CN"/>
        </w:rPr>
        <w:pict>
          <v:rect id="Rectangle 1060" o:spid="_x0000_s2095" o:spt="1" style="position:absolute;left:0pt;margin-left:408pt;margin-top:263.55pt;height:19pt;width:38.6pt;z-index:251687936;mso-width-relative:page;mso-height-relative:page;" fillcolor="#FFFFFF" filled="f" o:preferrelative="t" stroked="t" coordsize="21600,21600">
            <v:path/>
            <v:fill on="f" color2="#FFFFFF" focussize="0,0"/>
            <v:stroke weight="1.25pt" color="#C00000" color2="#FFFFFF" miterlimit="2"/>
            <v:imagedata gain="65536f" blacklevel="0f" gamma="0" o:title=""/>
            <o:lock v:ext="edit" position="f" selection="f" grouping="f" rotation="f" cropping="f" text="f" aspectratio="f"/>
          </v:rect>
        </w:pict>
      </w:r>
      <w:r>
        <w:rPr>
          <w:rFonts w:ascii="宋体" w:hAnsi="宋体" w:eastAsia="宋体" w:cs="宋体"/>
          <w:sz w:val="24"/>
          <w:szCs w:val="22"/>
          <w:lang w:val="zh-CN" w:eastAsia="zh-CN" w:bidi="zh-CN"/>
        </w:rPr>
        <w:pict>
          <v:rect id="Rectangle 1059" o:spid="_x0000_s2096" o:spt="1" style="position:absolute;left:0pt;margin-left:173pt;margin-top:460.85pt;height:30.45pt;width:334.7pt;z-index:251686912;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w:txbxContent>
                <w:p>
                  <w:pPr>
                    <w:pStyle w:val="18"/>
                    <w:widowControl w:val="0"/>
                    <w:wordWrap/>
                    <w:autoSpaceDE w:val="0"/>
                    <w:autoSpaceDN w:val="0"/>
                    <w:adjustRightInd/>
                    <w:snapToGrid/>
                    <w:ind w:left="0" w:firstLine="0" w:firstLineChars="0"/>
                    <w:jc w:val="both"/>
                    <w:textAlignment w:val="auto"/>
                    <w:rPr>
                      <w:rFonts w:hint="default" w:ascii="黑体" w:eastAsia="黑体"/>
                      <w:color w:val="000000"/>
                      <w:sz w:val="24"/>
                      <w:szCs w:val="32"/>
                      <w:lang w:val="en-US" w:eastAsia="zh-CN"/>
                    </w:rPr>
                  </w:pPr>
                  <w:r>
                    <w:rPr>
                      <w:rFonts w:hint="eastAsia" w:ascii="黑体" w:eastAsia="黑体"/>
                      <w:color w:val="000000"/>
                      <w:sz w:val="24"/>
                      <w:szCs w:val="32"/>
                    </w:rPr>
                    <w:t>附图</w:t>
                  </w:r>
                  <w:r>
                    <w:rPr>
                      <w:rFonts w:hint="eastAsia" w:ascii="黑体" w:eastAsia="黑体"/>
                      <w:color w:val="000000"/>
                      <w:sz w:val="24"/>
                      <w:szCs w:val="32"/>
                      <w:lang w:val="en-US" w:eastAsia="zh-CN"/>
                    </w:rPr>
                    <w:t>八</w:t>
                  </w:r>
                  <w:r>
                    <w:rPr>
                      <w:rFonts w:hint="eastAsia" w:ascii="黑体" w:eastAsia="黑体"/>
                      <w:color w:val="000000"/>
                      <w:sz w:val="24"/>
                      <w:szCs w:val="32"/>
                    </w:rPr>
                    <w:t xml:space="preserve">  项目</w:t>
                  </w:r>
                  <w:r>
                    <w:rPr>
                      <w:rFonts w:hint="eastAsia" w:ascii="黑体" w:eastAsia="黑体"/>
                      <w:color w:val="000000"/>
                      <w:sz w:val="24"/>
                      <w:szCs w:val="32"/>
                      <w:lang w:val="en-US" w:eastAsia="zh-CN"/>
                    </w:rPr>
                    <w:t>在河南省三线一单综合信息应用平台的位置</w:t>
                  </w:r>
                </w:p>
                <w:p>
                  <w:pPr>
                    <w:jc w:val="both"/>
                  </w:pPr>
                </w:p>
              </w:txbxContent>
            </v:textbox>
          </v:rect>
        </w:pict>
      </w:r>
      <w:r>
        <w:rPr>
          <w:rFonts w:ascii="宋体" w:hAnsi="宋体" w:eastAsia="宋体" w:cs="宋体"/>
          <w:sz w:val="22"/>
          <w:szCs w:val="22"/>
          <w:lang w:val="zh-CN" w:eastAsia="zh-CN" w:bidi="zh-CN"/>
        </w:rPr>
        <w:pict>
          <v:shape id="_x0000_i1046" o:spt="75" type="#_x0000_t75" style="height:453.55pt;width:630.75pt;" fillcolor="#FFFFFF" filled="f" o:preferrelative="t" stroked="f" coordsize="21600,21600">
            <v:path/>
            <v:fill on="f" color2="#FFFFFF" focussize="0,0"/>
            <v:stroke on="f"/>
            <v:imagedata r:id="rId61" gain="65536f" blacklevel="0f" gamma="0" o:title=""/>
            <o:lock v:ext="edit" position="f" selection="f" grouping="f" rotation="f" cropping="f" text="f" aspectratio="t"/>
            <w10:wrap type="none"/>
            <w10:anchorlock/>
          </v:shape>
        </w:pict>
      </w:r>
    </w:p>
    <w:sectPr>
      <w:pgSz w:w="16840" w:h="11910" w:orient="landscape"/>
      <w:pgMar w:top="1701" w:right="1587" w:bottom="1984" w:left="1587" w:header="0" w:footer="817" w:gutter="0"/>
      <w:pgBorders>
        <w:top w:val="none" w:sz="0" w:space="0"/>
        <w:left w:val="none" w:sz="0" w:space="0"/>
        <w:bottom w:val="none" w:sz="0" w:space="0"/>
        <w:right w:val="none" w:sz="0" w:space="0"/>
      </w:pgBorders>
      <w:pgNumType w:fmt="numberInDash"/>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仿宋_GB2312">
    <w:altName w:val="仿宋"/>
    <w:panose1 w:val="02010609030101010101"/>
    <w:charset w:val="86"/>
    <w:family w:val="auto"/>
    <w:pitch w:val="default"/>
    <w:sig w:usb0="00000000" w:usb1="00000000" w:usb2="00000010" w:usb3="00000000" w:csb0="00040000" w:csb1="00000000"/>
  </w:font>
  <w:font w:name="Arial Black">
    <w:panose1 w:val="020B0A04020102020204"/>
    <w:charset w:val="00"/>
    <w:family w:val="auto"/>
    <w:pitch w:val="default"/>
    <w:sig w:usb0="00000287" w:usb1="00000000" w:usb2="00000000" w:usb3="00000000" w:csb0="2000009F" w:csb1="DFD70000"/>
  </w:font>
  <w:font w:name="Cambria">
    <w:panose1 w:val="02040503050406030204"/>
    <w:charset w:val="00"/>
    <w:family w:val="auto"/>
    <w:pitch w:val="default"/>
    <w:sig w:usb0="E00002FF" w:usb1="400004FF" w:usb2="00000000" w:usb3="00000000" w:csb0="2000019F" w:csb1="00000000"/>
  </w:font>
  <w:font w:name="楷体">
    <w:panose1 w:val="02010609060101010101"/>
    <w:charset w:val="86"/>
    <w:family w:val="auto"/>
    <w:pitch w:val="default"/>
    <w:sig w:usb0="800002BF" w:usb1="38CF7CFA" w:usb2="00000016" w:usb3="00000000" w:csb0="00040001" w:csb1="00000000"/>
  </w:font>
  <w:font w:name="Consolas">
    <w:panose1 w:val="020B0609020204030204"/>
    <w:charset w:val="00"/>
    <w:family w:val="auto"/>
    <w:pitch w:val="default"/>
    <w:sig w:usb0="E10002FF" w:usb1="4000FCFF" w:usb2="00000009" w:usb3="00000000" w:csb0="6000019F" w:csb1="DFD70000"/>
  </w:font>
  <w:font w:name="楷体_GB2312">
    <w:altName w:val="楷体"/>
    <w:panose1 w:val="02010609030101010101"/>
    <w:charset w:val="86"/>
    <w:family w:val="auto"/>
    <w:pitch w:val="default"/>
    <w:sig w:usb0="00000000" w:usb1="00000000" w:usb2="00000000" w:usb3="00000000" w:csb0="00040000" w:csb1="00000000"/>
  </w:font>
  <w:font w:name="TimesNewRomanPSMT">
    <w:altName w:val="Times New Roman"/>
    <w:panose1 w:val="00000000000000000000"/>
    <w:charset w:val="00"/>
    <w:family w:val="auto"/>
    <w:pitch w:val="default"/>
    <w:sig w:usb0="00000000" w:usb1="00000000" w:usb2="00000000" w:usb3="00000000" w:csb0="00040001" w:csb1="00000000"/>
  </w:font>
  <w:font w:name="FontAwesome">
    <w:altName w:val="Segoe Print"/>
    <w:panose1 w:val="00000000000000000000"/>
    <w:charset w:val="00"/>
    <w:family w:val="auto"/>
    <w:pitch w:val="default"/>
    <w:sig w:usb0="00000000" w:usb1="00000000" w:usb2="00000000" w:usb3="00000000" w:csb0="00040001" w:csb1="00000000"/>
  </w:font>
  <w:font w:name="等线">
    <w:panose1 w:val="02010600030101010101"/>
    <w:charset w:val="86"/>
    <w:family w:val="auto"/>
    <w:pitch w:val="default"/>
    <w:sig w:usb0="A00002BF" w:usb1="38CF7CFA" w:usb2="00000016" w:usb3="00000000" w:csb0="0004000F" w:csb1="00000000"/>
  </w:font>
  <w:font w:name="方正小标宋_GBK">
    <w:altName w:val="微软雅黑"/>
    <w:panose1 w:val="03000509000000000000"/>
    <w:charset w:val="86"/>
    <w:family w:val="auto"/>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MingLiU">
    <w:panose1 w:val="02020509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tabs>
        <w:tab w:val="left" w:pos="1900"/>
      </w:tabs>
      <w:spacing w:line="240" w:lineRule="auto"/>
      <w:rPr>
        <w:rFonts w:hint="eastAsia" w:ascii="Times New Roman" w:hAnsi="Times New Roman" w:eastAsia="黑体" w:cs="Times New Roman"/>
        <w:sz w:val="20"/>
        <w:lang w:eastAsia="zh-CN"/>
      </w:rPr>
    </w:pPr>
    <w:r>
      <w:rPr>
        <w:rFonts w:ascii="黑体" w:hAnsi="黑体" w:eastAsia="黑体" w:cs="黑体"/>
        <w:sz w:val="20"/>
        <w:szCs w:val="30"/>
        <w:lang w:val="zh-CN" w:eastAsia="zh-CN" w:bidi="zh-CN"/>
      </w:rPr>
      <w:pict>
        <v:rect id="文本框 49" o:spid="_x0000_s3073" o:spt="1" style="position:absolute;left:0pt;margin-top:0pt;height:144pt;width:144pt;mso-position-horizontal:center;mso-position-horizontal-relative:margin;mso-wrap-style:none;z-index:251659264;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0mm,0mm,0mm,0mm" style="mso-fit-shape-to-text:t;">
            <w:txbxContent>
              <w:p>
                <w:pPr>
                  <w:pStyle w:val="15"/>
                  <w:rPr>
                    <w:rFonts w:hint="default" w:ascii="Times New Roman" w:hAnsi="Times New Roman" w:cs="Times New Roman"/>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p>
            </w:txbxContent>
          </v:textbox>
        </v:rect>
      </w:pict>
    </w:r>
    <w:r>
      <w:rPr>
        <w:rFonts w:hint="eastAsia" w:ascii="Times New Roman" w:hAnsi="Times New Roman" w:cs="Times New Roman"/>
        <w:sz w:val="20"/>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r>
      <w:rPr>
        <w:rFonts w:ascii="黑体" w:hAnsi="黑体" w:eastAsia="黑体" w:cs="黑体"/>
        <w:sz w:val="20"/>
        <w:szCs w:val="30"/>
        <w:lang w:val="zh-CN" w:eastAsia="zh-CN" w:bidi="zh-CN"/>
      </w:rPr>
      <w:pict>
        <v:rect id="文本框 50" o:spid="_x0000_s3074" o:spt="1" style="position:absolute;left:0pt;margin-top:0pt;height:144pt;width:144pt;mso-position-horizontal:center;mso-position-horizontal-relative:margin;mso-wrap-style:none;z-index:251660288;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0mm,0mm,0mm,0mm" style="mso-fit-shape-to-text:t;">
            <w:txbxContent>
              <w:p>
                <w:pPr>
                  <w:pStyle w:val="15"/>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p>
            </w:txbxContent>
          </v:textbox>
        </v:rect>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r>
      <w:rPr>
        <w:rFonts w:ascii="黑体" w:hAnsi="黑体" w:eastAsia="黑体" w:cs="黑体"/>
        <w:sz w:val="20"/>
        <w:szCs w:val="30"/>
        <w:lang w:val="zh-CN" w:eastAsia="zh-CN" w:bidi="zh-CN"/>
      </w:rPr>
      <w:pict>
        <v:rect id="文本框 51" o:spid="_x0000_s3075" o:spt="1" style="position:absolute;left:0pt;margin-top:0pt;height:144pt;width:144pt;mso-position-horizontal:center;mso-position-horizontal-relative:margin;mso-wrap-style:none;z-index:251661312;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0mm,0mm,0mm,0mm" style="mso-fit-shape-to-text:t;">
            <w:txbxContent>
              <w:p>
                <w:pPr>
                  <w:pStyle w:val="15"/>
                  <w:jc w:val="cente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22</w:t>
                </w:r>
                <w:r>
                  <w:rPr>
                    <w:rFonts w:hint="default" w:ascii="Times New Roman" w:hAnsi="Times New Roman" w:cs="Times New Roman"/>
                    <w:sz w:val="24"/>
                    <w:szCs w:val="24"/>
                  </w:rPr>
                  <w:fldChar w:fldCharType="end"/>
                </w:r>
              </w:p>
            </w:txbxContent>
          </v:textbox>
        </v:rect>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4FD682C"/>
    <w:multiLevelType w:val="singleLevel"/>
    <w:tmpl w:val="D4FD682C"/>
    <w:lvl w:ilvl="0" w:tentative="0">
      <w:start w:val="1"/>
      <w:numFmt w:val="decimal"/>
      <w:suff w:val="nothing"/>
      <w:lvlText w:val="%1）"/>
      <w:lvlJc w:val="left"/>
    </w:lvl>
  </w:abstractNum>
  <w:abstractNum w:abstractNumId="1">
    <w:nsid w:val="EBAA9A85"/>
    <w:multiLevelType w:val="singleLevel"/>
    <w:tmpl w:val="EBAA9A85"/>
    <w:lvl w:ilvl="0" w:tentative="0">
      <w:start w:val="2"/>
      <w:numFmt w:val="decimal"/>
      <w:suff w:val="nothing"/>
      <w:lvlText w:val="（%1）"/>
      <w:lvlJc w:val="left"/>
    </w:lvl>
  </w:abstractNum>
  <w:abstractNum w:abstractNumId="2">
    <w:nsid w:val="1B768D15"/>
    <w:multiLevelType w:val="singleLevel"/>
    <w:tmpl w:val="1B768D15"/>
    <w:lvl w:ilvl="0" w:tentative="0">
      <w:start w:val="1"/>
      <w:numFmt w:val="chineseCounting"/>
      <w:suff w:val="nothing"/>
      <w:lvlText w:val="%1、"/>
      <w:lvlJc w:val="left"/>
      <w:rPr>
        <w:rFonts w:hint="eastAsia"/>
      </w:rPr>
    </w:lvl>
  </w:abstractNum>
  <w:abstractNum w:abstractNumId="3">
    <w:nsid w:val="49CD2618"/>
    <w:multiLevelType w:val="singleLevel"/>
    <w:tmpl w:val="49CD2618"/>
    <w:lvl w:ilvl="0" w:tentative="0">
      <w:start w:val="1"/>
      <w:numFmt w:val="bullet"/>
      <w:pStyle w:val="14"/>
      <w:lvlText w:val=""/>
      <w:lvlJc w:val="left"/>
      <w:pPr>
        <w:tabs>
          <w:tab w:val="left" w:pos="2040"/>
        </w:tabs>
        <w:ind w:left="2040" w:hanging="360"/>
      </w:pPr>
      <w:rPr>
        <w:rFonts w:hint="default" w:ascii="Wingdings" w:hAnsi="Wingdings"/>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0"/>
  <w:bordersDoNotSurroundFooter w:val="0"/>
  <w:documentProtection w:enforcement="0"/>
  <w:defaultTabStop w:val="720"/>
  <w:evenAndOddHeaders w:val="1"/>
  <w:drawingGridHorizontalSpacing w:val="110"/>
  <w:displayHorizontalDrawingGridEvery w:val="1"/>
  <w:displayVerticalDrawingGridEvery w:val="1"/>
  <w:noPunctuationKerning w:val="1"/>
  <w:characterSpacingControl w:val="doNotCompress"/>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2"/>
  </w:compat>
  <w:docVars>
    <w:docVar w:name="commondata" w:val="eyJoZGlkIjoiOGQ0YTUwNjQwYTViOWJjNmYyMDllMzY0ZjAxMTZhMTAifQ=="/>
  </w:docVars>
  <w:rsids>
    <w:rsidRoot w:val="00172A27"/>
    <w:rsid w:val="00042018"/>
    <w:rsid w:val="00043144"/>
    <w:rsid w:val="001475BF"/>
    <w:rsid w:val="00350671"/>
    <w:rsid w:val="004A7D37"/>
    <w:rsid w:val="004E0863"/>
    <w:rsid w:val="00526A43"/>
    <w:rsid w:val="00536952"/>
    <w:rsid w:val="00632B1F"/>
    <w:rsid w:val="007A69C4"/>
    <w:rsid w:val="007E6BD5"/>
    <w:rsid w:val="008820FB"/>
    <w:rsid w:val="009F2F6B"/>
    <w:rsid w:val="00B53F65"/>
    <w:rsid w:val="00BD54B9"/>
    <w:rsid w:val="00C06330"/>
    <w:rsid w:val="00C16081"/>
    <w:rsid w:val="00CA5F18"/>
    <w:rsid w:val="00CE4CF0"/>
    <w:rsid w:val="01023FE1"/>
    <w:rsid w:val="01050F22"/>
    <w:rsid w:val="0116312F"/>
    <w:rsid w:val="01360341"/>
    <w:rsid w:val="013F2733"/>
    <w:rsid w:val="015254F9"/>
    <w:rsid w:val="01726964"/>
    <w:rsid w:val="01947AD9"/>
    <w:rsid w:val="01954084"/>
    <w:rsid w:val="01A4259A"/>
    <w:rsid w:val="01A74C2C"/>
    <w:rsid w:val="01C173CB"/>
    <w:rsid w:val="01C601C2"/>
    <w:rsid w:val="01CC4683"/>
    <w:rsid w:val="01D0020C"/>
    <w:rsid w:val="01D91B4C"/>
    <w:rsid w:val="01DF0FE6"/>
    <w:rsid w:val="01EB3710"/>
    <w:rsid w:val="01F15246"/>
    <w:rsid w:val="01F3014A"/>
    <w:rsid w:val="01F50609"/>
    <w:rsid w:val="01F76791"/>
    <w:rsid w:val="01FB0782"/>
    <w:rsid w:val="01FE2710"/>
    <w:rsid w:val="023B0DB8"/>
    <w:rsid w:val="023D2BC1"/>
    <w:rsid w:val="0244487A"/>
    <w:rsid w:val="02445961"/>
    <w:rsid w:val="024F5E9B"/>
    <w:rsid w:val="02545E62"/>
    <w:rsid w:val="02547464"/>
    <w:rsid w:val="027139E7"/>
    <w:rsid w:val="02820350"/>
    <w:rsid w:val="02AC2BF3"/>
    <w:rsid w:val="02C20653"/>
    <w:rsid w:val="02C92423"/>
    <w:rsid w:val="02D10937"/>
    <w:rsid w:val="02DF7D75"/>
    <w:rsid w:val="02E4100B"/>
    <w:rsid w:val="02E8028F"/>
    <w:rsid w:val="02E91A54"/>
    <w:rsid w:val="02EC5941"/>
    <w:rsid w:val="02FD79A5"/>
    <w:rsid w:val="02FF5166"/>
    <w:rsid w:val="0317183E"/>
    <w:rsid w:val="03287A78"/>
    <w:rsid w:val="032E6625"/>
    <w:rsid w:val="03323453"/>
    <w:rsid w:val="034B578D"/>
    <w:rsid w:val="034F5CEC"/>
    <w:rsid w:val="03633D85"/>
    <w:rsid w:val="036522D2"/>
    <w:rsid w:val="036F210E"/>
    <w:rsid w:val="0377674C"/>
    <w:rsid w:val="037D62A8"/>
    <w:rsid w:val="03844968"/>
    <w:rsid w:val="038C4970"/>
    <w:rsid w:val="03971B7F"/>
    <w:rsid w:val="0397607D"/>
    <w:rsid w:val="039D61BE"/>
    <w:rsid w:val="03D02840"/>
    <w:rsid w:val="03E06642"/>
    <w:rsid w:val="03E10BF1"/>
    <w:rsid w:val="03E97CE4"/>
    <w:rsid w:val="03EE224F"/>
    <w:rsid w:val="040B06E2"/>
    <w:rsid w:val="043B3F9B"/>
    <w:rsid w:val="044B5BB2"/>
    <w:rsid w:val="04547754"/>
    <w:rsid w:val="049934A3"/>
    <w:rsid w:val="049C4D0E"/>
    <w:rsid w:val="04A50991"/>
    <w:rsid w:val="04AC4231"/>
    <w:rsid w:val="04CA3B75"/>
    <w:rsid w:val="04D807C7"/>
    <w:rsid w:val="04DD6B7A"/>
    <w:rsid w:val="04F30680"/>
    <w:rsid w:val="04F40E02"/>
    <w:rsid w:val="04FC7394"/>
    <w:rsid w:val="04FF2A32"/>
    <w:rsid w:val="05013674"/>
    <w:rsid w:val="050E236F"/>
    <w:rsid w:val="051E3000"/>
    <w:rsid w:val="052421EF"/>
    <w:rsid w:val="053242B0"/>
    <w:rsid w:val="05330891"/>
    <w:rsid w:val="05365E9C"/>
    <w:rsid w:val="0539151E"/>
    <w:rsid w:val="053E0EA6"/>
    <w:rsid w:val="054D0A82"/>
    <w:rsid w:val="05553F64"/>
    <w:rsid w:val="0559135E"/>
    <w:rsid w:val="05646F03"/>
    <w:rsid w:val="05783A73"/>
    <w:rsid w:val="057C6EA5"/>
    <w:rsid w:val="0589123D"/>
    <w:rsid w:val="059362C4"/>
    <w:rsid w:val="05A7130C"/>
    <w:rsid w:val="05BA28F0"/>
    <w:rsid w:val="05BD4A40"/>
    <w:rsid w:val="05C13966"/>
    <w:rsid w:val="05CC6389"/>
    <w:rsid w:val="05CD4EEB"/>
    <w:rsid w:val="05D25B48"/>
    <w:rsid w:val="05D76865"/>
    <w:rsid w:val="05F1098C"/>
    <w:rsid w:val="05F34777"/>
    <w:rsid w:val="060137B4"/>
    <w:rsid w:val="06143F69"/>
    <w:rsid w:val="061557BC"/>
    <w:rsid w:val="061E29A4"/>
    <w:rsid w:val="0628035E"/>
    <w:rsid w:val="063255DF"/>
    <w:rsid w:val="064A2056"/>
    <w:rsid w:val="064F0DC6"/>
    <w:rsid w:val="06571C6C"/>
    <w:rsid w:val="0685283F"/>
    <w:rsid w:val="06860D0F"/>
    <w:rsid w:val="06A901E5"/>
    <w:rsid w:val="06AA1A32"/>
    <w:rsid w:val="06B9739A"/>
    <w:rsid w:val="06C959BC"/>
    <w:rsid w:val="071D6604"/>
    <w:rsid w:val="07201D04"/>
    <w:rsid w:val="072036C1"/>
    <w:rsid w:val="07226B8C"/>
    <w:rsid w:val="073F20F3"/>
    <w:rsid w:val="07411714"/>
    <w:rsid w:val="075B002A"/>
    <w:rsid w:val="076C6B15"/>
    <w:rsid w:val="077056A1"/>
    <w:rsid w:val="078742D2"/>
    <w:rsid w:val="079B1A00"/>
    <w:rsid w:val="079D1D70"/>
    <w:rsid w:val="07AD5646"/>
    <w:rsid w:val="07B53E97"/>
    <w:rsid w:val="07B6292D"/>
    <w:rsid w:val="07BF65A4"/>
    <w:rsid w:val="07D16002"/>
    <w:rsid w:val="07D300DC"/>
    <w:rsid w:val="07E52584"/>
    <w:rsid w:val="07ED439D"/>
    <w:rsid w:val="08032D2C"/>
    <w:rsid w:val="08040A3E"/>
    <w:rsid w:val="08043A87"/>
    <w:rsid w:val="083A4F69"/>
    <w:rsid w:val="083B044E"/>
    <w:rsid w:val="083C0E75"/>
    <w:rsid w:val="08411A52"/>
    <w:rsid w:val="08452D46"/>
    <w:rsid w:val="084F1BA9"/>
    <w:rsid w:val="0869670A"/>
    <w:rsid w:val="086A28D8"/>
    <w:rsid w:val="086E6767"/>
    <w:rsid w:val="08813FA3"/>
    <w:rsid w:val="089661E3"/>
    <w:rsid w:val="08B96672"/>
    <w:rsid w:val="08D81E72"/>
    <w:rsid w:val="08DC5A88"/>
    <w:rsid w:val="08DF5C62"/>
    <w:rsid w:val="08E05C57"/>
    <w:rsid w:val="08E356EF"/>
    <w:rsid w:val="08E66875"/>
    <w:rsid w:val="08FA4498"/>
    <w:rsid w:val="09002C0C"/>
    <w:rsid w:val="09060528"/>
    <w:rsid w:val="09097143"/>
    <w:rsid w:val="090C3111"/>
    <w:rsid w:val="09297778"/>
    <w:rsid w:val="092C4CD8"/>
    <w:rsid w:val="09401532"/>
    <w:rsid w:val="094620D8"/>
    <w:rsid w:val="095A3AF1"/>
    <w:rsid w:val="09645F80"/>
    <w:rsid w:val="096B0AEB"/>
    <w:rsid w:val="0979769A"/>
    <w:rsid w:val="09913B2E"/>
    <w:rsid w:val="09A137B2"/>
    <w:rsid w:val="09A3078F"/>
    <w:rsid w:val="09A45589"/>
    <w:rsid w:val="09A94BE8"/>
    <w:rsid w:val="09B02ECC"/>
    <w:rsid w:val="09B5522C"/>
    <w:rsid w:val="09B71227"/>
    <w:rsid w:val="0A13560D"/>
    <w:rsid w:val="0A1F35DA"/>
    <w:rsid w:val="0A295EB9"/>
    <w:rsid w:val="0A2C5FC0"/>
    <w:rsid w:val="0A321A9A"/>
    <w:rsid w:val="0A322AC1"/>
    <w:rsid w:val="0A3506D1"/>
    <w:rsid w:val="0A433D3E"/>
    <w:rsid w:val="0A49662C"/>
    <w:rsid w:val="0A5941AD"/>
    <w:rsid w:val="0A6107F8"/>
    <w:rsid w:val="0A686D4C"/>
    <w:rsid w:val="0AA9139D"/>
    <w:rsid w:val="0AAB6D55"/>
    <w:rsid w:val="0AAE5D6B"/>
    <w:rsid w:val="0AAE7587"/>
    <w:rsid w:val="0AC273BE"/>
    <w:rsid w:val="0AD46DF0"/>
    <w:rsid w:val="0ADB5E4F"/>
    <w:rsid w:val="0ADC6B86"/>
    <w:rsid w:val="0AE11AA6"/>
    <w:rsid w:val="0B07038D"/>
    <w:rsid w:val="0B0F42D3"/>
    <w:rsid w:val="0B204590"/>
    <w:rsid w:val="0B2B2074"/>
    <w:rsid w:val="0B3B543D"/>
    <w:rsid w:val="0B401C3A"/>
    <w:rsid w:val="0B550EA2"/>
    <w:rsid w:val="0B5B7563"/>
    <w:rsid w:val="0B687217"/>
    <w:rsid w:val="0B705678"/>
    <w:rsid w:val="0B713EAA"/>
    <w:rsid w:val="0B750D9E"/>
    <w:rsid w:val="0B8B368D"/>
    <w:rsid w:val="0B8F6A6E"/>
    <w:rsid w:val="0B902D69"/>
    <w:rsid w:val="0B911826"/>
    <w:rsid w:val="0BA20E65"/>
    <w:rsid w:val="0BAB4DBC"/>
    <w:rsid w:val="0BE2243C"/>
    <w:rsid w:val="0BF4406D"/>
    <w:rsid w:val="0C015973"/>
    <w:rsid w:val="0C074F7F"/>
    <w:rsid w:val="0C0F6D61"/>
    <w:rsid w:val="0C1B2B65"/>
    <w:rsid w:val="0C28043A"/>
    <w:rsid w:val="0C320FCD"/>
    <w:rsid w:val="0C3E1C03"/>
    <w:rsid w:val="0C574AC0"/>
    <w:rsid w:val="0C6426DF"/>
    <w:rsid w:val="0C6A0779"/>
    <w:rsid w:val="0C750587"/>
    <w:rsid w:val="0C7D0351"/>
    <w:rsid w:val="0C7D72A5"/>
    <w:rsid w:val="0C8260AE"/>
    <w:rsid w:val="0C854361"/>
    <w:rsid w:val="0C907DC5"/>
    <w:rsid w:val="0C9522DF"/>
    <w:rsid w:val="0C9A19A3"/>
    <w:rsid w:val="0CAA3CCD"/>
    <w:rsid w:val="0CAD2A4E"/>
    <w:rsid w:val="0CB0171B"/>
    <w:rsid w:val="0CBE4A0B"/>
    <w:rsid w:val="0CC341DC"/>
    <w:rsid w:val="0CC612F4"/>
    <w:rsid w:val="0CD13922"/>
    <w:rsid w:val="0CD74CD9"/>
    <w:rsid w:val="0CD90EE9"/>
    <w:rsid w:val="0CF4009D"/>
    <w:rsid w:val="0CF746C0"/>
    <w:rsid w:val="0D09230E"/>
    <w:rsid w:val="0D2D08C6"/>
    <w:rsid w:val="0D3B3F1D"/>
    <w:rsid w:val="0D431241"/>
    <w:rsid w:val="0D4F79DA"/>
    <w:rsid w:val="0D525B15"/>
    <w:rsid w:val="0D55239B"/>
    <w:rsid w:val="0D632677"/>
    <w:rsid w:val="0D667DA4"/>
    <w:rsid w:val="0D6E2107"/>
    <w:rsid w:val="0D710CC3"/>
    <w:rsid w:val="0D802AE3"/>
    <w:rsid w:val="0D8074AB"/>
    <w:rsid w:val="0D8A60D7"/>
    <w:rsid w:val="0D9A1C1B"/>
    <w:rsid w:val="0D9A4F5E"/>
    <w:rsid w:val="0DB40989"/>
    <w:rsid w:val="0DC63626"/>
    <w:rsid w:val="0DCE3488"/>
    <w:rsid w:val="0DD405FA"/>
    <w:rsid w:val="0DD84736"/>
    <w:rsid w:val="0DE20E1B"/>
    <w:rsid w:val="0DEF7033"/>
    <w:rsid w:val="0E0713B3"/>
    <w:rsid w:val="0E146848"/>
    <w:rsid w:val="0E152902"/>
    <w:rsid w:val="0E183A0A"/>
    <w:rsid w:val="0E221C3F"/>
    <w:rsid w:val="0E387EC6"/>
    <w:rsid w:val="0E3F0DAA"/>
    <w:rsid w:val="0E46674C"/>
    <w:rsid w:val="0E486B29"/>
    <w:rsid w:val="0E4950B8"/>
    <w:rsid w:val="0E4B7427"/>
    <w:rsid w:val="0E725FCB"/>
    <w:rsid w:val="0E766E94"/>
    <w:rsid w:val="0E812687"/>
    <w:rsid w:val="0E817571"/>
    <w:rsid w:val="0E8D2557"/>
    <w:rsid w:val="0E8F302E"/>
    <w:rsid w:val="0E940B3A"/>
    <w:rsid w:val="0E972280"/>
    <w:rsid w:val="0EA53CF4"/>
    <w:rsid w:val="0EA566AE"/>
    <w:rsid w:val="0EA85E66"/>
    <w:rsid w:val="0EB90C4C"/>
    <w:rsid w:val="0ECD221A"/>
    <w:rsid w:val="0EEF1C78"/>
    <w:rsid w:val="0EFD608F"/>
    <w:rsid w:val="0F12721D"/>
    <w:rsid w:val="0F180299"/>
    <w:rsid w:val="0F1A334E"/>
    <w:rsid w:val="0F220014"/>
    <w:rsid w:val="0F2E6AE0"/>
    <w:rsid w:val="0F4D3AE3"/>
    <w:rsid w:val="0F5372FC"/>
    <w:rsid w:val="0F546849"/>
    <w:rsid w:val="0F6945C0"/>
    <w:rsid w:val="0F6E5986"/>
    <w:rsid w:val="0F73441B"/>
    <w:rsid w:val="0F743751"/>
    <w:rsid w:val="0F7913A4"/>
    <w:rsid w:val="0F7F680A"/>
    <w:rsid w:val="0F844B1E"/>
    <w:rsid w:val="0F953DB9"/>
    <w:rsid w:val="0FB92D90"/>
    <w:rsid w:val="0FC9138D"/>
    <w:rsid w:val="0FCB6EBE"/>
    <w:rsid w:val="0FD30F4B"/>
    <w:rsid w:val="0FD85A5D"/>
    <w:rsid w:val="0FE07F38"/>
    <w:rsid w:val="10005765"/>
    <w:rsid w:val="10022AD1"/>
    <w:rsid w:val="10163401"/>
    <w:rsid w:val="10347DA4"/>
    <w:rsid w:val="10371669"/>
    <w:rsid w:val="10415A3B"/>
    <w:rsid w:val="10423556"/>
    <w:rsid w:val="10470CD8"/>
    <w:rsid w:val="10505F32"/>
    <w:rsid w:val="10822D43"/>
    <w:rsid w:val="108567F8"/>
    <w:rsid w:val="109F6306"/>
    <w:rsid w:val="10AF4A06"/>
    <w:rsid w:val="10BF7B7D"/>
    <w:rsid w:val="10C032E4"/>
    <w:rsid w:val="10D214A7"/>
    <w:rsid w:val="10D5674C"/>
    <w:rsid w:val="10D73667"/>
    <w:rsid w:val="10E06F63"/>
    <w:rsid w:val="10E7459A"/>
    <w:rsid w:val="10EB1CAF"/>
    <w:rsid w:val="10EC7CF9"/>
    <w:rsid w:val="10EE0335"/>
    <w:rsid w:val="10F14435"/>
    <w:rsid w:val="10FA08FA"/>
    <w:rsid w:val="10FD4823"/>
    <w:rsid w:val="110F3A14"/>
    <w:rsid w:val="1124748C"/>
    <w:rsid w:val="112876A7"/>
    <w:rsid w:val="113626D0"/>
    <w:rsid w:val="11681225"/>
    <w:rsid w:val="1168226F"/>
    <w:rsid w:val="116D0D95"/>
    <w:rsid w:val="118F64AC"/>
    <w:rsid w:val="119B5E76"/>
    <w:rsid w:val="11A46A84"/>
    <w:rsid w:val="11A964CA"/>
    <w:rsid w:val="11B4501F"/>
    <w:rsid w:val="11B81EE8"/>
    <w:rsid w:val="11BD66AA"/>
    <w:rsid w:val="11C908BB"/>
    <w:rsid w:val="12051FDB"/>
    <w:rsid w:val="1216055B"/>
    <w:rsid w:val="1241138E"/>
    <w:rsid w:val="12422EB8"/>
    <w:rsid w:val="12484404"/>
    <w:rsid w:val="124B4C03"/>
    <w:rsid w:val="12544DF7"/>
    <w:rsid w:val="125C722A"/>
    <w:rsid w:val="125D3284"/>
    <w:rsid w:val="125E1917"/>
    <w:rsid w:val="126637EB"/>
    <w:rsid w:val="126E11FE"/>
    <w:rsid w:val="126F72CD"/>
    <w:rsid w:val="129E4BC1"/>
    <w:rsid w:val="12AD532B"/>
    <w:rsid w:val="12AE054D"/>
    <w:rsid w:val="12B45C33"/>
    <w:rsid w:val="12B55D27"/>
    <w:rsid w:val="12C738DF"/>
    <w:rsid w:val="12D733D3"/>
    <w:rsid w:val="12DB6072"/>
    <w:rsid w:val="12F06D4C"/>
    <w:rsid w:val="13085B4B"/>
    <w:rsid w:val="13096D79"/>
    <w:rsid w:val="13286CF2"/>
    <w:rsid w:val="132A0098"/>
    <w:rsid w:val="13346B0E"/>
    <w:rsid w:val="1362609D"/>
    <w:rsid w:val="13657993"/>
    <w:rsid w:val="1368421F"/>
    <w:rsid w:val="13716A09"/>
    <w:rsid w:val="137D0DEC"/>
    <w:rsid w:val="13877EBC"/>
    <w:rsid w:val="138E2DA8"/>
    <w:rsid w:val="13910110"/>
    <w:rsid w:val="13A52D40"/>
    <w:rsid w:val="13A95686"/>
    <w:rsid w:val="13B924F4"/>
    <w:rsid w:val="13DA1F43"/>
    <w:rsid w:val="14011A00"/>
    <w:rsid w:val="1407190A"/>
    <w:rsid w:val="14074A2A"/>
    <w:rsid w:val="14103E86"/>
    <w:rsid w:val="14144AF4"/>
    <w:rsid w:val="141F0FB8"/>
    <w:rsid w:val="142D26E1"/>
    <w:rsid w:val="143013B2"/>
    <w:rsid w:val="144235C0"/>
    <w:rsid w:val="144E1799"/>
    <w:rsid w:val="145854BE"/>
    <w:rsid w:val="14604367"/>
    <w:rsid w:val="14647D3F"/>
    <w:rsid w:val="146A54EE"/>
    <w:rsid w:val="1476230D"/>
    <w:rsid w:val="14852D0F"/>
    <w:rsid w:val="148B6982"/>
    <w:rsid w:val="149D1B05"/>
    <w:rsid w:val="14A77A59"/>
    <w:rsid w:val="14B45FB6"/>
    <w:rsid w:val="14B66E59"/>
    <w:rsid w:val="14C04299"/>
    <w:rsid w:val="14D878E4"/>
    <w:rsid w:val="14D9207B"/>
    <w:rsid w:val="14DB04C0"/>
    <w:rsid w:val="14F31F7B"/>
    <w:rsid w:val="14F614AD"/>
    <w:rsid w:val="1511658D"/>
    <w:rsid w:val="15172840"/>
    <w:rsid w:val="152A4628"/>
    <w:rsid w:val="152B4756"/>
    <w:rsid w:val="153656F6"/>
    <w:rsid w:val="153E4174"/>
    <w:rsid w:val="15510D84"/>
    <w:rsid w:val="15672EA0"/>
    <w:rsid w:val="156A2118"/>
    <w:rsid w:val="156C5055"/>
    <w:rsid w:val="159B42F2"/>
    <w:rsid w:val="15A90C91"/>
    <w:rsid w:val="15AE6701"/>
    <w:rsid w:val="15B33CE7"/>
    <w:rsid w:val="15CA3EFC"/>
    <w:rsid w:val="15D101C6"/>
    <w:rsid w:val="15D32C9D"/>
    <w:rsid w:val="15F03A8F"/>
    <w:rsid w:val="15F36738"/>
    <w:rsid w:val="16053D9D"/>
    <w:rsid w:val="16157676"/>
    <w:rsid w:val="16175528"/>
    <w:rsid w:val="161C4210"/>
    <w:rsid w:val="162928E7"/>
    <w:rsid w:val="16316337"/>
    <w:rsid w:val="16442095"/>
    <w:rsid w:val="164B0622"/>
    <w:rsid w:val="16531E9A"/>
    <w:rsid w:val="165C7A79"/>
    <w:rsid w:val="16615306"/>
    <w:rsid w:val="1665769A"/>
    <w:rsid w:val="166F30F1"/>
    <w:rsid w:val="167D1264"/>
    <w:rsid w:val="16924682"/>
    <w:rsid w:val="169920AF"/>
    <w:rsid w:val="16BB183B"/>
    <w:rsid w:val="16CB00C0"/>
    <w:rsid w:val="16D61FC6"/>
    <w:rsid w:val="16EB754E"/>
    <w:rsid w:val="16FF10B9"/>
    <w:rsid w:val="170245B4"/>
    <w:rsid w:val="17221311"/>
    <w:rsid w:val="1722738C"/>
    <w:rsid w:val="17254BB9"/>
    <w:rsid w:val="172906F4"/>
    <w:rsid w:val="174538B1"/>
    <w:rsid w:val="17544936"/>
    <w:rsid w:val="175A73ED"/>
    <w:rsid w:val="175B1C6B"/>
    <w:rsid w:val="17621122"/>
    <w:rsid w:val="176D6CDF"/>
    <w:rsid w:val="17794CA3"/>
    <w:rsid w:val="17902EB6"/>
    <w:rsid w:val="179257AD"/>
    <w:rsid w:val="17973B70"/>
    <w:rsid w:val="17991B8E"/>
    <w:rsid w:val="17A3674F"/>
    <w:rsid w:val="17A73088"/>
    <w:rsid w:val="17B03A0D"/>
    <w:rsid w:val="17B97896"/>
    <w:rsid w:val="17CC07F7"/>
    <w:rsid w:val="17CD49CB"/>
    <w:rsid w:val="18020066"/>
    <w:rsid w:val="18025D64"/>
    <w:rsid w:val="18110A06"/>
    <w:rsid w:val="181475A5"/>
    <w:rsid w:val="1822275C"/>
    <w:rsid w:val="1824045D"/>
    <w:rsid w:val="182D548F"/>
    <w:rsid w:val="182E0907"/>
    <w:rsid w:val="1834767B"/>
    <w:rsid w:val="183C01C9"/>
    <w:rsid w:val="18477AEC"/>
    <w:rsid w:val="184F0BB3"/>
    <w:rsid w:val="185C26D6"/>
    <w:rsid w:val="185C342F"/>
    <w:rsid w:val="185C5E6B"/>
    <w:rsid w:val="185E6C24"/>
    <w:rsid w:val="186500A0"/>
    <w:rsid w:val="18707E03"/>
    <w:rsid w:val="187A7FF0"/>
    <w:rsid w:val="188065E5"/>
    <w:rsid w:val="188B3E5C"/>
    <w:rsid w:val="189270E7"/>
    <w:rsid w:val="18953E2D"/>
    <w:rsid w:val="189D3061"/>
    <w:rsid w:val="18AD1606"/>
    <w:rsid w:val="18B321EA"/>
    <w:rsid w:val="18C075C2"/>
    <w:rsid w:val="18D909A6"/>
    <w:rsid w:val="18F2621B"/>
    <w:rsid w:val="18F51424"/>
    <w:rsid w:val="19175A4E"/>
    <w:rsid w:val="19176B3F"/>
    <w:rsid w:val="191B63D4"/>
    <w:rsid w:val="19367E6E"/>
    <w:rsid w:val="195378F4"/>
    <w:rsid w:val="195957D7"/>
    <w:rsid w:val="19621807"/>
    <w:rsid w:val="1983176B"/>
    <w:rsid w:val="198621C0"/>
    <w:rsid w:val="19943BEF"/>
    <w:rsid w:val="19990AD8"/>
    <w:rsid w:val="19A0258C"/>
    <w:rsid w:val="19C54262"/>
    <w:rsid w:val="19CD180A"/>
    <w:rsid w:val="19D47250"/>
    <w:rsid w:val="19D843F3"/>
    <w:rsid w:val="19E0204A"/>
    <w:rsid w:val="19E23BEE"/>
    <w:rsid w:val="19E42EDC"/>
    <w:rsid w:val="19F15C4D"/>
    <w:rsid w:val="19F716F5"/>
    <w:rsid w:val="1A071E6B"/>
    <w:rsid w:val="1A1102DF"/>
    <w:rsid w:val="1A1268B8"/>
    <w:rsid w:val="1A1A699C"/>
    <w:rsid w:val="1A1D21EF"/>
    <w:rsid w:val="1A1E1844"/>
    <w:rsid w:val="1A334DCF"/>
    <w:rsid w:val="1A336F89"/>
    <w:rsid w:val="1A363BA8"/>
    <w:rsid w:val="1A3A3586"/>
    <w:rsid w:val="1A4167CF"/>
    <w:rsid w:val="1A43164D"/>
    <w:rsid w:val="1A457830"/>
    <w:rsid w:val="1A480362"/>
    <w:rsid w:val="1A5A1C69"/>
    <w:rsid w:val="1A750365"/>
    <w:rsid w:val="1A7F2936"/>
    <w:rsid w:val="1A852B88"/>
    <w:rsid w:val="1A8A77C2"/>
    <w:rsid w:val="1A942928"/>
    <w:rsid w:val="1A957491"/>
    <w:rsid w:val="1A9B3992"/>
    <w:rsid w:val="1AB57CBE"/>
    <w:rsid w:val="1ABB53FF"/>
    <w:rsid w:val="1AC05666"/>
    <w:rsid w:val="1AC21287"/>
    <w:rsid w:val="1AC436FE"/>
    <w:rsid w:val="1ACB723A"/>
    <w:rsid w:val="1AD4015B"/>
    <w:rsid w:val="1ADD06D4"/>
    <w:rsid w:val="1ADD0E95"/>
    <w:rsid w:val="1ADF238C"/>
    <w:rsid w:val="1AEB6F4A"/>
    <w:rsid w:val="1AF57E02"/>
    <w:rsid w:val="1B19408A"/>
    <w:rsid w:val="1B1C3AAC"/>
    <w:rsid w:val="1B22500D"/>
    <w:rsid w:val="1B2A010C"/>
    <w:rsid w:val="1B3C0D26"/>
    <w:rsid w:val="1B431107"/>
    <w:rsid w:val="1B4B5C47"/>
    <w:rsid w:val="1B516FBC"/>
    <w:rsid w:val="1B5E1503"/>
    <w:rsid w:val="1B81528C"/>
    <w:rsid w:val="1B97502C"/>
    <w:rsid w:val="1B9E3D36"/>
    <w:rsid w:val="1BA36DFE"/>
    <w:rsid w:val="1BAE43EE"/>
    <w:rsid w:val="1BAF0A08"/>
    <w:rsid w:val="1BDF1A51"/>
    <w:rsid w:val="1BE7774A"/>
    <w:rsid w:val="1BF37573"/>
    <w:rsid w:val="1BF671A8"/>
    <w:rsid w:val="1BFA25AD"/>
    <w:rsid w:val="1C16265F"/>
    <w:rsid w:val="1C2A1F5D"/>
    <w:rsid w:val="1C746116"/>
    <w:rsid w:val="1C8513AC"/>
    <w:rsid w:val="1C944EFA"/>
    <w:rsid w:val="1CA13D9D"/>
    <w:rsid w:val="1CA17E61"/>
    <w:rsid w:val="1CBB61D5"/>
    <w:rsid w:val="1CC12E8F"/>
    <w:rsid w:val="1CD64330"/>
    <w:rsid w:val="1CD66B58"/>
    <w:rsid w:val="1CF32568"/>
    <w:rsid w:val="1D0E621C"/>
    <w:rsid w:val="1D102CD1"/>
    <w:rsid w:val="1D147AE8"/>
    <w:rsid w:val="1D1B00E0"/>
    <w:rsid w:val="1D27207B"/>
    <w:rsid w:val="1D2B5F09"/>
    <w:rsid w:val="1D327EBB"/>
    <w:rsid w:val="1D3437CE"/>
    <w:rsid w:val="1D4F555A"/>
    <w:rsid w:val="1D6B5581"/>
    <w:rsid w:val="1D8F418E"/>
    <w:rsid w:val="1D91190D"/>
    <w:rsid w:val="1D9155E9"/>
    <w:rsid w:val="1D9D7FF8"/>
    <w:rsid w:val="1DA101E4"/>
    <w:rsid w:val="1DA66EB2"/>
    <w:rsid w:val="1DAE335B"/>
    <w:rsid w:val="1DC61416"/>
    <w:rsid w:val="1DC94CFF"/>
    <w:rsid w:val="1DD32084"/>
    <w:rsid w:val="1DDC1E2E"/>
    <w:rsid w:val="1DDE4CE3"/>
    <w:rsid w:val="1DE33882"/>
    <w:rsid w:val="1DE67B5E"/>
    <w:rsid w:val="1DE7203E"/>
    <w:rsid w:val="1DED57EA"/>
    <w:rsid w:val="1DFF4752"/>
    <w:rsid w:val="1E005594"/>
    <w:rsid w:val="1E105C3C"/>
    <w:rsid w:val="1E2527AC"/>
    <w:rsid w:val="1E274C89"/>
    <w:rsid w:val="1E2D49B5"/>
    <w:rsid w:val="1E336D74"/>
    <w:rsid w:val="1E372C55"/>
    <w:rsid w:val="1E413AA8"/>
    <w:rsid w:val="1E43254F"/>
    <w:rsid w:val="1E441CA6"/>
    <w:rsid w:val="1E4946EC"/>
    <w:rsid w:val="1E4D35E8"/>
    <w:rsid w:val="1E633BCC"/>
    <w:rsid w:val="1E6423DD"/>
    <w:rsid w:val="1E65490E"/>
    <w:rsid w:val="1E761259"/>
    <w:rsid w:val="1E8268F6"/>
    <w:rsid w:val="1E926EAE"/>
    <w:rsid w:val="1E9C5D17"/>
    <w:rsid w:val="1EA14275"/>
    <w:rsid w:val="1EA164E2"/>
    <w:rsid w:val="1EA542D2"/>
    <w:rsid w:val="1EBC2228"/>
    <w:rsid w:val="1EC24301"/>
    <w:rsid w:val="1EC31EE7"/>
    <w:rsid w:val="1ECB3486"/>
    <w:rsid w:val="1ECF47A7"/>
    <w:rsid w:val="1EF124EF"/>
    <w:rsid w:val="1F01013F"/>
    <w:rsid w:val="1F027F73"/>
    <w:rsid w:val="1F096237"/>
    <w:rsid w:val="1F134CFA"/>
    <w:rsid w:val="1F1E086A"/>
    <w:rsid w:val="1F23203F"/>
    <w:rsid w:val="1F337374"/>
    <w:rsid w:val="1F382DAA"/>
    <w:rsid w:val="1F3D62D2"/>
    <w:rsid w:val="1F412CA1"/>
    <w:rsid w:val="1F495749"/>
    <w:rsid w:val="1F530BA3"/>
    <w:rsid w:val="1F856B77"/>
    <w:rsid w:val="1F87026C"/>
    <w:rsid w:val="1F8C6F96"/>
    <w:rsid w:val="1FB56EDF"/>
    <w:rsid w:val="1FCF72A7"/>
    <w:rsid w:val="1FD33F87"/>
    <w:rsid w:val="1FDD79D6"/>
    <w:rsid w:val="1FE76A09"/>
    <w:rsid w:val="1FF81D0F"/>
    <w:rsid w:val="20056D5F"/>
    <w:rsid w:val="20174376"/>
    <w:rsid w:val="20265502"/>
    <w:rsid w:val="203031FA"/>
    <w:rsid w:val="20315A5B"/>
    <w:rsid w:val="20473618"/>
    <w:rsid w:val="208D0F50"/>
    <w:rsid w:val="20A11DEB"/>
    <w:rsid w:val="20AA578E"/>
    <w:rsid w:val="20B962F5"/>
    <w:rsid w:val="20B971DB"/>
    <w:rsid w:val="20C71318"/>
    <w:rsid w:val="20CA738D"/>
    <w:rsid w:val="20EF2F41"/>
    <w:rsid w:val="20F021EA"/>
    <w:rsid w:val="21086E58"/>
    <w:rsid w:val="210E15FB"/>
    <w:rsid w:val="210F2C00"/>
    <w:rsid w:val="212445CA"/>
    <w:rsid w:val="21245116"/>
    <w:rsid w:val="212B4C63"/>
    <w:rsid w:val="21450638"/>
    <w:rsid w:val="2149055F"/>
    <w:rsid w:val="21532B4D"/>
    <w:rsid w:val="215E06DC"/>
    <w:rsid w:val="216A74A3"/>
    <w:rsid w:val="216D1B65"/>
    <w:rsid w:val="217975DD"/>
    <w:rsid w:val="217B3117"/>
    <w:rsid w:val="2184004E"/>
    <w:rsid w:val="21A61A9E"/>
    <w:rsid w:val="21AA665F"/>
    <w:rsid w:val="21AD5EA9"/>
    <w:rsid w:val="21C42C8D"/>
    <w:rsid w:val="21CB0B85"/>
    <w:rsid w:val="21D0381D"/>
    <w:rsid w:val="21D323B2"/>
    <w:rsid w:val="21E05121"/>
    <w:rsid w:val="21E1496E"/>
    <w:rsid w:val="21E23CDF"/>
    <w:rsid w:val="21E45F5D"/>
    <w:rsid w:val="21EC0662"/>
    <w:rsid w:val="21FB3F4F"/>
    <w:rsid w:val="22043D68"/>
    <w:rsid w:val="220B2240"/>
    <w:rsid w:val="220B7F0B"/>
    <w:rsid w:val="221218AC"/>
    <w:rsid w:val="222E4E4D"/>
    <w:rsid w:val="22302A54"/>
    <w:rsid w:val="223E4633"/>
    <w:rsid w:val="22481FD8"/>
    <w:rsid w:val="22536014"/>
    <w:rsid w:val="225576AD"/>
    <w:rsid w:val="225829CB"/>
    <w:rsid w:val="225936CC"/>
    <w:rsid w:val="225E1982"/>
    <w:rsid w:val="226B0696"/>
    <w:rsid w:val="227635D6"/>
    <w:rsid w:val="22801151"/>
    <w:rsid w:val="229677D4"/>
    <w:rsid w:val="22A76E86"/>
    <w:rsid w:val="22AE4A3F"/>
    <w:rsid w:val="22AF43D7"/>
    <w:rsid w:val="22BC09B6"/>
    <w:rsid w:val="22BD0984"/>
    <w:rsid w:val="22C83ABF"/>
    <w:rsid w:val="22E96BB9"/>
    <w:rsid w:val="22FD43E4"/>
    <w:rsid w:val="23024E6A"/>
    <w:rsid w:val="230E380E"/>
    <w:rsid w:val="231948C3"/>
    <w:rsid w:val="23306088"/>
    <w:rsid w:val="23395BB7"/>
    <w:rsid w:val="2346654E"/>
    <w:rsid w:val="235722D3"/>
    <w:rsid w:val="236B4056"/>
    <w:rsid w:val="23726D37"/>
    <w:rsid w:val="238D6824"/>
    <w:rsid w:val="238F30D8"/>
    <w:rsid w:val="239244B2"/>
    <w:rsid w:val="2396026F"/>
    <w:rsid w:val="239B2019"/>
    <w:rsid w:val="23BD771E"/>
    <w:rsid w:val="23BF224D"/>
    <w:rsid w:val="23E007B8"/>
    <w:rsid w:val="23E817DE"/>
    <w:rsid w:val="23F37CB1"/>
    <w:rsid w:val="23F626C0"/>
    <w:rsid w:val="240D44EE"/>
    <w:rsid w:val="240D4567"/>
    <w:rsid w:val="240E42D3"/>
    <w:rsid w:val="24110095"/>
    <w:rsid w:val="241552D3"/>
    <w:rsid w:val="24190627"/>
    <w:rsid w:val="24221166"/>
    <w:rsid w:val="24264B88"/>
    <w:rsid w:val="242A6565"/>
    <w:rsid w:val="24344923"/>
    <w:rsid w:val="243C738F"/>
    <w:rsid w:val="245D3C9C"/>
    <w:rsid w:val="2463309D"/>
    <w:rsid w:val="246B2A07"/>
    <w:rsid w:val="2478071C"/>
    <w:rsid w:val="248609B9"/>
    <w:rsid w:val="24873BE9"/>
    <w:rsid w:val="248D283F"/>
    <w:rsid w:val="24A60D3C"/>
    <w:rsid w:val="24A718AB"/>
    <w:rsid w:val="24C25B20"/>
    <w:rsid w:val="24C95393"/>
    <w:rsid w:val="24CF5AF0"/>
    <w:rsid w:val="24D35939"/>
    <w:rsid w:val="24DC7CCF"/>
    <w:rsid w:val="24E44142"/>
    <w:rsid w:val="24E7234B"/>
    <w:rsid w:val="24EB30F4"/>
    <w:rsid w:val="24ED416E"/>
    <w:rsid w:val="24EE36F5"/>
    <w:rsid w:val="24F46230"/>
    <w:rsid w:val="24FE4A0F"/>
    <w:rsid w:val="24FF4D8A"/>
    <w:rsid w:val="25090624"/>
    <w:rsid w:val="250E7F2D"/>
    <w:rsid w:val="251446AD"/>
    <w:rsid w:val="2517079D"/>
    <w:rsid w:val="251F4E42"/>
    <w:rsid w:val="25276C8D"/>
    <w:rsid w:val="253E0F42"/>
    <w:rsid w:val="254C1907"/>
    <w:rsid w:val="254E43DE"/>
    <w:rsid w:val="25590EA1"/>
    <w:rsid w:val="25597909"/>
    <w:rsid w:val="25680912"/>
    <w:rsid w:val="25722CB4"/>
    <w:rsid w:val="25AB1C13"/>
    <w:rsid w:val="25C970BA"/>
    <w:rsid w:val="25DB502E"/>
    <w:rsid w:val="25E95111"/>
    <w:rsid w:val="25F2684D"/>
    <w:rsid w:val="25F7571C"/>
    <w:rsid w:val="26013AFE"/>
    <w:rsid w:val="26092B9B"/>
    <w:rsid w:val="260C2ECE"/>
    <w:rsid w:val="260C64FE"/>
    <w:rsid w:val="26200183"/>
    <w:rsid w:val="262867CA"/>
    <w:rsid w:val="262C67E4"/>
    <w:rsid w:val="262E73C2"/>
    <w:rsid w:val="26391610"/>
    <w:rsid w:val="263D5A9D"/>
    <w:rsid w:val="265733DF"/>
    <w:rsid w:val="2660202B"/>
    <w:rsid w:val="266D2F42"/>
    <w:rsid w:val="26AD67AF"/>
    <w:rsid w:val="26C97F3E"/>
    <w:rsid w:val="26DE694B"/>
    <w:rsid w:val="26E53A9D"/>
    <w:rsid w:val="26EA11A8"/>
    <w:rsid w:val="26F07977"/>
    <w:rsid w:val="26F26D64"/>
    <w:rsid w:val="27174AD1"/>
    <w:rsid w:val="27402855"/>
    <w:rsid w:val="274E4B21"/>
    <w:rsid w:val="275C189F"/>
    <w:rsid w:val="275D4CA2"/>
    <w:rsid w:val="27613721"/>
    <w:rsid w:val="27613771"/>
    <w:rsid w:val="27875446"/>
    <w:rsid w:val="27883A7D"/>
    <w:rsid w:val="278B1FE5"/>
    <w:rsid w:val="278B5FFB"/>
    <w:rsid w:val="278E2A94"/>
    <w:rsid w:val="2795571B"/>
    <w:rsid w:val="2796545C"/>
    <w:rsid w:val="27A10A63"/>
    <w:rsid w:val="27C803ED"/>
    <w:rsid w:val="27CA3DFA"/>
    <w:rsid w:val="27DA5147"/>
    <w:rsid w:val="27ED501A"/>
    <w:rsid w:val="27EF0F6C"/>
    <w:rsid w:val="280E7913"/>
    <w:rsid w:val="281C4C20"/>
    <w:rsid w:val="281D1FD8"/>
    <w:rsid w:val="283A3D81"/>
    <w:rsid w:val="28416FE0"/>
    <w:rsid w:val="28421699"/>
    <w:rsid w:val="28581A0A"/>
    <w:rsid w:val="285E2000"/>
    <w:rsid w:val="2868076E"/>
    <w:rsid w:val="2868195C"/>
    <w:rsid w:val="287A36F4"/>
    <w:rsid w:val="287F0D0A"/>
    <w:rsid w:val="289E389D"/>
    <w:rsid w:val="28A54C15"/>
    <w:rsid w:val="28B22D0C"/>
    <w:rsid w:val="28B409B4"/>
    <w:rsid w:val="28DB5824"/>
    <w:rsid w:val="28E86C68"/>
    <w:rsid w:val="29033C7D"/>
    <w:rsid w:val="290624CB"/>
    <w:rsid w:val="294F692F"/>
    <w:rsid w:val="29534671"/>
    <w:rsid w:val="296E1077"/>
    <w:rsid w:val="299943BA"/>
    <w:rsid w:val="29AE46F2"/>
    <w:rsid w:val="29AF2270"/>
    <w:rsid w:val="29B25ABD"/>
    <w:rsid w:val="29CD67F9"/>
    <w:rsid w:val="29D04097"/>
    <w:rsid w:val="29DD35B1"/>
    <w:rsid w:val="29E543D9"/>
    <w:rsid w:val="29F9386E"/>
    <w:rsid w:val="29FA048C"/>
    <w:rsid w:val="29FE49B3"/>
    <w:rsid w:val="2A0E6FB8"/>
    <w:rsid w:val="2A14589B"/>
    <w:rsid w:val="2A1D5922"/>
    <w:rsid w:val="2A287FDA"/>
    <w:rsid w:val="2A2D7C49"/>
    <w:rsid w:val="2A3B77E5"/>
    <w:rsid w:val="2A425B9D"/>
    <w:rsid w:val="2A4836C0"/>
    <w:rsid w:val="2A866D71"/>
    <w:rsid w:val="2AAA720B"/>
    <w:rsid w:val="2AC3091F"/>
    <w:rsid w:val="2ACC4438"/>
    <w:rsid w:val="2ADC43FA"/>
    <w:rsid w:val="2ADF1C93"/>
    <w:rsid w:val="2AE44D46"/>
    <w:rsid w:val="2AE90A2D"/>
    <w:rsid w:val="2AF827D8"/>
    <w:rsid w:val="2AF91157"/>
    <w:rsid w:val="2AFA4179"/>
    <w:rsid w:val="2B154E75"/>
    <w:rsid w:val="2B190EEE"/>
    <w:rsid w:val="2B1B1CA8"/>
    <w:rsid w:val="2B2929BE"/>
    <w:rsid w:val="2B2F1DA2"/>
    <w:rsid w:val="2B345DDC"/>
    <w:rsid w:val="2B3542C9"/>
    <w:rsid w:val="2B403791"/>
    <w:rsid w:val="2B4A32E1"/>
    <w:rsid w:val="2B4A368E"/>
    <w:rsid w:val="2B5701F1"/>
    <w:rsid w:val="2B58643E"/>
    <w:rsid w:val="2B6B2E28"/>
    <w:rsid w:val="2B903F5B"/>
    <w:rsid w:val="2B914A4A"/>
    <w:rsid w:val="2B9B63F4"/>
    <w:rsid w:val="2BAC62BA"/>
    <w:rsid w:val="2BD000C1"/>
    <w:rsid w:val="2BEA7D37"/>
    <w:rsid w:val="2BF437BD"/>
    <w:rsid w:val="2BF71031"/>
    <w:rsid w:val="2BF908A6"/>
    <w:rsid w:val="2C0242C5"/>
    <w:rsid w:val="2C205854"/>
    <w:rsid w:val="2C2424C6"/>
    <w:rsid w:val="2C277582"/>
    <w:rsid w:val="2C3D5164"/>
    <w:rsid w:val="2C4C2E64"/>
    <w:rsid w:val="2C4E12CC"/>
    <w:rsid w:val="2C684DFA"/>
    <w:rsid w:val="2C700C92"/>
    <w:rsid w:val="2C795151"/>
    <w:rsid w:val="2C7963E8"/>
    <w:rsid w:val="2C7E358D"/>
    <w:rsid w:val="2C7E7C57"/>
    <w:rsid w:val="2C887AE0"/>
    <w:rsid w:val="2C8D7BF5"/>
    <w:rsid w:val="2C91317D"/>
    <w:rsid w:val="2C9C15FF"/>
    <w:rsid w:val="2CA518C4"/>
    <w:rsid w:val="2CA72E17"/>
    <w:rsid w:val="2CB23E56"/>
    <w:rsid w:val="2CC73C12"/>
    <w:rsid w:val="2D084EF0"/>
    <w:rsid w:val="2D0D1240"/>
    <w:rsid w:val="2D1850AE"/>
    <w:rsid w:val="2D2207B9"/>
    <w:rsid w:val="2D2C391D"/>
    <w:rsid w:val="2D307E13"/>
    <w:rsid w:val="2D3F28A5"/>
    <w:rsid w:val="2D533357"/>
    <w:rsid w:val="2D594220"/>
    <w:rsid w:val="2D69467E"/>
    <w:rsid w:val="2D771DE7"/>
    <w:rsid w:val="2D793AF5"/>
    <w:rsid w:val="2D831F18"/>
    <w:rsid w:val="2D8A111D"/>
    <w:rsid w:val="2DA0501B"/>
    <w:rsid w:val="2DA53B47"/>
    <w:rsid w:val="2DAE779E"/>
    <w:rsid w:val="2DE234C7"/>
    <w:rsid w:val="2DE517EE"/>
    <w:rsid w:val="2DEE6AAB"/>
    <w:rsid w:val="2DF979FF"/>
    <w:rsid w:val="2E0B5DB8"/>
    <w:rsid w:val="2E257F02"/>
    <w:rsid w:val="2E555E95"/>
    <w:rsid w:val="2E725759"/>
    <w:rsid w:val="2E7E4AC2"/>
    <w:rsid w:val="2E8157DC"/>
    <w:rsid w:val="2E853F04"/>
    <w:rsid w:val="2EA75CC0"/>
    <w:rsid w:val="2EA87707"/>
    <w:rsid w:val="2EB06683"/>
    <w:rsid w:val="2ECC7028"/>
    <w:rsid w:val="2ED533F1"/>
    <w:rsid w:val="2ED90451"/>
    <w:rsid w:val="2EDE05E6"/>
    <w:rsid w:val="2EE226EC"/>
    <w:rsid w:val="2EE368EF"/>
    <w:rsid w:val="2EEA1636"/>
    <w:rsid w:val="2F0E0B5C"/>
    <w:rsid w:val="2F1A31B5"/>
    <w:rsid w:val="2F1D2750"/>
    <w:rsid w:val="2F47201D"/>
    <w:rsid w:val="2F49601E"/>
    <w:rsid w:val="2F580043"/>
    <w:rsid w:val="2F586F16"/>
    <w:rsid w:val="2F5A7128"/>
    <w:rsid w:val="2F69253C"/>
    <w:rsid w:val="2F6E6748"/>
    <w:rsid w:val="2F6F5B11"/>
    <w:rsid w:val="2F917CA1"/>
    <w:rsid w:val="2FB849D6"/>
    <w:rsid w:val="2FB87EA3"/>
    <w:rsid w:val="2FBB6D69"/>
    <w:rsid w:val="2FBD601D"/>
    <w:rsid w:val="2FC13BEB"/>
    <w:rsid w:val="2FC8723C"/>
    <w:rsid w:val="2FCF0D40"/>
    <w:rsid w:val="2FE12C6D"/>
    <w:rsid w:val="2FEA6FAF"/>
    <w:rsid w:val="301548AA"/>
    <w:rsid w:val="30253367"/>
    <w:rsid w:val="30257DEF"/>
    <w:rsid w:val="302840AA"/>
    <w:rsid w:val="3083028D"/>
    <w:rsid w:val="30834FFC"/>
    <w:rsid w:val="308650B9"/>
    <w:rsid w:val="30A861F8"/>
    <w:rsid w:val="30AB3435"/>
    <w:rsid w:val="30DD7C5A"/>
    <w:rsid w:val="30DE023D"/>
    <w:rsid w:val="30E001D8"/>
    <w:rsid w:val="30E812F4"/>
    <w:rsid w:val="30EC655F"/>
    <w:rsid w:val="30ED74AB"/>
    <w:rsid w:val="30FB179F"/>
    <w:rsid w:val="30FF1592"/>
    <w:rsid w:val="310343BE"/>
    <w:rsid w:val="310C4A51"/>
    <w:rsid w:val="311347C2"/>
    <w:rsid w:val="311B0380"/>
    <w:rsid w:val="31272F07"/>
    <w:rsid w:val="31431020"/>
    <w:rsid w:val="315047E2"/>
    <w:rsid w:val="3180127F"/>
    <w:rsid w:val="3184466E"/>
    <w:rsid w:val="319C697D"/>
    <w:rsid w:val="319F4CA2"/>
    <w:rsid w:val="31A141EE"/>
    <w:rsid w:val="31AC5273"/>
    <w:rsid w:val="31B83338"/>
    <w:rsid w:val="31B86FF4"/>
    <w:rsid w:val="31D7708A"/>
    <w:rsid w:val="31E93B71"/>
    <w:rsid w:val="31F541A5"/>
    <w:rsid w:val="32016BA9"/>
    <w:rsid w:val="32154F49"/>
    <w:rsid w:val="322265B1"/>
    <w:rsid w:val="322878AC"/>
    <w:rsid w:val="32351C5C"/>
    <w:rsid w:val="323A6C23"/>
    <w:rsid w:val="3240479F"/>
    <w:rsid w:val="32480723"/>
    <w:rsid w:val="324872D7"/>
    <w:rsid w:val="324A0559"/>
    <w:rsid w:val="324A27B2"/>
    <w:rsid w:val="324D6490"/>
    <w:rsid w:val="32554C86"/>
    <w:rsid w:val="3256759C"/>
    <w:rsid w:val="327A2F2F"/>
    <w:rsid w:val="32813017"/>
    <w:rsid w:val="32814F70"/>
    <w:rsid w:val="328C5FB4"/>
    <w:rsid w:val="3292283C"/>
    <w:rsid w:val="32A163D5"/>
    <w:rsid w:val="32BA7736"/>
    <w:rsid w:val="32DD735B"/>
    <w:rsid w:val="32DE1CDE"/>
    <w:rsid w:val="32EE5A7B"/>
    <w:rsid w:val="3304765B"/>
    <w:rsid w:val="33115C8F"/>
    <w:rsid w:val="331E60BC"/>
    <w:rsid w:val="332B2CC2"/>
    <w:rsid w:val="33366EFF"/>
    <w:rsid w:val="33382ADC"/>
    <w:rsid w:val="333A6C25"/>
    <w:rsid w:val="333F17C2"/>
    <w:rsid w:val="335072D3"/>
    <w:rsid w:val="33523257"/>
    <w:rsid w:val="335E62E6"/>
    <w:rsid w:val="33614AF1"/>
    <w:rsid w:val="33736D22"/>
    <w:rsid w:val="33765C13"/>
    <w:rsid w:val="337C3630"/>
    <w:rsid w:val="337F4E39"/>
    <w:rsid w:val="3382215E"/>
    <w:rsid w:val="338670E4"/>
    <w:rsid w:val="33887817"/>
    <w:rsid w:val="338B4A07"/>
    <w:rsid w:val="33A85E38"/>
    <w:rsid w:val="33AA1856"/>
    <w:rsid w:val="33AB482E"/>
    <w:rsid w:val="33AD11D2"/>
    <w:rsid w:val="33AD634D"/>
    <w:rsid w:val="340A756F"/>
    <w:rsid w:val="340A7CF4"/>
    <w:rsid w:val="3417273F"/>
    <w:rsid w:val="341B40B2"/>
    <w:rsid w:val="34252209"/>
    <w:rsid w:val="343A597F"/>
    <w:rsid w:val="34482813"/>
    <w:rsid w:val="345168C0"/>
    <w:rsid w:val="34612C3B"/>
    <w:rsid w:val="347136C5"/>
    <w:rsid w:val="3472478F"/>
    <w:rsid w:val="34777DA9"/>
    <w:rsid w:val="34781AD1"/>
    <w:rsid w:val="347D4B96"/>
    <w:rsid w:val="347F60F0"/>
    <w:rsid w:val="3485217F"/>
    <w:rsid w:val="349A75F8"/>
    <w:rsid w:val="34A56577"/>
    <w:rsid w:val="34A85613"/>
    <w:rsid w:val="34BA61CB"/>
    <w:rsid w:val="34C30204"/>
    <w:rsid w:val="34C92C3F"/>
    <w:rsid w:val="34D15112"/>
    <w:rsid w:val="34F148A8"/>
    <w:rsid w:val="34F95395"/>
    <w:rsid w:val="34FE6BEB"/>
    <w:rsid w:val="35287563"/>
    <w:rsid w:val="35362292"/>
    <w:rsid w:val="354979D1"/>
    <w:rsid w:val="354B3236"/>
    <w:rsid w:val="356160BF"/>
    <w:rsid w:val="35944ED4"/>
    <w:rsid w:val="359C4F33"/>
    <w:rsid w:val="359E6696"/>
    <w:rsid w:val="35A50EA5"/>
    <w:rsid w:val="35AF582B"/>
    <w:rsid w:val="35BC5872"/>
    <w:rsid w:val="35C943DD"/>
    <w:rsid w:val="35D847B3"/>
    <w:rsid w:val="35E421BA"/>
    <w:rsid w:val="35E42D9E"/>
    <w:rsid w:val="35FF470E"/>
    <w:rsid w:val="36041DA3"/>
    <w:rsid w:val="360B0081"/>
    <w:rsid w:val="36116258"/>
    <w:rsid w:val="36252CB6"/>
    <w:rsid w:val="36274938"/>
    <w:rsid w:val="36362114"/>
    <w:rsid w:val="36460E83"/>
    <w:rsid w:val="364648D8"/>
    <w:rsid w:val="364C2B74"/>
    <w:rsid w:val="365F74DC"/>
    <w:rsid w:val="36744562"/>
    <w:rsid w:val="36774B1E"/>
    <w:rsid w:val="3689720F"/>
    <w:rsid w:val="368A243A"/>
    <w:rsid w:val="369A0A23"/>
    <w:rsid w:val="36A37C4D"/>
    <w:rsid w:val="36C831B9"/>
    <w:rsid w:val="36DB7967"/>
    <w:rsid w:val="36DC25DE"/>
    <w:rsid w:val="36DF7544"/>
    <w:rsid w:val="36E25286"/>
    <w:rsid w:val="36F10070"/>
    <w:rsid w:val="36F95DA9"/>
    <w:rsid w:val="36FF1434"/>
    <w:rsid w:val="370407A0"/>
    <w:rsid w:val="37196003"/>
    <w:rsid w:val="371E3BCB"/>
    <w:rsid w:val="37321DCA"/>
    <w:rsid w:val="37327B19"/>
    <w:rsid w:val="37367428"/>
    <w:rsid w:val="373B04F2"/>
    <w:rsid w:val="374653E2"/>
    <w:rsid w:val="37474731"/>
    <w:rsid w:val="37487812"/>
    <w:rsid w:val="375F1854"/>
    <w:rsid w:val="376633F8"/>
    <w:rsid w:val="376B5DF2"/>
    <w:rsid w:val="3771227F"/>
    <w:rsid w:val="37733CDB"/>
    <w:rsid w:val="377716B0"/>
    <w:rsid w:val="377F2AD5"/>
    <w:rsid w:val="378A5045"/>
    <w:rsid w:val="37A261BF"/>
    <w:rsid w:val="37B3164A"/>
    <w:rsid w:val="37B372E5"/>
    <w:rsid w:val="37E11545"/>
    <w:rsid w:val="37E27BCB"/>
    <w:rsid w:val="37EF1A09"/>
    <w:rsid w:val="3809514D"/>
    <w:rsid w:val="38100FD4"/>
    <w:rsid w:val="382C6E10"/>
    <w:rsid w:val="3834062E"/>
    <w:rsid w:val="38492EBC"/>
    <w:rsid w:val="384A1B14"/>
    <w:rsid w:val="38503FEF"/>
    <w:rsid w:val="385C2B57"/>
    <w:rsid w:val="386345E1"/>
    <w:rsid w:val="38646555"/>
    <w:rsid w:val="387469D8"/>
    <w:rsid w:val="387C24E9"/>
    <w:rsid w:val="38C212D4"/>
    <w:rsid w:val="38C56BC1"/>
    <w:rsid w:val="38DA6CA2"/>
    <w:rsid w:val="38E22B1D"/>
    <w:rsid w:val="38EB1009"/>
    <w:rsid w:val="38F41A46"/>
    <w:rsid w:val="390B7296"/>
    <w:rsid w:val="39180AEB"/>
    <w:rsid w:val="394C0019"/>
    <w:rsid w:val="39512D05"/>
    <w:rsid w:val="39514D5A"/>
    <w:rsid w:val="3956089B"/>
    <w:rsid w:val="39563283"/>
    <w:rsid w:val="396712AF"/>
    <w:rsid w:val="397A6D69"/>
    <w:rsid w:val="398E51EC"/>
    <w:rsid w:val="39922724"/>
    <w:rsid w:val="399B166E"/>
    <w:rsid w:val="399D7106"/>
    <w:rsid w:val="39A4411F"/>
    <w:rsid w:val="39A45B37"/>
    <w:rsid w:val="39A77450"/>
    <w:rsid w:val="39BA0A66"/>
    <w:rsid w:val="39BB6623"/>
    <w:rsid w:val="39C56CDB"/>
    <w:rsid w:val="39CC6865"/>
    <w:rsid w:val="39D46A57"/>
    <w:rsid w:val="39F06C9A"/>
    <w:rsid w:val="39F3741F"/>
    <w:rsid w:val="3A052793"/>
    <w:rsid w:val="3A0868C5"/>
    <w:rsid w:val="3A0954C6"/>
    <w:rsid w:val="3A1257B5"/>
    <w:rsid w:val="3A17365A"/>
    <w:rsid w:val="3A290A4E"/>
    <w:rsid w:val="3A341A17"/>
    <w:rsid w:val="3A3B3A3B"/>
    <w:rsid w:val="3A3E60F8"/>
    <w:rsid w:val="3A414A01"/>
    <w:rsid w:val="3A416567"/>
    <w:rsid w:val="3A46626E"/>
    <w:rsid w:val="3A553F3C"/>
    <w:rsid w:val="3A592444"/>
    <w:rsid w:val="3A5D3A1D"/>
    <w:rsid w:val="3A603117"/>
    <w:rsid w:val="3A622FD7"/>
    <w:rsid w:val="3A632594"/>
    <w:rsid w:val="3A805F85"/>
    <w:rsid w:val="3AA00A71"/>
    <w:rsid w:val="3AA24EF0"/>
    <w:rsid w:val="3AB1270A"/>
    <w:rsid w:val="3ABE439D"/>
    <w:rsid w:val="3AC45DB9"/>
    <w:rsid w:val="3AC649C3"/>
    <w:rsid w:val="3AC85E0B"/>
    <w:rsid w:val="3AD32023"/>
    <w:rsid w:val="3ADB6274"/>
    <w:rsid w:val="3ADC4B07"/>
    <w:rsid w:val="3AF34736"/>
    <w:rsid w:val="3B0161AB"/>
    <w:rsid w:val="3B1121F3"/>
    <w:rsid w:val="3B1E4397"/>
    <w:rsid w:val="3B1E59F3"/>
    <w:rsid w:val="3B393BE0"/>
    <w:rsid w:val="3B49143D"/>
    <w:rsid w:val="3B4958D4"/>
    <w:rsid w:val="3B5C4F9F"/>
    <w:rsid w:val="3B5F0836"/>
    <w:rsid w:val="3B617E9B"/>
    <w:rsid w:val="3B652926"/>
    <w:rsid w:val="3B697839"/>
    <w:rsid w:val="3B7036D9"/>
    <w:rsid w:val="3B713E55"/>
    <w:rsid w:val="3B8521C1"/>
    <w:rsid w:val="3B9C0761"/>
    <w:rsid w:val="3BA369FA"/>
    <w:rsid w:val="3BB859C9"/>
    <w:rsid w:val="3BBB796A"/>
    <w:rsid w:val="3BBF15D1"/>
    <w:rsid w:val="3BD75BE2"/>
    <w:rsid w:val="3BDD7CED"/>
    <w:rsid w:val="3BE95A62"/>
    <w:rsid w:val="3BFE35CF"/>
    <w:rsid w:val="3C007EBF"/>
    <w:rsid w:val="3C0C652F"/>
    <w:rsid w:val="3C1020AE"/>
    <w:rsid w:val="3C111D1A"/>
    <w:rsid w:val="3C324E8F"/>
    <w:rsid w:val="3C355A49"/>
    <w:rsid w:val="3C367A80"/>
    <w:rsid w:val="3C3F3EC3"/>
    <w:rsid w:val="3C4D6CFE"/>
    <w:rsid w:val="3C5B366D"/>
    <w:rsid w:val="3C795882"/>
    <w:rsid w:val="3C7E62BC"/>
    <w:rsid w:val="3C820FD3"/>
    <w:rsid w:val="3C852478"/>
    <w:rsid w:val="3CE5162C"/>
    <w:rsid w:val="3D005C1C"/>
    <w:rsid w:val="3D0801FD"/>
    <w:rsid w:val="3D0848C2"/>
    <w:rsid w:val="3D1207AB"/>
    <w:rsid w:val="3D2775B1"/>
    <w:rsid w:val="3D2972A3"/>
    <w:rsid w:val="3D2E6FD9"/>
    <w:rsid w:val="3D320FF5"/>
    <w:rsid w:val="3D3A284C"/>
    <w:rsid w:val="3D3F06D9"/>
    <w:rsid w:val="3D4F28A9"/>
    <w:rsid w:val="3D95188A"/>
    <w:rsid w:val="3D9B17FE"/>
    <w:rsid w:val="3DB243B7"/>
    <w:rsid w:val="3DD54712"/>
    <w:rsid w:val="3DD64F29"/>
    <w:rsid w:val="3DE06791"/>
    <w:rsid w:val="3E041C6E"/>
    <w:rsid w:val="3E050E0E"/>
    <w:rsid w:val="3E083824"/>
    <w:rsid w:val="3E2F7447"/>
    <w:rsid w:val="3E3D515A"/>
    <w:rsid w:val="3E43485C"/>
    <w:rsid w:val="3E4F6AEB"/>
    <w:rsid w:val="3E554590"/>
    <w:rsid w:val="3E5968D0"/>
    <w:rsid w:val="3E5C15BC"/>
    <w:rsid w:val="3E6178B7"/>
    <w:rsid w:val="3E79027E"/>
    <w:rsid w:val="3E7A7160"/>
    <w:rsid w:val="3E834C59"/>
    <w:rsid w:val="3E8F701A"/>
    <w:rsid w:val="3E900B3C"/>
    <w:rsid w:val="3EBC5543"/>
    <w:rsid w:val="3ECB6544"/>
    <w:rsid w:val="3ED50144"/>
    <w:rsid w:val="3ED928DF"/>
    <w:rsid w:val="3EDB73BC"/>
    <w:rsid w:val="3EEA155D"/>
    <w:rsid w:val="3EF07B5F"/>
    <w:rsid w:val="3EFA5F0F"/>
    <w:rsid w:val="3EFB561D"/>
    <w:rsid w:val="3F132021"/>
    <w:rsid w:val="3F1C75DA"/>
    <w:rsid w:val="3F1C7E06"/>
    <w:rsid w:val="3F274456"/>
    <w:rsid w:val="3F3009E8"/>
    <w:rsid w:val="3F402745"/>
    <w:rsid w:val="3F4335B3"/>
    <w:rsid w:val="3F643FFA"/>
    <w:rsid w:val="3F6E18E0"/>
    <w:rsid w:val="3F7451E8"/>
    <w:rsid w:val="3F7825F7"/>
    <w:rsid w:val="3F7C4554"/>
    <w:rsid w:val="3F7E2521"/>
    <w:rsid w:val="3F8073EA"/>
    <w:rsid w:val="3F8F163C"/>
    <w:rsid w:val="3F8F3AD1"/>
    <w:rsid w:val="3FA23581"/>
    <w:rsid w:val="3FA702E8"/>
    <w:rsid w:val="3FC47F23"/>
    <w:rsid w:val="3FDA3F7E"/>
    <w:rsid w:val="3FDA6663"/>
    <w:rsid w:val="3FDF2363"/>
    <w:rsid w:val="3FE1257F"/>
    <w:rsid w:val="3FE5610C"/>
    <w:rsid w:val="3FE844B6"/>
    <w:rsid w:val="3FEA3916"/>
    <w:rsid w:val="3FF92907"/>
    <w:rsid w:val="400D2147"/>
    <w:rsid w:val="400F1228"/>
    <w:rsid w:val="40100147"/>
    <w:rsid w:val="40114F10"/>
    <w:rsid w:val="4014414F"/>
    <w:rsid w:val="401D162D"/>
    <w:rsid w:val="40210BCD"/>
    <w:rsid w:val="40214FEB"/>
    <w:rsid w:val="40522420"/>
    <w:rsid w:val="4056151F"/>
    <w:rsid w:val="407B6933"/>
    <w:rsid w:val="40821E2F"/>
    <w:rsid w:val="408D1166"/>
    <w:rsid w:val="40A31FB7"/>
    <w:rsid w:val="40C425A2"/>
    <w:rsid w:val="40D36032"/>
    <w:rsid w:val="40DD5738"/>
    <w:rsid w:val="40E45EC4"/>
    <w:rsid w:val="40E677FD"/>
    <w:rsid w:val="40E852C7"/>
    <w:rsid w:val="40F1197A"/>
    <w:rsid w:val="40F339C3"/>
    <w:rsid w:val="40F51503"/>
    <w:rsid w:val="41097938"/>
    <w:rsid w:val="410B6479"/>
    <w:rsid w:val="41101F1B"/>
    <w:rsid w:val="41282DBA"/>
    <w:rsid w:val="41313092"/>
    <w:rsid w:val="41365A3B"/>
    <w:rsid w:val="413C5840"/>
    <w:rsid w:val="415832C3"/>
    <w:rsid w:val="416308EC"/>
    <w:rsid w:val="41642052"/>
    <w:rsid w:val="416F7C3F"/>
    <w:rsid w:val="41711F53"/>
    <w:rsid w:val="417735D1"/>
    <w:rsid w:val="419C1290"/>
    <w:rsid w:val="41B15F81"/>
    <w:rsid w:val="41CA6AF5"/>
    <w:rsid w:val="41E75D78"/>
    <w:rsid w:val="41EF2117"/>
    <w:rsid w:val="41F527F2"/>
    <w:rsid w:val="421A75A8"/>
    <w:rsid w:val="421D61D2"/>
    <w:rsid w:val="42223339"/>
    <w:rsid w:val="422747A9"/>
    <w:rsid w:val="423522EA"/>
    <w:rsid w:val="42497705"/>
    <w:rsid w:val="427032D8"/>
    <w:rsid w:val="42744B28"/>
    <w:rsid w:val="427F1BDB"/>
    <w:rsid w:val="428169B3"/>
    <w:rsid w:val="42942369"/>
    <w:rsid w:val="42A22A63"/>
    <w:rsid w:val="42B25728"/>
    <w:rsid w:val="42B555FD"/>
    <w:rsid w:val="42BF32B0"/>
    <w:rsid w:val="42D96742"/>
    <w:rsid w:val="42E27DDC"/>
    <w:rsid w:val="42E303BC"/>
    <w:rsid w:val="42F31752"/>
    <w:rsid w:val="430A1D0C"/>
    <w:rsid w:val="430B5864"/>
    <w:rsid w:val="431F4F41"/>
    <w:rsid w:val="432946E3"/>
    <w:rsid w:val="432D3C9C"/>
    <w:rsid w:val="43335AAA"/>
    <w:rsid w:val="433D628D"/>
    <w:rsid w:val="43405045"/>
    <w:rsid w:val="4357342C"/>
    <w:rsid w:val="436604B7"/>
    <w:rsid w:val="436A51DA"/>
    <w:rsid w:val="4372414C"/>
    <w:rsid w:val="43744064"/>
    <w:rsid w:val="439334D1"/>
    <w:rsid w:val="439F3417"/>
    <w:rsid w:val="43AD2A06"/>
    <w:rsid w:val="43BC2EB1"/>
    <w:rsid w:val="43C76F72"/>
    <w:rsid w:val="43CD71DC"/>
    <w:rsid w:val="43D44047"/>
    <w:rsid w:val="43D50ABA"/>
    <w:rsid w:val="43DE4B20"/>
    <w:rsid w:val="43E22422"/>
    <w:rsid w:val="43E73A30"/>
    <w:rsid w:val="43EA3A40"/>
    <w:rsid w:val="43F26008"/>
    <w:rsid w:val="44055BD9"/>
    <w:rsid w:val="44092350"/>
    <w:rsid w:val="440C2DF4"/>
    <w:rsid w:val="441A4618"/>
    <w:rsid w:val="442B47A4"/>
    <w:rsid w:val="443D61CD"/>
    <w:rsid w:val="445262CB"/>
    <w:rsid w:val="44533504"/>
    <w:rsid w:val="446467E7"/>
    <w:rsid w:val="44652E17"/>
    <w:rsid w:val="446C618F"/>
    <w:rsid w:val="44802AE2"/>
    <w:rsid w:val="44840383"/>
    <w:rsid w:val="44867E13"/>
    <w:rsid w:val="448714B6"/>
    <w:rsid w:val="449952A5"/>
    <w:rsid w:val="44A64567"/>
    <w:rsid w:val="44BE7C9D"/>
    <w:rsid w:val="44C547B7"/>
    <w:rsid w:val="44D36F7F"/>
    <w:rsid w:val="44DB15C0"/>
    <w:rsid w:val="44EB6815"/>
    <w:rsid w:val="450C7583"/>
    <w:rsid w:val="451024FC"/>
    <w:rsid w:val="45107462"/>
    <w:rsid w:val="452D173E"/>
    <w:rsid w:val="45317806"/>
    <w:rsid w:val="45340C3F"/>
    <w:rsid w:val="453749EF"/>
    <w:rsid w:val="453A3F7E"/>
    <w:rsid w:val="453A53F9"/>
    <w:rsid w:val="453C61CC"/>
    <w:rsid w:val="454711D7"/>
    <w:rsid w:val="455B5A97"/>
    <w:rsid w:val="456021DC"/>
    <w:rsid w:val="456068A8"/>
    <w:rsid w:val="45785884"/>
    <w:rsid w:val="457E57B7"/>
    <w:rsid w:val="458D2C39"/>
    <w:rsid w:val="45A232CD"/>
    <w:rsid w:val="45B43DE3"/>
    <w:rsid w:val="45BE4016"/>
    <w:rsid w:val="45DB33F9"/>
    <w:rsid w:val="45E026AE"/>
    <w:rsid w:val="45E8055B"/>
    <w:rsid w:val="45F75222"/>
    <w:rsid w:val="45FF27AB"/>
    <w:rsid w:val="4608652E"/>
    <w:rsid w:val="46087FC1"/>
    <w:rsid w:val="461314FA"/>
    <w:rsid w:val="462359B4"/>
    <w:rsid w:val="462C0DB0"/>
    <w:rsid w:val="462D14C4"/>
    <w:rsid w:val="462F500A"/>
    <w:rsid w:val="46365735"/>
    <w:rsid w:val="463F6F04"/>
    <w:rsid w:val="464214F7"/>
    <w:rsid w:val="464B69A4"/>
    <w:rsid w:val="46666F86"/>
    <w:rsid w:val="46753959"/>
    <w:rsid w:val="46833DCA"/>
    <w:rsid w:val="46993B78"/>
    <w:rsid w:val="46AD77E2"/>
    <w:rsid w:val="46B21B64"/>
    <w:rsid w:val="46CD06DB"/>
    <w:rsid w:val="46D21866"/>
    <w:rsid w:val="46D43133"/>
    <w:rsid w:val="46D608DD"/>
    <w:rsid w:val="46E75FA1"/>
    <w:rsid w:val="46EA51C7"/>
    <w:rsid w:val="46EB5E50"/>
    <w:rsid w:val="46F07407"/>
    <w:rsid w:val="46F10D88"/>
    <w:rsid w:val="46F841CC"/>
    <w:rsid w:val="46FD0A59"/>
    <w:rsid w:val="46FE6D86"/>
    <w:rsid w:val="470F1667"/>
    <w:rsid w:val="471E28FD"/>
    <w:rsid w:val="472B3570"/>
    <w:rsid w:val="47320140"/>
    <w:rsid w:val="47350F3E"/>
    <w:rsid w:val="47386C8C"/>
    <w:rsid w:val="4741367D"/>
    <w:rsid w:val="475551F9"/>
    <w:rsid w:val="4755585F"/>
    <w:rsid w:val="475A527D"/>
    <w:rsid w:val="475B0191"/>
    <w:rsid w:val="475D7EB0"/>
    <w:rsid w:val="476021D1"/>
    <w:rsid w:val="47636BD3"/>
    <w:rsid w:val="476A7BB5"/>
    <w:rsid w:val="47711874"/>
    <w:rsid w:val="47763065"/>
    <w:rsid w:val="478214BD"/>
    <w:rsid w:val="478A62C0"/>
    <w:rsid w:val="47925F0D"/>
    <w:rsid w:val="479618C8"/>
    <w:rsid w:val="47AC3472"/>
    <w:rsid w:val="47DA32E5"/>
    <w:rsid w:val="48033A9A"/>
    <w:rsid w:val="480B7D14"/>
    <w:rsid w:val="481F72B8"/>
    <w:rsid w:val="48240939"/>
    <w:rsid w:val="48275BCE"/>
    <w:rsid w:val="482A5305"/>
    <w:rsid w:val="48686BA6"/>
    <w:rsid w:val="487D7CC9"/>
    <w:rsid w:val="48831CF9"/>
    <w:rsid w:val="488E11DE"/>
    <w:rsid w:val="48954582"/>
    <w:rsid w:val="48AA15DC"/>
    <w:rsid w:val="48B379DB"/>
    <w:rsid w:val="48BF0BAC"/>
    <w:rsid w:val="48C313C6"/>
    <w:rsid w:val="48CC732D"/>
    <w:rsid w:val="48D332A6"/>
    <w:rsid w:val="48DA66E6"/>
    <w:rsid w:val="48DC7852"/>
    <w:rsid w:val="48F331AB"/>
    <w:rsid w:val="48FB5D34"/>
    <w:rsid w:val="490A1F5E"/>
    <w:rsid w:val="49125D9A"/>
    <w:rsid w:val="49156DF5"/>
    <w:rsid w:val="492207E7"/>
    <w:rsid w:val="49223D96"/>
    <w:rsid w:val="49293F73"/>
    <w:rsid w:val="49503EE9"/>
    <w:rsid w:val="495F30C3"/>
    <w:rsid w:val="498A2A3D"/>
    <w:rsid w:val="49935A39"/>
    <w:rsid w:val="49A44C5C"/>
    <w:rsid w:val="49AF201B"/>
    <w:rsid w:val="49C425C9"/>
    <w:rsid w:val="49C967C8"/>
    <w:rsid w:val="49D433E9"/>
    <w:rsid w:val="49E334F6"/>
    <w:rsid w:val="4A147A52"/>
    <w:rsid w:val="4A1637D8"/>
    <w:rsid w:val="4A1D6C12"/>
    <w:rsid w:val="4A212DCB"/>
    <w:rsid w:val="4A327B96"/>
    <w:rsid w:val="4A3859E5"/>
    <w:rsid w:val="4A3D2474"/>
    <w:rsid w:val="4A424D15"/>
    <w:rsid w:val="4A496E50"/>
    <w:rsid w:val="4A557A0A"/>
    <w:rsid w:val="4A577C97"/>
    <w:rsid w:val="4A590F64"/>
    <w:rsid w:val="4A5A174B"/>
    <w:rsid w:val="4A7A2213"/>
    <w:rsid w:val="4A86286F"/>
    <w:rsid w:val="4A891968"/>
    <w:rsid w:val="4A9743FB"/>
    <w:rsid w:val="4A9941E8"/>
    <w:rsid w:val="4A9F2FDE"/>
    <w:rsid w:val="4AB30247"/>
    <w:rsid w:val="4AC34F34"/>
    <w:rsid w:val="4ACA7A47"/>
    <w:rsid w:val="4AEC62F5"/>
    <w:rsid w:val="4AF14B9D"/>
    <w:rsid w:val="4AF47F69"/>
    <w:rsid w:val="4AF52241"/>
    <w:rsid w:val="4B007A31"/>
    <w:rsid w:val="4B083C8B"/>
    <w:rsid w:val="4B0D2FDB"/>
    <w:rsid w:val="4B2C55D8"/>
    <w:rsid w:val="4B2F3CD9"/>
    <w:rsid w:val="4B346231"/>
    <w:rsid w:val="4B396096"/>
    <w:rsid w:val="4B4D79F2"/>
    <w:rsid w:val="4B5B0A99"/>
    <w:rsid w:val="4B6127C6"/>
    <w:rsid w:val="4B6E4B8A"/>
    <w:rsid w:val="4B8E4468"/>
    <w:rsid w:val="4B930FC9"/>
    <w:rsid w:val="4B9B3E13"/>
    <w:rsid w:val="4B9C55AC"/>
    <w:rsid w:val="4BB439F7"/>
    <w:rsid w:val="4BBA0FA6"/>
    <w:rsid w:val="4BCC27FC"/>
    <w:rsid w:val="4BD13F6C"/>
    <w:rsid w:val="4BD472FC"/>
    <w:rsid w:val="4BDB43E4"/>
    <w:rsid w:val="4BE10014"/>
    <w:rsid w:val="4BEC61D0"/>
    <w:rsid w:val="4C0F20AD"/>
    <w:rsid w:val="4C11429E"/>
    <w:rsid w:val="4C164221"/>
    <w:rsid w:val="4C175287"/>
    <w:rsid w:val="4C216DAA"/>
    <w:rsid w:val="4C2966D3"/>
    <w:rsid w:val="4C2F188A"/>
    <w:rsid w:val="4C33769C"/>
    <w:rsid w:val="4C407704"/>
    <w:rsid w:val="4C5B36BB"/>
    <w:rsid w:val="4C5F1AFC"/>
    <w:rsid w:val="4C6D1F26"/>
    <w:rsid w:val="4C7315F2"/>
    <w:rsid w:val="4C742085"/>
    <w:rsid w:val="4C7A6760"/>
    <w:rsid w:val="4C7C274A"/>
    <w:rsid w:val="4C85580D"/>
    <w:rsid w:val="4CA81E55"/>
    <w:rsid w:val="4CB03DE5"/>
    <w:rsid w:val="4CCC0875"/>
    <w:rsid w:val="4CCC49A8"/>
    <w:rsid w:val="4CDC4BF1"/>
    <w:rsid w:val="4CE021FB"/>
    <w:rsid w:val="4CED1784"/>
    <w:rsid w:val="4D094F53"/>
    <w:rsid w:val="4D1F1C69"/>
    <w:rsid w:val="4D242F71"/>
    <w:rsid w:val="4D304270"/>
    <w:rsid w:val="4D316012"/>
    <w:rsid w:val="4D3265B8"/>
    <w:rsid w:val="4D387A9F"/>
    <w:rsid w:val="4D3A20EC"/>
    <w:rsid w:val="4D435656"/>
    <w:rsid w:val="4D49522A"/>
    <w:rsid w:val="4D88715E"/>
    <w:rsid w:val="4D8B1D7C"/>
    <w:rsid w:val="4D9266EA"/>
    <w:rsid w:val="4D95314E"/>
    <w:rsid w:val="4D99035A"/>
    <w:rsid w:val="4DA92845"/>
    <w:rsid w:val="4DAC067B"/>
    <w:rsid w:val="4DAD7454"/>
    <w:rsid w:val="4DB0169C"/>
    <w:rsid w:val="4DCB03CA"/>
    <w:rsid w:val="4DE44FE8"/>
    <w:rsid w:val="4E013105"/>
    <w:rsid w:val="4E026A1F"/>
    <w:rsid w:val="4E094114"/>
    <w:rsid w:val="4E2A5121"/>
    <w:rsid w:val="4E303E4D"/>
    <w:rsid w:val="4E457DB3"/>
    <w:rsid w:val="4E5B2B67"/>
    <w:rsid w:val="4E5C1DC3"/>
    <w:rsid w:val="4E652EB7"/>
    <w:rsid w:val="4E6B6D17"/>
    <w:rsid w:val="4E7D386E"/>
    <w:rsid w:val="4E7F7E3F"/>
    <w:rsid w:val="4E85290F"/>
    <w:rsid w:val="4E89210A"/>
    <w:rsid w:val="4E930C60"/>
    <w:rsid w:val="4EA77C65"/>
    <w:rsid w:val="4EAF12E0"/>
    <w:rsid w:val="4EB35FBF"/>
    <w:rsid w:val="4EE1022A"/>
    <w:rsid w:val="4EF43F67"/>
    <w:rsid w:val="4EF86636"/>
    <w:rsid w:val="4EFD2805"/>
    <w:rsid w:val="4F005828"/>
    <w:rsid w:val="4F062936"/>
    <w:rsid w:val="4F110D2E"/>
    <w:rsid w:val="4F1B18B8"/>
    <w:rsid w:val="4F1E70D2"/>
    <w:rsid w:val="4F20353F"/>
    <w:rsid w:val="4F2B0A11"/>
    <w:rsid w:val="4F302BDB"/>
    <w:rsid w:val="4F350230"/>
    <w:rsid w:val="4F491588"/>
    <w:rsid w:val="4F4C5F65"/>
    <w:rsid w:val="4F5235FC"/>
    <w:rsid w:val="4F5C72B8"/>
    <w:rsid w:val="4F6518CF"/>
    <w:rsid w:val="4F67530A"/>
    <w:rsid w:val="4F6B366C"/>
    <w:rsid w:val="4F6D7F7A"/>
    <w:rsid w:val="4F900DD4"/>
    <w:rsid w:val="4FA0136F"/>
    <w:rsid w:val="4FA577E9"/>
    <w:rsid w:val="4FAC47E1"/>
    <w:rsid w:val="4FAC7800"/>
    <w:rsid w:val="4FB76E58"/>
    <w:rsid w:val="4FBC2DAE"/>
    <w:rsid w:val="4FCA5097"/>
    <w:rsid w:val="4FD3683D"/>
    <w:rsid w:val="4FD76740"/>
    <w:rsid w:val="4FEE0095"/>
    <w:rsid w:val="4FF21C9B"/>
    <w:rsid w:val="4FF73319"/>
    <w:rsid w:val="50227BE2"/>
    <w:rsid w:val="503811DD"/>
    <w:rsid w:val="503B2746"/>
    <w:rsid w:val="50717527"/>
    <w:rsid w:val="50907CA5"/>
    <w:rsid w:val="50924ABD"/>
    <w:rsid w:val="50A62A29"/>
    <w:rsid w:val="50B3628B"/>
    <w:rsid w:val="50B4790B"/>
    <w:rsid w:val="50C057AC"/>
    <w:rsid w:val="50DA1089"/>
    <w:rsid w:val="50DD23FB"/>
    <w:rsid w:val="50F02FDD"/>
    <w:rsid w:val="51083210"/>
    <w:rsid w:val="510A516A"/>
    <w:rsid w:val="511C247A"/>
    <w:rsid w:val="51295AF1"/>
    <w:rsid w:val="51364080"/>
    <w:rsid w:val="513D3D67"/>
    <w:rsid w:val="514314F7"/>
    <w:rsid w:val="5155452A"/>
    <w:rsid w:val="51722758"/>
    <w:rsid w:val="518658A7"/>
    <w:rsid w:val="518A09D7"/>
    <w:rsid w:val="518A3313"/>
    <w:rsid w:val="51AB3D2E"/>
    <w:rsid w:val="51B17E6B"/>
    <w:rsid w:val="51C4760A"/>
    <w:rsid w:val="51CC002B"/>
    <w:rsid w:val="51D03AAE"/>
    <w:rsid w:val="51D5688A"/>
    <w:rsid w:val="51E82BBE"/>
    <w:rsid w:val="51FB6F30"/>
    <w:rsid w:val="520936AF"/>
    <w:rsid w:val="520B0EBD"/>
    <w:rsid w:val="522914F3"/>
    <w:rsid w:val="523D51D2"/>
    <w:rsid w:val="523F4F1B"/>
    <w:rsid w:val="5241356E"/>
    <w:rsid w:val="52417918"/>
    <w:rsid w:val="525A3ACB"/>
    <w:rsid w:val="525F480E"/>
    <w:rsid w:val="526F699D"/>
    <w:rsid w:val="5271546F"/>
    <w:rsid w:val="52834E89"/>
    <w:rsid w:val="52895F3C"/>
    <w:rsid w:val="528D34A1"/>
    <w:rsid w:val="52927395"/>
    <w:rsid w:val="5293617E"/>
    <w:rsid w:val="529451C4"/>
    <w:rsid w:val="52951FD0"/>
    <w:rsid w:val="52A33423"/>
    <w:rsid w:val="52A56387"/>
    <w:rsid w:val="52B654CF"/>
    <w:rsid w:val="52B76009"/>
    <w:rsid w:val="52C36D8B"/>
    <w:rsid w:val="52C74CDF"/>
    <w:rsid w:val="52D15A68"/>
    <w:rsid w:val="52D17123"/>
    <w:rsid w:val="52D47F19"/>
    <w:rsid w:val="52E14F4E"/>
    <w:rsid w:val="52EA0BCA"/>
    <w:rsid w:val="53013F11"/>
    <w:rsid w:val="53071B33"/>
    <w:rsid w:val="53115D33"/>
    <w:rsid w:val="53152A84"/>
    <w:rsid w:val="535959FB"/>
    <w:rsid w:val="535F2D46"/>
    <w:rsid w:val="537249A4"/>
    <w:rsid w:val="537E15E4"/>
    <w:rsid w:val="53830BC5"/>
    <w:rsid w:val="53873B69"/>
    <w:rsid w:val="538A462B"/>
    <w:rsid w:val="539052B7"/>
    <w:rsid w:val="53950854"/>
    <w:rsid w:val="53A12DF9"/>
    <w:rsid w:val="53B421DE"/>
    <w:rsid w:val="53B95A62"/>
    <w:rsid w:val="53C47D62"/>
    <w:rsid w:val="53D92814"/>
    <w:rsid w:val="53E61ABA"/>
    <w:rsid w:val="53F3223B"/>
    <w:rsid w:val="540D7087"/>
    <w:rsid w:val="540E2DBF"/>
    <w:rsid w:val="5410190D"/>
    <w:rsid w:val="54135128"/>
    <w:rsid w:val="54145401"/>
    <w:rsid w:val="5428096A"/>
    <w:rsid w:val="542E7049"/>
    <w:rsid w:val="54452872"/>
    <w:rsid w:val="54520EFE"/>
    <w:rsid w:val="545210B6"/>
    <w:rsid w:val="545A6B19"/>
    <w:rsid w:val="546A1DA3"/>
    <w:rsid w:val="548377E9"/>
    <w:rsid w:val="5484761D"/>
    <w:rsid w:val="5488412C"/>
    <w:rsid w:val="5488614E"/>
    <w:rsid w:val="54907C78"/>
    <w:rsid w:val="54A06BCC"/>
    <w:rsid w:val="54B862F0"/>
    <w:rsid w:val="54BC3105"/>
    <w:rsid w:val="54BD357F"/>
    <w:rsid w:val="54C70821"/>
    <w:rsid w:val="54C87412"/>
    <w:rsid w:val="54CA4491"/>
    <w:rsid w:val="54CE6A47"/>
    <w:rsid w:val="54E40C6D"/>
    <w:rsid w:val="54EA0DAA"/>
    <w:rsid w:val="54F3078A"/>
    <w:rsid w:val="54F6276B"/>
    <w:rsid w:val="54F96BE1"/>
    <w:rsid w:val="54FD4C36"/>
    <w:rsid w:val="55006BAB"/>
    <w:rsid w:val="55014186"/>
    <w:rsid w:val="5507618C"/>
    <w:rsid w:val="550F128C"/>
    <w:rsid w:val="55127B99"/>
    <w:rsid w:val="55171430"/>
    <w:rsid w:val="551D1D5B"/>
    <w:rsid w:val="553050D3"/>
    <w:rsid w:val="55311F6D"/>
    <w:rsid w:val="55345089"/>
    <w:rsid w:val="55354117"/>
    <w:rsid w:val="555503F6"/>
    <w:rsid w:val="55803F63"/>
    <w:rsid w:val="559972D3"/>
    <w:rsid w:val="55A0213D"/>
    <w:rsid w:val="55B00946"/>
    <w:rsid w:val="55B328BE"/>
    <w:rsid w:val="55C36405"/>
    <w:rsid w:val="55C824E6"/>
    <w:rsid w:val="55D44169"/>
    <w:rsid w:val="55E54443"/>
    <w:rsid w:val="55EB7C82"/>
    <w:rsid w:val="55FD53AD"/>
    <w:rsid w:val="56015B8D"/>
    <w:rsid w:val="56024215"/>
    <w:rsid w:val="56051409"/>
    <w:rsid w:val="56083583"/>
    <w:rsid w:val="5613290E"/>
    <w:rsid w:val="561B6B7A"/>
    <w:rsid w:val="563B6DC0"/>
    <w:rsid w:val="56555FC4"/>
    <w:rsid w:val="566077BE"/>
    <w:rsid w:val="566F0734"/>
    <w:rsid w:val="5675035A"/>
    <w:rsid w:val="56757125"/>
    <w:rsid w:val="56785BAF"/>
    <w:rsid w:val="568B5C2C"/>
    <w:rsid w:val="56A931E9"/>
    <w:rsid w:val="56C1680E"/>
    <w:rsid w:val="56ED0B64"/>
    <w:rsid w:val="56FE036B"/>
    <w:rsid w:val="570263FA"/>
    <w:rsid w:val="57090374"/>
    <w:rsid w:val="571072F7"/>
    <w:rsid w:val="571F6BF6"/>
    <w:rsid w:val="57387690"/>
    <w:rsid w:val="573F2FBB"/>
    <w:rsid w:val="57566F57"/>
    <w:rsid w:val="57782143"/>
    <w:rsid w:val="57825927"/>
    <w:rsid w:val="57903E46"/>
    <w:rsid w:val="579C25FB"/>
    <w:rsid w:val="57C10E51"/>
    <w:rsid w:val="57CD738F"/>
    <w:rsid w:val="57CF589D"/>
    <w:rsid w:val="57F66683"/>
    <w:rsid w:val="57FB5ED8"/>
    <w:rsid w:val="580A3BD8"/>
    <w:rsid w:val="58167C38"/>
    <w:rsid w:val="581A3E61"/>
    <w:rsid w:val="581E7EF2"/>
    <w:rsid w:val="58335A76"/>
    <w:rsid w:val="583E22D8"/>
    <w:rsid w:val="5846476C"/>
    <w:rsid w:val="584B6F82"/>
    <w:rsid w:val="58582454"/>
    <w:rsid w:val="58650208"/>
    <w:rsid w:val="586817B6"/>
    <w:rsid w:val="58A62407"/>
    <w:rsid w:val="58A73B10"/>
    <w:rsid w:val="58C6493D"/>
    <w:rsid w:val="58DE5C90"/>
    <w:rsid w:val="58E953D3"/>
    <w:rsid w:val="58EB3D7F"/>
    <w:rsid w:val="58F702C5"/>
    <w:rsid w:val="58FB500B"/>
    <w:rsid w:val="58FC426D"/>
    <w:rsid w:val="58FD3402"/>
    <w:rsid w:val="592614F2"/>
    <w:rsid w:val="593D63A9"/>
    <w:rsid w:val="59522677"/>
    <w:rsid w:val="59560405"/>
    <w:rsid w:val="596D0588"/>
    <w:rsid w:val="596D2336"/>
    <w:rsid w:val="59772FB9"/>
    <w:rsid w:val="597B4D1C"/>
    <w:rsid w:val="59971A95"/>
    <w:rsid w:val="5999530A"/>
    <w:rsid w:val="59A27BA8"/>
    <w:rsid w:val="59B04664"/>
    <w:rsid w:val="59BC7E98"/>
    <w:rsid w:val="59BD3C6F"/>
    <w:rsid w:val="59D714C0"/>
    <w:rsid w:val="59DA7D34"/>
    <w:rsid w:val="59DB5B48"/>
    <w:rsid w:val="59E25D50"/>
    <w:rsid w:val="59E44094"/>
    <w:rsid w:val="59E53725"/>
    <w:rsid w:val="59ED3E94"/>
    <w:rsid w:val="59F0227B"/>
    <w:rsid w:val="59FE0466"/>
    <w:rsid w:val="5A006376"/>
    <w:rsid w:val="5A052B63"/>
    <w:rsid w:val="5A1253AF"/>
    <w:rsid w:val="5A251DA0"/>
    <w:rsid w:val="5A2E4058"/>
    <w:rsid w:val="5A32722C"/>
    <w:rsid w:val="5A327D3C"/>
    <w:rsid w:val="5A4D64A0"/>
    <w:rsid w:val="5A5D57C3"/>
    <w:rsid w:val="5A5E7FCB"/>
    <w:rsid w:val="5A5F25C6"/>
    <w:rsid w:val="5A661DBC"/>
    <w:rsid w:val="5A732F5D"/>
    <w:rsid w:val="5A7E421C"/>
    <w:rsid w:val="5A9606E0"/>
    <w:rsid w:val="5AB07569"/>
    <w:rsid w:val="5AB62029"/>
    <w:rsid w:val="5ABD044F"/>
    <w:rsid w:val="5ACD2D08"/>
    <w:rsid w:val="5AD471A4"/>
    <w:rsid w:val="5AD56E25"/>
    <w:rsid w:val="5ADF69F7"/>
    <w:rsid w:val="5AE47F9E"/>
    <w:rsid w:val="5AF4204A"/>
    <w:rsid w:val="5B08553A"/>
    <w:rsid w:val="5B1740D8"/>
    <w:rsid w:val="5B242EC8"/>
    <w:rsid w:val="5B3F1D42"/>
    <w:rsid w:val="5B472FDE"/>
    <w:rsid w:val="5B4F30AC"/>
    <w:rsid w:val="5B514D7F"/>
    <w:rsid w:val="5B6250C6"/>
    <w:rsid w:val="5B6A2736"/>
    <w:rsid w:val="5B8214BB"/>
    <w:rsid w:val="5B827035"/>
    <w:rsid w:val="5B884011"/>
    <w:rsid w:val="5BA266C3"/>
    <w:rsid w:val="5BA67703"/>
    <w:rsid w:val="5BA85E5F"/>
    <w:rsid w:val="5BBD51A4"/>
    <w:rsid w:val="5BC61EB4"/>
    <w:rsid w:val="5BD8467F"/>
    <w:rsid w:val="5BD87CA2"/>
    <w:rsid w:val="5BF802C2"/>
    <w:rsid w:val="5BFD5526"/>
    <w:rsid w:val="5C1A4377"/>
    <w:rsid w:val="5C1B0F0A"/>
    <w:rsid w:val="5C24335A"/>
    <w:rsid w:val="5C26499F"/>
    <w:rsid w:val="5C334A70"/>
    <w:rsid w:val="5C3F5263"/>
    <w:rsid w:val="5C4342D7"/>
    <w:rsid w:val="5C5065A3"/>
    <w:rsid w:val="5C714F35"/>
    <w:rsid w:val="5C813960"/>
    <w:rsid w:val="5C8C6D9C"/>
    <w:rsid w:val="5C924FEF"/>
    <w:rsid w:val="5C932A0E"/>
    <w:rsid w:val="5C9D34DC"/>
    <w:rsid w:val="5C9F4023"/>
    <w:rsid w:val="5CA226CB"/>
    <w:rsid w:val="5CA3196F"/>
    <w:rsid w:val="5CA727CE"/>
    <w:rsid w:val="5CA847D4"/>
    <w:rsid w:val="5CAC33CE"/>
    <w:rsid w:val="5CD504FC"/>
    <w:rsid w:val="5CDB5388"/>
    <w:rsid w:val="5CF825D7"/>
    <w:rsid w:val="5D074970"/>
    <w:rsid w:val="5D0B33EC"/>
    <w:rsid w:val="5D0C59CB"/>
    <w:rsid w:val="5D3E2967"/>
    <w:rsid w:val="5D46011A"/>
    <w:rsid w:val="5D577E65"/>
    <w:rsid w:val="5D6B63EC"/>
    <w:rsid w:val="5D813C93"/>
    <w:rsid w:val="5D815EF1"/>
    <w:rsid w:val="5D845EA0"/>
    <w:rsid w:val="5D884D48"/>
    <w:rsid w:val="5D9B2A1A"/>
    <w:rsid w:val="5D9E0B25"/>
    <w:rsid w:val="5D9F1B38"/>
    <w:rsid w:val="5DAB2714"/>
    <w:rsid w:val="5DB276BD"/>
    <w:rsid w:val="5DBB11B6"/>
    <w:rsid w:val="5DC03645"/>
    <w:rsid w:val="5DD7748D"/>
    <w:rsid w:val="5DDE6476"/>
    <w:rsid w:val="5DF13B3A"/>
    <w:rsid w:val="5E023FC8"/>
    <w:rsid w:val="5E1D1592"/>
    <w:rsid w:val="5E1E1D2B"/>
    <w:rsid w:val="5E21319E"/>
    <w:rsid w:val="5E2C2DC3"/>
    <w:rsid w:val="5E302EAE"/>
    <w:rsid w:val="5E361890"/>
    <w:rsid w:val="5E363ABA"/>
    <w:rsid w:val="5E423AE8"/>
    <w:rsid w:val="5E4915C3"/>
    <w:rsid w:val="5E4C4C10"/>
    <w:rsid w:val="5E4F1107"/>
    <w:rsid w:val="5E570291"/>
    <w:rsid w:val="5E842D11"/>
    <w:rsid w:val="5E8C5159"/>
    <w:rsid w:val="5E9118DD"/>
    <w:rsid w:val="5EA756EE"/>
    <w:rsid w:val="5ED12E74"/>
    <w:rsid w:val="5EDD7C93"/>
    <w:rsid w:val="5EEF4C73"/>
    <w:rsid w:val="5EF639A0"/>
    <w:rsid w:val="5EFF30C6"/>
    <w:rsid w:val="5F057B3A"/>
    <w:rsid w:val="5F087EB9"/>
    <w:rsid w:val="5F3F10C5"/>
    <w:rsid w:val="5F4B65F7"/>
    <w:rsid w:val="5F5C0E82"/>
    <w:rsid w:val="5F5D7283"/>
    <w:rsid w:val="5F5E6F12"/>
    <w:rsid w:val="5F646AE0"/>
    <w:rsid w:val="5F6B227A"/>
    <w:rsid w:val="5F721FFE"/>
    <w:rsid w:val="5F795F94"/>
    <w:rsid w:val="5F8844A2"/>
    <w:rsid w:val="5F88629A"/>
    <w:rsid w:val="5F8F2AE3"/>
    <w:rsid w:val="5F9416C9"/>
    <w:rsid w:val="5FA0715C"/>
    <w:rsid w:val="5FAC362F"/>
    <w:rsid w:val="5FBB3897"/>
    <w:rsid w:val="5FC552A8"/>
    <w:rsid w:val="5FCB3564"/>
    <w:rsid w:val="5FE65EE3"/>
    <w:rsid w:val="5FEA2CB5"/>
    <w:rsid w:val="5FFA41E4"/>
    <w:rsid w:val="6035198C"/>
    <w:rsid w:val="6036350B"/>
    <w:rsid w:val="603D5158"/>
    <w:rsid w:val="604B0756"/>
    <w:rsid w:val="604C38F9"/>
    <w:rsid w:val="604C44C2"/>
    <w:rsid w:val="605F7561"/>
    <w:rsid w:val="60624B6A"/>
    <w:rsid w:val="606A0E5E"/>
    <w:rsid w:val="606A6400"/>
    <w:rsid w:val="60A9459B"/>
    <w:rsid w:val="60B745E9"/>
    <w:rsid w:val="60D34C1F"/>
    <w:rsid w:val="60D35244"/>
    <w:rsid w:val="60E13456"/>
    <w:rsid w:val="60F32F57"/>
    <w:rsid w:val="610C1348"/>
    <w:rsid w:val="611059E0"/>
    <w:rsid w:val="61131406"/>
    <w:rsid w:val="61265BEC"/>
    <w:rsid w:val="612D0161"/>
    <w:rsid w:val="61442BA4"/>
    <w:rsid w:val="614F71EA"/>
    <w:rsid w:val="61622897"/>
    <w:rsid w:val="6175383F"/>
    <w:rsid w:val="61971C06"/>
    <w:rsid w:val="61B9723A"/>
    <w:rsid w:val="61D65328"/>
    <w:rsid w:val="61D8313B"/>
    <w:rsid w:val="61DA1D92"/>
    <w:rsid w:val="61E255F4"/>
    <w:rsid w:val="61E312EB"/>
    <w:rsid w:val="61E5538A"/>
    <w:rsid w:val="62166EBC"/>
    <w:rsid w:val="622A1CA6"/>
    <w:rsid w:val="624A73ED"/>
    <w:rsid w:val="625A45C2"/>
    <w:rsid w:val="62681455"/>
    <w:rsid w:val="626D099B"/>
    <w:rsid w:val="62753710"/>
    <w:rsid w:val="627B6327"/>
    <w:rsid w:val="62843401"/>
    <w:rsid w:val="62A358BD"/>
    <w:rsid w:val="62AF7E63"/>
    <w:rsid w:val="62C475B9"/>
    <w:rsid w:val="62CD4A8E"/>
    <w:rsid w:val="62CE4AB7"/>
    <w:rsid w:val="62DA0874"/>
    <w:rsid w:val="62DC0C1B"/>
    <w:rsid w:val="62EF215A"/>
    <w:rsid w:val="62F7376B"/>
    <w:rsid w:val="63000545"/>
    <w:rsid w:val="630D7231"/>
    <w:rsid w:val="6323785D"/>
    <w:rsid w:val="63314130"/>
    <w:rsid w:val="63494118"/>
    <w:rsid w:val="635E5EB6"/>
    <w:rsid w:val="63684382"/>
    <w:rsid w:val="636F7F5F"/>
    <w:rsid w:val="637570C6"/>
    <w:rsid w:val="637846F9"/>
    <w:rsid w:val="637A0BCD"/>
    <w:rsid w:val="63805081"/>
    <w:rsid w:val="63B162A0"/>
    <w:rsid w:val="63C55C5A"/>
    <w:rsid w:val="63C868F6"/>
    <w:rsid w:val="63C90AB0"/>
    <w:rsid w:val="63D2573D"/>
    <w:rsid w:val="63DD3C4E"/>
    <w:rsid w:val="63E41818"/>
    <w:rsid w:val="63E46899"/>
    <w:rsid w:val="63E770FB"/>
    <w:rsid w:val="63EB254F"/>
    <w:rsid w:val="63EB719E"/>
    <w:rsid w:val="63F062F0"/>
    <w:rsid w:val="63F568B1"/>
    <w:rsid w:val="640C360B"/>
    <w:rsid w:val="64144421"/>
    <w:rsid w:val="64154B77"/>
    <w:rsid w:val="64170F75"/>
    <w:rsid w:val="641C50CD"/>
    <w:rsid w:val="6427760F"/>
    <w:rsid w:val="642C13BC"/>
    <w:rsid w:val="644C70B4"/>
    <w:rsid w:val="6459012C"/>
    <w:rsid w:val="645C748F"/>
    <w:rsid w:val="64654031"/>
    <w:rsid w:val="647C13B2"/>
    <w:rsid w:val="647E0186"/>
    <w:rsid w:val="647E1287"/>
    <w:rsid w:val="649E36C4"/>
    <w:rsid w:val="64A271B2"/>
    <w:rsid w:val="64A745E2"/>
    <w:rsid w:val="64AF728A"/>
    <w:rsid w:val="64B10DD1"/>
    <w:rsid w:val="64CF04FE"/>
    <w:rsid w:val="64D231F4"/>
    <w:rsid w:val="64DF7B80"/>
    <w:rsid w:val="64E44096"/>
    <w:rsid w:val="64EF7851"/>
    <w:rsid w:val="64FC5C36"/>
    <w:rsid w:val="650E0F9B"/>
    <w:rsid w:val="65154BC1"/>
    <w:rsid w:val="65173C7B"/>
    <w:rsid w:val="6517411C"/>
    <w:rsid w:val="6521168A"/>
    <w:rsid w:val="65222FC4"/>
    <w:rsid w:val="652A6B8C"/>
    <w:rsid w:val="652C114B"/>
    <w:rsid w:val="652E506F"/>
    <w:rsid w:val="65361116"/>
    <w:rsid w:val="65376193"/>
    <w:rsid w:val="65446953"/>
    <w:rsid w:val="6546048A"/>
    <w:rsid w:val="6560345D"/>
    <w:rsid w:val="658A2DF1"/>
    <w:rsid w:val="658D5008"/>
    <w:rsid w:val="658E10A1"/>
    <w:rsid w:val="65A34757"/>
    <w:rsid w:val="65A37087"/>
    <w:rsid w:val="65A450CC"/>
    <w:rsid w:val="65A60143"/>
    <w:rsid w:val="65A721BD"/>
    <w:rsid w:val="65AC4B11"/>
    <w:rsid w:val="65B57D17"/>
    <w:rsid w:val="65B84FE1"/>
    <w:rsid w:val="65BD335B"/>
    <w:rsid w:val="65C352AA"/>
    <w:rsid w:val="65D853F7"/>
    <w:rsid w:val="65DA6490"/>
    <w:rsid w:val="65EB7404"/>
    <w:rsid w:val="66012783"/>
    <w:rsid w:val="66052662"/>
    <w:rsid w:val="66357229"/>
    <w:rsid w:val="66397BA0"/>
    <w:rsid w:val="66507C5F"/>
    <w:rsid w:val="666A11D9"/>
    <w:rsid w:val="66783FA3"/>
    <w:rsid w:val="667C1E2E"/>
    <w:rsid w:val="66977CF4"/>
    <w:rsid w:val="66A77A11"/>
    <w:rsid w:val="66B70AE2"/>
    <w:rsid w:val="66BB5605"/>
    <w:rsid w:val="66BC72F6"/>
    <w:rsid w:val="66BE6523"/>
    <w:rsid w:val="66D44998"/>
    <w:rsid w:val="66E520A5"/>
    <w:rsid w:val="66EB166F"/>
    <w:rsid w:val="66EF6900"/>
    <w:rsid w:val="66F85C42"/>
    <w:rsid w:val="66FF4629"/>
    <w:rsid w:val="670D5DC1"/>
    <w:rsid w:val="67207F8A"/>
    <w:rsid w:val="673F1320"/>
    <w:rsid w:val="67616AAC"/>
    <w:rsid w:val="676D1753"/>
    <w:rsid w:val="6770494E"/>
    <w:rsid w:val="678F42B5"/>
    <w:rsid w:val="6798198D"/>
    <w:rsid w:val="67B02C4D"/>
    <w:rsid w:val="67B16889"/>
    <w:rsid w:val="67B5069A"/>
    <w:rsid w:val="67BC1C25"/>
    <w:rsid w:val="67C577E1"/>
    <w:rsid w:val="67CD7D17"/>
    <w:rsid w:val="67E67EC8"/>
    <w:rsid w:val="67EA3883"/>
    <w:rsid w:val="681C7E3C"/>
    <w:rsid w:val="681D5815"/>
    <w:rsid w:val="682C6E97"/>
    <w:rsid w:val="683416DE"/>
    <w:rsid w:val="68373711"/>
    <w:rsid w:val="683B5DCB"/>
    <w:rsid w:val="683D2298"/>
    <w:rsid w:val="68452F89"/>
    <w:rsid w:val="684B1849"/>
    <w:rsid w:val="684C1752"/>
    <w:rsid w:val="68532285"/>
    <w:rsid w:val="68535758"/>
    <w:rsid w:val="685748DD"/>
    <w:rsid w:val="685F5B54"/>
    <w:rsid w:val="686F1820"/>
    <w:rsid w:val="6874527D"/>
    <w:rsid w:val="688620AE"/>
    <w:rsid w:val="68880F3A"/>
    <w:rsid w:val="688A63C1"/>
    <w:rsid w:val="68A5389A"/>
    <w:rsid w:val="68B960C1"/>
    <w:rsid w:val="68CC45EE"/>
    <w:rsid w:val="68CE32B6"/>
    <w:rsid w:val="68F10AD3"/>
    <w:rsid w:val="68FC3376"/>
    <w:rsid w:val="691F6702"/>
    <w:rsid w:val="694E5239"/>
    <w:rsid w:val="695A5977"/>
    <w:rsid w:val="696F20FA"/>
    <w:rsid w:val="69837A95"/>
    <w:rsid w:val="69907550"/>
    <w:rsid w:val="699274F5"/>
    <w:rsid w:val="69971724"/>
    <w:rsid w:val="699833FF"/>
    <w:rsid w:val="69992957"/>
    <w:rsid w:val="699A4F0F"/>
    <w:rsid w:val="69B13919"/>
    <w:rsid w:val="69EF48BE"/>
    <w:rsid w:val="69F05CE0"/>
    <w:rsid w:val="69F501AE"/>
    <w:rsid w:val="69FC078A"/>
    <w:rsid w:val="6A066C18"/>
    <w:rsid w:val="6A0A2FC5"/>
    <w:rsid w:val="6A1929F2"/>
    <w:rsid w:val="6A2E4A42"/>
    <w:rsid w:val="6A462F9E"/>
    <w:rsid w:val="6A49294B"/>
    <w:rsid w:val="6A4A1137"/>
    <w:rsid w:val="6A521E48"/>
    <w:rsid w:val="6A673DEF"/>
    <w:rsid w:val="6A724046"/>
    <w:rsid w:val="6A815414"/>
    <w:rsid w:val="6A863F6D"/>
    <w:rsid w:val="6A95793E"/>
    <w:rsid w:val="6AA0128F"/>
    <w:rsid w:val="6AAD1624"/>
    <w:rsid w:val="6AAF7C75"/>
    <w:rsid w:val="6AB10E83"/>
    <w:rsid w:val="6AB930C7"/>
    <w:rsid w:val="6ABB2AC3"/>
    <w:rsid w:val="6ACB69D9"/>
    <w:rsid w:val="6AD1652D"/>
    <w:rsid w:val="6AD671EB"/>
    <w:rsid w:val="6ADB7156"/>
    <w:rsid w:val="6AE02D1B"/>
    <w:rsid w:val="6AF446D9"/>
    <w:rsid w:val="6AF65F25"/>
    <w:rsid w:val="6AF71EAB"/>
    <w:rsid w:val="6B0841A2"/>
    <w:rsid w:val="6B1A47F0"/>
    <w:rsid w:val="6B1F1E0B"/>
    <w:rsid w:val="6B217424"/>
    <w:rsid w:val="6B3233DF"/>
    <w:rsid w:val="6B41253F"/>
    <w:rsid w:val="6B523E76"/>
    <w:rsid w:val="6B536809"/>
    <w:rsid w:val="6B716907"/>
    <w:rsid w:val="6B766D87"/>
    <w:rsid w:val="6B7B10B8"/>
    <w:rsid w:val="6B967A7B"/>
    <w:rsid w:val="6BA4063C"/>
    <w:rsid w:val="6BA40910"/>
    <w:rsid w:val="6BB84B12"/>
    <w:rsid w:val="6BBA7FA0"/>
    <w:rsid w:val="6BBF2C83"/>
    <w:rsid w:val="6BD00553"/>
    <w:rsid w:val="6BD54B2A"/>
    <w:rsid w:val="6C054650"/>
    <w:rsid w:val="6C083D2A"/>
    <w:rsid w:val="6C0C463A"/>
    <w:rsid w:val="6C1765A4"/>
    <w:rsid w:val="6C2D3055"/>
    <w:rsid w:val="6C47110C"/>
    <w:rsid w:val="6C4868EB"/>
    <w:rsid w:val="6C634C40"/>
    <w:rsid w:val="6C6E107E"/>
    <w:rsid w:val="6C785AF0"/>
    <w:rsid w:val="6C8B3691"/>
    <w:rsid w:val="6C930133"/>
    <w:rsid w:val="6C9C6D62"/>
    <w:rsid w:val="6CA45A5A"/>
    <w:rsid w:val="6CA87638"/>
    <w:rsid w:val="6CAB51F7"/>
    <w:rsid w:val="6CB5516F"/>
    <w:rsid w:val="6CB624F5"/>
    <w:rsid w:val="6CC23963"/>
    <w:rsid w:val="6CC53523"/>
    <w:rsid w:val="6CCC6E74"/>
    <w:rsid w:val="6CD22C67"/>
    <w:rsid w:val="6CE963C3"/>
    <w:rsid w:val="6CE97869"/>
    <w:rsid w:val="6D0C4644"/>
    <w:rsid w:val="6D1160C5"/>
    <w:rsid w:val="6D3C6B03"/>
    <w:rsid w:val="6D3D113E"/>
    <w:rsid w:val="6D4A4545"/>
    <w:rsid w:val="6D53287C"/>
    <w:rsid w:val="6D596DE5"/>
    <w:rsid w:val="6D761CA9"/>
    <w:rsid w:val="6D790C06"/>
    <w:rsid w:val="6D837514"/>
    <w:rsid w:val="6D8A6AFF"/>
    <w:rsid w:val="6D9E7E79"/>
    <w:rsid w:val="6DA41C65"/>
    <w:rsid w:val="6DAB7C92"/>
    <w:rsid w:val="6DB2467F"/>
    <w:rsid w:val="6DBD1ECA"/>
    <w:rsid w:val="6DD1624F"/>
    <w:rsid w:val="6DDD7632"/>
    <w:rsid w:val="6DF06717"/>
    <w:rsid w:val="6DF7389A"/>
    <w:rsid w:val="6DFA3D29"/>
    <w:rsid w:val="6DFF0A09"/>
    <w:rsid w:val="6E035842"/>
    <w:rsid w:val="6E227FEA"/>
    <w:rsid w:val="6E3A2CD6"/>
    <w:rsid w:val="6E42601B"/>
    <w:rsid w:val="6E43511B"/>
    <w:rsid w:val="6E4B63CA"/>
    <w:rsid w:val="6E581CD1"/>
    <w:rsid w:val="6E6905BA"/>
    <w:rsid w:val="6E696B37"/>
    <w:rsid w:val="6E71187E"/>
    <w:rsid w:val="6E7D32FC"/>
    <w:rsid w:val="6E7E5AA7"/>
    <w:rsid w:val="6E7F0C9D"/>
    <w:rsid w:val="6EBF0751"/>
    <w:rsid w:val="6EC66A15"/>
    <w:rsid w:val="6ED24CBD"/>
    <w:rsid w:val="6ED66002"/>
    <w:rsid w:val="6ED725F3"/>
    <w:rsid w:val="6EE31FE0"/>
    <w:rsid w:val="6EEE2154"/>
    <w:rsid w:val="6EF51F98"/>
    <w:rsid w:val="6EF70BC7"/>
    <w:rsid w:val="6EFD4572"/>
    <w:rsid w:val="6F046E40"/>
    <w:rsid w:val="6F101C89"/>
    <w:rsid w:val="6F2B5E92"/>
    <w:rsid w:val="6F2E0356"/>
    <w:rsid w:val="6F3E41C7"/>
    <w:rsid w:val="6F5538D0"/>
    <w:rsid w:val="6F857F81"/>
    <w:rsid w:val="6F877FC8"/>
    <w:rsid w:val="6F8B6279"/>
    <w:rsid w:val="6F8D6FB0"/>
    <w:rsid w:val="6F937089"/>
    <w:rsid w:val="6FC14D32"/>
    <w:rsid w:val="6FC47F74"/>
    <w:rsid w:val="6FC95729"/>
    <w:rsid w:val="6FD22A36"/>
    <w:rsid w:val="6FD573DF"/>
    <w:rsid w:val="6FEB4F8E"/>
    <w:rsid w:val="6FF871EB"/>
    <w:rsid w:val="6FFA5A9A"/>
    <w:rsid w:val="70020F87"/>
    <w:rsid w:val="700E52E3"/>
    <w:rsid w:val="701D3DBE"/>
    <w:rsid w:val="70203C79"/>
    <w:rsid w:val="70236DF2"/>
    <w:rsid w:val="704540B0"/>
    <w:rsid w:val="70473831"/>
    <w:rsid w:val="70473A8C"/>
    <w:rsid w:val="705B7597"/>
    <w:rsid w:val="70661CE5"/>
    <w:rsid w:val="70682453"/>
    <w:rsid w:val="70764AAE"/>
    <w:rsid w:val="707778DD"/>
    <w:rsid w:val="707835BC"/>
    <w:rsid w:val="707906C7"/>
    <w:rsid w:val="707A666A"/>
    <w:rsid w:val="707A76E1"/>
    <w:rsid w:val="708445D3"/>
    <w:rsid w:val="708753D6"/>
    <w:rsid w:val="708807FD"/>
    <w:rsid w:val="708850D5"/>
    <w:rsid w:val="708B5578"/>
    <w:rsid w:val="708E1534"/>
    <w:rsid w:val="70916974"/>
    <w:rsid w:val="70BE0189"/>
    <w:rsid w:val="70BF3168"/>
    <w:rsid w:val="70EB0A2C"/>
    <w:rsid w:val="70EF18C7"/>
    <w:rsid w:val="70F03B20"/>
    <w:rsid w:val="70F47DCC"/>
    <w:rsid w:val="70FA3487"/>
    <w:rsid w:val="71021388"/>
    <w:rsid w:val="71072C9F"/>
    <w:rsid w:val="710B095A"/>
    <w:rsid w:val="710F50B5"/>
    <w:rsid w:val="7139265C"/>
    <w:rsid w:val="713A3E3C"/>
    <w:rsid w:val="713C7879"/>
    <w:rsid w:val="71445C1A"/>
    <w:rsid w:val="71470491"/>
    <w:rsid w:val="715B4641"/>
    <w:rsid w:val="715F1A22"/>
    <w:rsid w:val="71624096"/>
    <w:rsid w:val="71722E7E"/>
    <w:rsid w:val="71925AE7"/>
    <w:rsid w:val="71C72AD3"/>
    <w:rsid w:val="71D04158"/>
    <w:rsid w:val="71D821B1"/>
    <w:rsid w:val="71DF4C9C"/>
    <w:rsid w:val="71E31EB2"/>
    <w:rsid w:val="721640B0"/>
    <w:rsid w:val="721701C9"/>
    <w:rsid w:val="722512FE"/>
    <w:rsid w:val="723366FE"/>
    <w:rsid w:val="723626CA"/>
    <w:rsid w:val="72371B0F"/>
    <w:rsid w:val="723B5E4A"/>
    <w:rsid w:val="725D5395"/>
    <w:rsid w:val="72610D48"/>
    <w:rsid w:val="7267673D"/>
    <w:rsid w:val="727744F1"/>
    <w:rsid w:val="72781936"/>
    <w:rsid w:val="727D3B6F"/>
    <w:rsid w:val="727D7096"/>
    <w:rsid w:val="72812FAF"/>
    <w:rsid w:val="72886E10"/>
    <w:rsid w:val="7290316C"/>
    <w:rsid w:val="72987FCC"/>
    <w:rsid w:val="729C4115"/>
    <w:rsid w:val="72A26AAE"/>
    <w:rsid w:val="72A76461"/>
    <w:rsid w:val="72AB35DC"/>
    <w:rsid w:val="72B868C0"/>
    <w:rsid w:val="72D27422"/>
    <w:rsid w:val="72E17059"/>
    <w:rsid w:val="72E25FE2"/>
    <w:rsid w:val="72E34CDF"/>
    <w:rsid w:val="72E56BD7"/>
    <w:rsid w:val="72E96A79"/>
    <w:rsid w:val="72F35AD0"/>
    <w:rsid w:val="72FE3671"/>
    <w:rsid w:val="72FF01D2"/>
    <w:rsid w:val="730378C3"/>
    <w:rsid w:val="730B7E01"/>
    <w:rsid w:val="732C4F3C"/>
    <w:rsid w:val="733B3CAE"/>
    <w:rsid w:val="73404A89"/>
    <w:rsid w:val="735E0D1A"/>
    <w:rsid w:val="736816A2"/>
    <w:rsid w:val="736A7C97"/>
    <w:rsid w:val="73716427"/>
    <w:rsid w:val="7377487C"/>
    <w:rsid w:val="73842532"/>
    <w:rsid w:val="73871AFB"/>
    <w:rsid w:val="739636D9"/>
    <w:rsid w:val="73AB5D16"/>
    <w:rsid w:val="73B16F48"/>
    <w:rsid w:val="73CC7420"/>
    <w:rsid w:val="73D50271"/>
    <w:rsid w:val="73D96AEE"/>
    <w:rsid w:val="73DB30E0"/>
    <w:rsid w:val="73DC3541"/>
    <w:rsid w:val="73E068E2"/>
    <w:rsid w:val="73E7745D"/>
    <w:rsid w:val="73E92810"/>
    <w:rsid w:val="73FF5A5D"/>
    <w:rsid w:val="740C33C7"/>
    <w:rsid w:val="74107461"/>
    <w:rsid w:val="7415331D"/>
    <w:rsid w:val="741762B7"/>
    <w:rsid w:val="74206080"/>
    <w:rsid w:val="74207AF1"/>
    <w:rsid w:val="743F680E"/>
    <w:rsid w:val="74420081"/>
    <w:rsid w:val="74497E5B"/>
    <w:rsid w:val="74526FA4"/>
    <w:rsid w:val="746200F2"/>
    <w:rsid w:val="74645F02"/>
    <w:rsid w:val="74723E77"/>
    <w:rsid w:val="74A0214E"/>
    <w:rsid w:val="74A17D1D"/>
    <w:rsid w:val="74A837A2"/>
    <w:rsid w:val="74A96D33"/>
    <w:rsid w:val="74B45CF6"/>
    <w:rsid w:val="74DE69B9"/>
    <w:rsid w:val="74E25E76"/>
    <w:rsid w:val="74E441AC"/>
    <w:rsid w:val="74E53700"/>
    <w:rsid w:val="74EE518B"/>
    <w:rsid w:val="74FC1B5B"/>
    <w:rsid w:val="752F27AB"/>
    <w:rsid w:val="753A1E41"/>
    <w:rsid w:val="753D7FDE"/>
    <w:rsid w:val="7542216D"/>
    <w:rsid w:val="755A10E0"/>
    <w:rsid w:val="757E3943"/>
    <w:rsid w:val="75827C22"/>
    <w:rsid w:val="75A7245E"/>
    <w:rsid w:val="75A909B5"/>
    <w:rsid w:val="75CF5BFD"/>
    <w:rsid w:val="75D64326"/>
    <w:rsid w:val="75E339CB"/>
    <w:rsid w:val="75FC7BA5"/>
    <w:rsid w:val="760B10B5"/>
    <w:rsid w:val="760B1D0D"/>
    <w:rsid w:val="760C246D"/>
    <w:rsid w:val="760E33C6"/>
    <w:rsid w:val="760E4B36"/>
    <w:rsid w:val="761948B1"/>
    <w:rsid w:val="761B398B"/>
    <w:rsid w:val="76251D56"/>
    <w:rsid w:val="76342DD4"/>
    <w:rsid w:val="763806E7"/>
    <w:rsid w:val="76384FE7"/>
    <w:rsid w:val="764C7F6B"/>
    <w:rsid w:val="765004CC"/>
    <w:rsid w:val="76651A76"/>
    <w:rsid w:val="766C6155"/>
    <w:rsid w:val="76796A34"/>
    <w:rsid w:val="76826B74"/>
    <w:rsid w:val="76937428"/>
    <w:rsid w:val="769762EA"/>
    <w:rsid w:val="76994262"/>
    <w:rsid w:val="76B262C7"/>
    <w:rsid w:val="76B27BB2"/>
    <w:rsid w:val="76B732DA"/>
    <w:rsid w:val="76C1185C"/>
    <w:rsid w:val="76C75F45"/>
    <w:rsid w:val="76E5738C"/>
    <w:rsid w:val="76FE26DC"/>
    <w:rsid w:val="771B225C"/>
    <w:rsid w:val="77372C10"/>
    <w:rsid w:val="773B674C"/>
    <w:rsid w:val="774A57BE"/>
    <w:rsid w:val="774B3D0D"/>
    <w:rsid w:val="77581584"/>
    <w:rsid w:val="777C2048"/>
    <w:rsid w:val="778C46C4"/>
    <w:rsid w:val="778D461D"/>
    <w:rsid w:val="77992BFF"/>
    <w:rsid w:val="779B34FB"/>
    <w:rsid w:val="779E7BBF"/>
    <w:rsid w:val="779F1C79"/>
    <w:rsid w:val="77B52DB7"/>
    <w:rsid w:val="77E72F7B"/>
    <w:rsid w:val="77F0054A"/>
    <w:rsid w:val="78024BCE"/>
    <w:rsid w:val="78264B38"/>
    <w:rsid w:val="782A41E3"/>
    <w:rsid w:val="782C69BC"/>
    <w:rsid w:val="78306041"/>
    <w:rsid w:val="78381AFE"/>
    <w:rsid w:val="783A52F9"/>
    <w:rsid w:val="78447193"/>
    <w:rsid w:val="784B315D"/>
    <w:rsid w:val="78560DFA"/>
    <w:rsid w:val="78746DE5"/>
    <w:rsid w:val="787B4617"/>
    <w:rsid w:val="787D1FD6"/>
    <w:rsid w:val="78961E79"/>
    <w:rsid w:val="78AF0AD7"/>
    <w:rsid w:val="78AF2513"/>
    <w:rsid w:val="78B27811"/>
    <w:rsid w:val="78BD0E26"/>
    <w:rsid w:val="78C345E4"/>
    <w:rsid w:val="78C81593"/>
    <w:rsid w:val="78CC5200"/>
    <w:rsid w:val="78DB19F9"/>
    <w:rsid w:val="78E81581"/>
    <w:rsid w:val="78FD2E09"/>
    <w:rsid w:val="78FF6B7A"/>
    <w:rsid w:val="790930F9"/>
    <w:rsid w:val="790F795F"/>
    <w:rsid w:val="79297A45"/>
    <w:rsid w:val="793B5B55"/>
    <w:rsid w:val="79442F2B"/>
    <w:rsid w:val="79523AA4"/>
    <w:rsid w:val="79542C27"/>
    <w:rsid w:val="79570BE0"/>
    <w:rsid w:val="798B2638"/>
    <w:rsid w:val="798F011E"/>
    <w:rsid w:val="79986434"/>
    <w:rsid w:val="79A31E28"/>
    <w:rsid w:val="79B17121"/>
    <w:rsid w:val="79BB602D"/>
    <w:rsid w:val="79CB0B5E"/>
    <w:rsid w:val="79DA5C8B"/>
    <w:rsid w:val="79FD044B"/>
    <w:rsid w:val="79FE41A7"/>
    <w:rsid w:val="7A040028"/>
    <w:rsid w:val="7A172F85"/>
    <w:rsid w:val="7A1E2CD8"/>
    <w:rsid w:val="7A233E49"/>
    <w:rsid w:val="7A240D07"/>
    <w:rsid w:val="7A2565F7"/>
    <w:rsid w:val="7A282F2C"/>
    <w:rsid w:val="7A3072F1"/>
    <w:rsid w:val="7A321EC1"/>
    <w:rsid w:val="7A3224B3"/>
    <w:rsid w:val="7A3A3CF0"/>
    <w:rsid w:val="7A420B6B"/>
    <w:rsid w:val="7A544F47"/>
    <w:rsid w:val="7A5626B1"/>
    <w:rsid w:val="7A56346F"/>
    <w:rsid w:val="7A580962"/>
    <w:rsid w:val="7A5D20E3"/>
    <w:rsid w:val="7A5F56F4"/>
    <w:rsid w:val="7A607EF5"/>
    <w:rsid w:val="7A61783D"/>
    <w:rsid w:val="7A6921E8"/>
    <w:rsid w:val="7A6C4D30"/>
    <w:rsid w:val="7A6D7F90"/>
    <w:rsid w:val="7A7548A5"/>
    <w:rsid w:val="7A7B186D"/>
    <w:rsid w:val="7A8555B4"/>
    <w:rsid w:val="7A8772A3"/>
    <w:rsid w:val="7A934766"/>
    <w:rsid w:val="7AB0783D"/>
    <w:rsid w:val="7AC15C45"/>
    <w:rsid w:val="7AD70B6E"/>
    <w:rsid w:val="7ADF17B3"/>
    <w:rsid w:val="7AE510A1"/>
    <w:rsid w:val="7AEE5BE4"/>
    <w:rsid w:val="7B077F5D"/>
    <w:rsid w:val="7B166064"/>
    <w:rsid w:val="7B1D0AA5"/>
    <w:rsid w:val="7B245064"/>
    <w:rsid w:val="7B343B67"/>
    <w:rsid w:val="7B363860"/>
    <w:rsid w:val="7B382525"/>
    <w:rsid w:val="7B404F64"/>
    <w:rsid w:val="7B431829"/>
    <w:rsid w:val="7B474BB9"/>
    <w:rsid w:val="7B4D6C47"/>
    <w:rsid w:val="7B5133D1"/>
    <w:rsid w:val="7B5A25DF"/>
    <w:rsid w:val="7B6E5711"/>
    <w:rsid w:val="7B6F06A3"/>
    <w:rsid w:val="7B7B66DC"/>
    <w:rsid w:val="7B8D3DD2"/>
    <w:rsid w:val="7B950328"/>
    <w:rsid w:val="7B980681"/>
    <w:rsid w:val="7BA035C0"/>
    <w:rsid w:val="7BA153C9"/>
    <w:rsid w:val="7BA41A47"/>
    <w:rsid w:val="7BAF3CCB"/>
    <w:rsid w:val="7BB62798"/>
    <w:rsid w:val="7BC13C08"/>
    <w:rsid w:val="7BC13CB7"/>
    <w:rsid w:val="7BC51B1C"/>
    <w:rsid w:val="7BCD7E9D"/>
    <w:rsid w:val="7BD52290"/>
    <w:rsid w:val="7BEC1860"/>
    <w:rsid w:val="7BF465B3"/>
    <w:rsid w:val="7C022AFE"/>
    <w:rsid w:val="7C2F1FCB"/>
    <w:rsid w:val="7C5A723E"/>
    <w:rsid w:val="7C60797D"/>
    <w:rsid w:val="7C66387F"/>
    <w:rsid w:val="7C6E0D3E"/>
    <w:rsid w:val="7C7B7CB6"/>
    <w:rsid w:val="7C827547"/>
    <w:rsid w:val="7C8A4B4C"/>
    <w:rsid w:val="7CAC4A83"/>
    <w:rsid w:val="7CB54C0F"/>
    <w:rsid w:val="7CFC0C75"/>
    <w:rsid w:val="7D0D4939"/>
    <w:rsid w:val="7D11094F"/>
    <w:rsid w:val="7D154B68"/>
    <w:rsid w:val="7D1E3F91"/>
    <w:rsid w:val="7D2443FA"/>
    <w:rsid w:val="7D2836E5"/>
    <w:rsid w:val="7D3B4E55"/>
    <w:rsid w:val="7D4B7A8A"/>
    <w:rsid w:val="7D66577B"/>
    <w:rsid w:val="7D691962"/>
    <w:rsid w:val="7D6A4DA6"/>
    <w:rsid w:val="7D71105E"/>
    <w:rsid w:val="7D7B19A9"/>
    <w:rsid w:val="7D7B4E24"/>
    <w:rsid w:val="7D8A0946"/>
    <w:rsid w:val="7DA07C88"/>
    <w:rsid w:val="7DB145DF"/>
    <w:rsid w:val="7DB86F9B"/>
    <w:rsid w:val="7DBC1FD3"/>
    <w:rsid w:val="7DC06BDF"/>
    <w:rsid w:val="7DC66F7A"/>
    <w:rsid w:val="7DD677A8"/>
    <w:rsid w:val="7DDF4A81"/>
    <w:rsid w:val="7DF33E7D"/>
    <w:rsid w:val="7E0D0EDC"/>
    <w:rsid w:val="7E137773"/>
    <w:rsid w:val="7E162C72"/>
    <w:rsid w:val="7E1C7704"/>
    <w:rsid w:val="7E3200C4"/>
    <w:rsid w:val="7E384AAD"/>
    <w:rsid w:val="7E4D0089"/>
    <w:rsid w:val="7E5378C2"/>
    <w:rsid w:val="7E5B0F8A"/>
    <w:rsid w:val="7E9201FF"/>
    <w:rsid w:val="7E9755DB"/>
    <w:rsid w:val="7E9C42D9"/>
    <w:rsid w:val="7EA00937"/>
    <w:rsid w:val="7EB268B9"/>
    <w:rsid w:val="7EB35679"/>
    <w:rsid w:val="7EB3724C"/>
    <w:rsid w:val="7EB533BE"/>
    <w:rsid w:val="7EBE061A"/>
    <w:rsid w:val="7EC6208A"/>
    <w:rsid w:val="7ECD7C0E"/>
    <w:rsid w:val="7EDB4E32"/>
    <w:rsid w:val="7EED1ABA"/>
    <w:rsid w:val="7EF22DF9"/>
    <w:rsid w:val="7EF76E4E"/>
    <w:rsid w:val="7F0858D1"/>
    <w:rsid w:val="7F0875F8"/>
    <w:rsid w:val="7F221118"/>
    <w:rsid w:val="7F283B91"/>
    <w:rsid w:val="7F437511"/>
    <w:rsid w:val="7F5043B0"/>
    <w:rsid w:val="7F6D410D"/>
    <w:rsid w:val="7F737DF6"/>
    <w:rsid w:val="7F7F1B10"/>
    <w:rsid w:val="7F8166DE"/>
    <w:rsid w:val="7F827010"/>
    <w:rsid w:val="7F885842"/>
    <w:rsid w:val="7F967F89"/>
    <w:rsid w:val="7FA024E8"/>
    <w:rsid w:val="7FA42D36"/>
    <w:rsid w:val="7FA6040E"/>
    <w:rsid w:val="7FB932C4"/>
    <w:rsid w:val="7FBD17DE"/>
    <w:rsid w:val="7FC32536"/>
    <w:rsid w:val="7FCE71AC"/>
    <w:rsid w:val="7FDC375B"/>
    <w:rsid w:val="7FDD01A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qFormat="1"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2">
    <w:name w:val="heading 1"/>
    <w:basedOn w:val="1"/>
    <w:next w:val="1"/>
    <w:qFormat/>
    <w:uiPriority w:val="1"/>
    <w:pPr>
      <w:ind w:left="2353" w:right="2356"/>
      <w:jc w:val="center"/>
      <w:outlineLvl w:val="1"/>
    </w:pPr>
    <w:rPr>
      <w:rFonts w:ascii="微软雅黑" w:hAnsi="微软雅黑" w:eastAsia="微软雅黑" w:cs="微软雅黑"/>
      <w:sz w:val="38"/>
      <w:szCs w:val="38"/>
      <w:lang w:val="zh-CN" w:eastAsia="zh-CN" w:bidi="zh-CN"/>
    </w:rPr>
  </w:style>
  <w:style w:type="paragraph" w:styleId="3">
    <w:name w:val="heading 2"/>
    <w:basedOn w:val="1"/>
    <w:next w:val="1"/>
    <w:qFormat/>
    <w:uiPriority w:val="1"/>
    <w:pPr>
      <w:ind w:left="635" w:right="654"/>
      <w:jc w:val="center"/>
      <w:outlineLvl w:val="2"/>
    </w:pPr>
    <w:rPr>
      <w:rFonts w:ascii="微软雅黑" w:hAnsi="微软雅黑" w:eastAsia="微软雅黑" w:cs="微软雅黑"/>
      <w:sz w:val="36"/>
      <w:szCs w:val="36"/>
      <w:lang w:val="zh-CN" w:eastAsia="zh-CN" w:bidi="zh-CN"/>
    </w:rPr>
  </w:style>
  <w:style w:type="paragraph" w:styleId="4">
    <w:name w:val="heading 3"/>
    <w:basedOn w:val="1"/>
    <w:next w:val="1"/>
    <w:qFormat/>
    <w:uiPriority w:val="0"/>
    <w:pPr>
      <w:keepNext/>
      <w:keepLines/>
      <w:spacing w:before="60" w:line="360" w:lineRule="auto"/>
      <w:outlineLvl w:val="2"/>
    </w:pPr>
    <w:rPr>
      <w:rFonts w:ascii="仿宋_GB2312" w:hAnsi="Arial Black" w:eastAsia="仿宋_GB2312"/>
      <w:b/>
      <w:sz w:val="28"/>
      <w:szCs w:val="28"/>
    </w:rPr>
  </w:style>
  <w:style w:type="paragraph" w:styleId="5">
    <w:name w:val="heading 4"/>
    <w:basedOn w:val="1"/>
    <w:next w:val="1"/>
    <w:qFormat/>
    <w:uiPriority w:val="0"/>
    <w:pPr>
      <w:keepNext/>
      <w:keepLines/>
      <w:spacing w:before="280" w:after="290" w:line="374" w:lineRule="auto"/>
      <w:outlineLvl w:val="3"/>
    </w:pPr>
    <w:rPr>
      <w:rFonts w:ascii="Cambria" w:hAnsi="Cambria"/>
      <w:b/>
      <w:bCs/>
      <w:sz w:val="28"/>
      <w:szCs w:val="28"/>
    </w:rPr>
  </w:style>
  <w:style w:type="character" w:default="1" w:styleId="25">
    <w:name w:val="Default Paragraph Font"/>
    <w:unhideWhenUsed/>
    <w:qFormat/>
    <w:uiPriority w:val="1"/>
  </w:style>
  <w:style w:type="table" w:default="1" w:styleId="23">
    <w:name w:val="Normal Table"/>
    <w:semiHidden/>
    <w:qFormat/>
    <w:uiPriority w:val="0"/>
    <w:pPr>
      <w:widowControl/>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Normal Indent"/>
    <w:basedOn w:val="1"/>
    <w:next w:val="7"/>
    <w:qFormat/>
    <w:uiPriority w:val="0"/>
    <w:pPr>
      <w:spacing w:line="520" w:lineRule="exact"/>
      <w:ind w:firstLine="200" w:firstLineChars="200"/>
    </w:pPr>
    <w:rPr>
      <w:sz w:val="24"/>
      <w:szCs w:val="20"/>
    </w:rPr>
  </w:style>
  <w:style w:type="paragraph" w:customStyle="1" w:styleId="7">
    <w:name w:val="正文首行缩进2个字 Char"/>
    <w:basedOn w:val="1"/>
    <w:qFormat/>
    <w:uiPriority w:val="0"/>
    <w:pPr>
      <w:ind w:firstLine="480" w:firstLineChars="200"/>
    </w:pPr>
    <w:rPr>
      <w:rFonts w:eastAsia="楷体"/>
      <w:sz w:val="24"/>
      <w:szCs w:val="24"/>
    </w:rPr>
  </w:style>
  <w:style w:type="paragraph" w:styleId="8">
    <w:name w:val="annotation text"/>
    <w:basedOn w:val="1"/>
    <w:semiHidden/>
    <w:qFormat/>
    <w:uiPriority w:val="0"/>
    <w:pPr>
      <w:jc w:val="left"/>
    </w:pPr>
    <w:rPr>
      <w:kern w:val="0"/>
      <w:sz w:val="24"/>
      <w:szCs w:val="20"/>
    </w:rPr>
  </w:style>
  <w:style w:type="paragraph" w:styleId="9">
    <w:name w:val="Salutation"/>
    <w:basedOn w:val="1"/>
    <w:next w:val="1"/>
    <w:unhideWhenUsed/>
    <w:qFormat/>
    <w:uiPriority w:val="99"/>
  </w:style>
  <w:style w:type="paragraph" w:styleId="10">
    <w:name w:val="Body Text"/>
    <w:basedOn w:val="1"/>
    <w:next w:val="1"/>
    <w:qFormat/>
    <w:uiPriority w:val="1"/>
    <w:rPr>
      <w:rFonts w:ascii="黑体" w:hAnsi="黑体" w:eastAsia="黑体" w:cs="黑体"/>
      <w:sz w:val="30"/>
      <w:szCs w:val="30"/>
      <w:lang w:val="zh-CN" w:eastAsia="zh-CN" w:bidi="zh-CN"/>
    </w:rPr>
  </w:style>
  <w:style w:type="paragraph" w:styleId="11">
    <w:name w:val="Body Text Indent"/>
    <w:basedOn w:val="1"/>
    <w:next w:val="10"/>
    <w:qFormat/>
    <w:uiPriority w:val="0"/>
    <w:pPr>
      <w:spacing w:after="120"/>
      <w:ind w:left="420" w:leftChars="200"/>
    </w:pPr>
    <w:rPr>
      <w:sz w:val="24"/>
      <w:szCs w:val="20"/>
    </w:rPr>
  </w:style>
  <w:style w:type="paragraph" w:styleId="12">
    <w:name w:val="Block Text"/>
    <w:basedOn w:val="1"/>
    <w:next w:val="1"/>
    <w:unhideWhenUsed/>
    <w:qFormat/>
    <w:uiPriority w:val="0"/>
    <w:pPr>
      <w:spacing w:after="120"/>
      <w:ind w:left="1440" w:leftChars="700" w:right="1440" w:rightChars="700"/>
    </w:pPr>
  </w:style>
  <w:style w:type="paragraph" w:styleId="13">
    <w:name w:val="Plain Text"/>
    <w:basedOn w:val="1"/>
    <w:next w:val="9"/>
    <w:qFormat/>
    <w:uiPriority w:val="0"/>
    <w:pPr>
      <w:autoSpaceDE w:val="0"/>
      <w:autoSpaceDN w:val="0"/>
      <w:adjustRightInd w:val="0"/>
      <w:jc w:val="left"/>
    </w:pPr>
    <w:rPr>
      <w:rFonts w:cs="宋体"/>
      <w:sz w:val="16"/>
      <w:szCs w:val="16"/>
    </w:rPr>
  </w:style>
  <w:style w:type="paragraph" w:styleId="14">
    <w:name w:val="List Bullet 5"/>
    <w:basedOn w:val="1"/>
    <w:qFormat/>
    <w:uiPriority w:val="0"/>
    <w:pPr>
      <w:numPr>
        <w:ilvl w:val="0"/>
        <w:numId w:val="1"/>
      </w:numPr>
    </w:pPr>
  </w:style>
  <w:style w:type="paragraph" w:styleId="15">
    <w:name w:val="footer"/>
    <w:basedOn w:val="1"/>
    <w:qFormat/>
    <w:uiPriority w:val="0"/>
    <w:pPr>
      <w:tabs>
        <w:tab w:val="center" w:pos="4153"/>
        <w:tab w:val="right" w:pos="8306"/>
      </w:tabs>
      <w:snapToGrid w:val="0"/>
      <w:jc w:val="left"/>
    </w:pPr>
    <w:rPr>
      <w:sz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7">
    <w:name w:val="toc 1"/>
    <w:basedOn w:val="1"/>
    <w:next w:val="1"/>
    <w:qFormat/>
    <w:uiPriority w:val="0"/>
  </w:style>
  <w:style w:type="paragraph" w:styleId="18">
    <w:name w:val="List"/>
    <w:basedOn w:val="1"/>
    <w:qFormat/>
    <w:uiPriority w:val="0"/>
    <w:pPr>
      <w:ind w:left="200" w:hanging="200" w:hangingChars="200"/>
      <w:contextualSpacing/>
    </w:pPr>
  </w:style>
  <w:style w:type="paragraph" w:styleId="19">
    <w:name w:val="Body Text Indent 3"/>
    <w:basedOn w:val="1"/>
    <w:qFormat/>
    <w:uiPriority w:val="0"/>
    <w:pPr>
      <w:spacing w:after="120"/>
      <w:ind w:left="420" w:leftChars="200"/>
    </w:pPr>
    <w:rPr>
      <w:sz w:val="16"/>
      <w:szCs w:val="16"/>
    </w:rPr>
  </w:style>
  <w:style w:type="paragraph" w:styleId="20">
    <w:name w:val="Normal (Web)"/>
    <w:basedOn w:val="1"/>
    <w:qFormat/>
    <w:uiPriority w:val="0"/>
    <w:pPr>
      <w:widowControl/>
      <w:spacing w:before="100" w:beforeAutospacing="1" w:after="100" w:afterAutospacing="1"/>
      <w:jc w:val="left"/>
    </w:pPr>
    <w:rPr>
      <w:rFonts w:ascii="宋体" w:hAnsi="宋体" w:cs="宋体"/>
      <w:color w:val="000000"/>
      <w:kern w:val="0"/>
      <w:sz w:val="24"/>
    </w:rPr>
  </w:style>
  <w:style w:type="paragraph" w:styleId="21">
    <w:name w:val="Body Text First Indent"/>
    <w:basedOn w:val="10"/>
    <w:qFormat/>
    <w:uiPriority w:val="0"/>
    <w:pPr>
      <w:ind w:firstLine="420" w:firstLineChars="100"/>
    </w:pPr>
  </w:style>
  <w:style w:type="paragraph" w:styleId="22">
    <w:name w:val="Body Text First Indent 2"/>
    <w:basedOn w:val="11"/>
    <w:next w:val="1"/>
    <w:qFormat/>
    <w:uiPriority w:val="0"/>
    <w:pPr>
      <w:spacing w:beforeLines="50" w:afterLines="50" w:line="360" w:lineRule="auto"/>
      <w:ind w:firstLine="480" w:firstLineChars="200"/>
    </w:pPr>
    <w:rPr>
      <w:rFonts w:cs="宋体"/>
      <w:sz w:val="24"/>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bCs/>
    </w:rPr>
  </w:style>
  <w:style w:type="character" w:styleId="27">
    <w:name w:val="FollowedHyperlink"/>
    <w:basedOn w:val="25"/>
    <w:qFormat/>
    <w:uiPriority w:val="0"/>
    <w:rPr>
      <w:color w:val="800080"/>
      <w:u w:val="none"/>
    </w:rPr>
  </w:style>
  <w:style w:type="character" w:styleId="28">
    <w:name w:val="HTML Definition"/>
    <w:basedOn w:val="25"/>
    <w:qFormat/>
    <w:uiPriority w:val="0"/>
    <w:rPr>
      <w:i/>
      <w:iCs/>
    </w:rPr>
  </w:style>
  <w:style w:type="character" w:styleId="29">
    <w:name w:val="Hyperlink"/>
    <w:basedOn w:val="25"/>
    <w:qFormat/>
    <w:uiPriority w:val="0"/>
    <w:rPr>
      <w:color w:val="0000FF"/>
      <w:u w:val="single"/>
    </w:rPr>
  </w:style>
  <w:style w:type="character" w:styleId="30">
    <w:name w:val="HTML Code"/>
    <w:basedOn w:val="25"/>
    <w:qFormat/>
    <w:uiPriority w:val="0"/>
    <w:rPr>
      <w:rFonts w:hint="default" w:ascii="Consolas" w:hAnsi="Consolas" w:eastAsia="Consolas" w:cs="Consolas"/>
      <w:color w:val="C7254E"/>
      <w:sz w:val="21"/>
      <w:szCs w:val="21"/>
      <w:shd w:val="clear" w:color="040000" w:fill="F9F2F4"/>
    </w:rPr>
  </w:style>
  <w:style w:type="character" w:styleId="31">
    <w:name w:val="HTML Keyboard"/>
    <w:basedOn w:val="25"/>
    <w:qFormat/>
    <w:uiPriority w:val="0"/>
    <w:rPr>
      <w:rFonts w:ascii="Consolas" w:hAnsi="Consolas" w:eastAsia="Consolas" w:cs="Consolas"/>
      <w:color w:val="FFFFFF"/>
      <w:sz w:val="21"/>
      <w:szCs w:val="21"/>
      <w:shd w:val="clear" w:color="040000" w:fill="333333"/>
    </w:rPr>
  </w:style>
  <w:style w:type="character" w:styleId="32">
    <w:name w:val="HTML Sample"/>
    <w:basedOn w:val="25"/>
    <w:qFormat/>
    <w:uiPriority w:val="0"/>
    <w:rPr>
      <w:rFonts w:hint="default" w:ascii="Consolas" w:hAnsi="Consolas" w:eastAsia="Consolas" w:cs="Consolas"/>
      <w:sz w:val="21"/>
      <w:szCs w:val="21"/>
    </w:rPr>
  </w:style>
  <w:style w:type="paragraph" w:customStyle="1" w:styleId="33">
    <w:name w:val="表头(G)"/>
    <w:basedOn w:val="1"/>
    <w:next w:val="34"/>
    <w:semiHidden/>
    <w:qFormat/>
    <w:uiPriority w:val="0"/>
    <w:pPr>
      <w:tabs>
        <w:tab w:val="left" w:pos="1021"/>
      </w:tabs>
      <w:adjustRightInd w:val="0"/>
      <w:spacing w:line="480" w:lineRule="exact"/>
      <w:jc w:val="center"/>
    </w:pPr>
    <w:rPr>
      <w:rFonts w:ascii="Times New Roman" w:hAnsi="Times New Roman" w:eastAsia="黑体" w:cs="Times New Roman"/>
      <w:color w:val="000000"/>
      <w:kern w:val="24"/>
      <w:sz w:val="24"/>
    </w:rPr>
  </w:style>
  <w:style w:type="paragraph" w:customStyle="1" w:styleId="34">
    <w:name w:val="表头"/>
    <w:basedOn w:val="22"/>
    <w:qFormat/>
    <w:uiPriority w:val="0"/>
    <w:pPr>
      <w:spacing w:beforeLines="0" w:afterLines="0"/>
      <w:ind w:firstLine="0" w:firstLineChars="0"/>
      <w:jc w:val="center"/>
    </w:pPr>
    <w:rPr>
      <w:b/>
    </w:rPr>
  </w:style>
  <w:style w:type="paragraph" w:customStyle="1" w:styleId="35">
    <w:name w:val="List Paragraph1"/>
    <w:basedOn w:val="1"/>
    <w:qFormat/>
    <w:uiPriority w:val="1"/>
    <w:rPr>
      <w:lang w:val="zh-CN" w:eastAsia="zh-CN" w:bidi="zh-CN"/>
    </w:rPr>
  </w:style>
  <w:style w:type="paragraph" w:customStyle="1" w:styleId="36">
    <w:name w:val="Default"/>
    <w:basedOn w:val="37"/>
    <w:next w:val="18"/>
    <w:qFormat/>
    <w:uiPriority w:val="99"/>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37">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38">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9">
    <w:name w:val="纯文本1"/>
    <w:basedOn w:val="1"/>
    <w:qFormat/>
    <w:uiPriority w:val="0"/>
    <w:pPr>
      <w:adjustRightInd w:val="0"/>
      <w:jc w:val="center"/>
      <w:textAlignment w:val="baseline"/>
    </w:pPr>
    <w:rPr>
      <w:rFonts w:ascii="宋体" w:hAnsi="Courier New"/>
      <w:sz w:val="24"/>
    </w:rPr>
  </w:style>
  <w:style w:type="paragraph" w:customStyle="1" w:styleId="40">
    <w:name w:val="样式35"/>
    <w:basedOn w:val="1"/>
    <w:next w:val="1"/>
    <w:qFormat/>
    <w:uiPriority w:val="0"/>
    <w:pPr>
      <w:spacing w:line="312" w:lineRule="auto"/>
      <w:ind w:firstLine="567"/>
    </w:pPr>
    <w:rPr>
      <w:rFonts w:ascii="宋体"/>
      <w:sz w:val="28"/>
    </w:rPr>
  </w:style>
  <w:style w:type="paragraph" w:customStyle="1" w:styleId="41">
    <w:name w:val="样式 标题 1一级标题 + 段前: 0.5 行 段后: 0.5 行"/>
    <w:basedOn w:val="2"/>
    <w:qFormat/>
    <w:uiPriority w:val="99"/>
    <w:pPr>
      <w:spacing w:line="320" w:lineRule="exact"/>
      <w:outlineLvl w:val="9"/>
    </w:pPr>
    <w:rPr>
      <w:spacing w:val="-6"/>
      <w:sz w:val="21"/>
      <w:szCs w:val="21"/>
    </w:rPr>
  </w:style>
  <w:style w:type="paragraph" w:customStyle="1" w:styleId="42">
    <w:name w:val="NormalIndent"/>
    <w:basedOn w:val="1"/>
    <w:qFormat/>
    <w:uiPriority w:val="0"/>
    <w:pPr>
      <w:jc w:val="both"/>
      <w:textAlignment w:val="baseline"/>
    </w:pPr>
  </w:style>
  <w:style w:type="paragraph" w:customStyle="1" w:styleId="43">
    <w:name w:val="xl27"/>
    <w:basedOn w:val="1"/>
    <w:qFormat/>
    <w:uiPriority w:val="0"/>
    <w:pPr>
      <w:widowControl/>
      <w:spacing w:before="100" w:beforeLines="0" w:beforeAutospacing="1" w:after="100" w:afterLines="0" w:afterAutospacing="1"/>
      <w:jc w:val="left"/>
    </w:pPr>
    <w:rPr>
      <w:color w:val="FF0000"/>
      <w:kern w:val="0"/>
      <w:sz w:val="24"/>
    </w:rPr>
  </w:style>
  <w:style w:type="paragraph" w:customStyle="1" w:styleId="44">
    <w:name w:val="Table Paragraph"/>
    <w:basedOn w:val="1"/>
    <w:qFormat/>
    <w:uiPriority w:val="1"/>
    <w:rPr>
      <w:rFonts w:ascii="宋体" w:hAnsi="宋体" w:eastAsia="宋体" w:cs="宋体"/>
      <w:lang w:val="zh-CN" w:eastAsia="zh-CN" w:bidi="zh-CN"/>
    </w:rPr>
  </w:style>
  <w:style w:type="paragraph" w:customStyle="1" w:styleId="45">
    <w:name w:val="表格标题样式"/>
    <w:basedOn w:val="1"/>
    <w:qFormat/>
    <w:uiPriority w:val="0"/>
    <w:pPr>
      <w:spacing w:line="360" w:lineRule="auto"/>
      <w:jc w:val="center"/>
    </w:pPr>
    <w:rPr>
      <w:rFonts w:eastAsia="黑体"/>
      <w:color w:val="000000"/>
      <w:kern w:val="0"/>
      <w:sz w:val="24"/>
      <w:szCs w:val="20"/>
    </w:rPr>
  </w:style>
  <w:style w:type="paragraph" w:customStyle="1" w:styleId="46">
    <w:name w:val="No Spacing"/>
    <w:basedOn w:val="1"/>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47">
    <w:name w:val="报告正文"/>
    <w:basedOn w:val="1"/>
    <w:qFormat/>
    <w:uiPriority w:val="0"/>
    <w:pPr>
      <w:spacing w:line="360" w:lineRule="auto"/>
      <w:ind w:firstLine="480" w:firstLineChars="200"/>
    </w:pPr>
    <w:rPr>
      <w:color w:val="000000"/>
      <w:sz w:val="24"/>
      <w:szCs w:val="22"/>
    </w:rPr>
  </w:style>
  <w:style w:type="paragraph" w:customStyle="1" w:styleId="48">
    <w:name w:val="表格文字"/>
    <w:basedOn w:val="49"/>
    <w:next w:val="1"/>
    <w:qFormat/>
    <w:uiPriority w:val="0"/>
    <w:pPr>
      <w:jc w:val="center"/>
    </w:pPr>
    <w:rPr>
      <w:rFonts w:ascii="仿宋_GB2312" w:hAnsi="Arial Black" w:eastAsia="仿宋_GB2312"/>
      <w:kern w:val="44"/>
      <w:sz w:val="24"/>
    </w:rPr>
  </w:style>
  <w:style w:type="paragraph" w:customStyle="1" w:styleId="49">
    <w:name w:val="正文东铝"/>
    <w:basedOn w:val="1"/>
    <w:qFormat/>
    <w:uiPriority w:val="0"/>
    <w:pPr>
      <w:spacing w:line="520" w:lineRule="exact"/>
      <w:ind w:firstLine="200" w:firstLineChars="200"/>
      <w:jc w:val="left"/>
    </w:pPr>
    <w:rPr>
      <w:color w:val="000000"/>
      <w:sz w:val="24"/>
      <w:szCs w:val="22"/>
    </w:rPr>
  </w:style>
  <w:style w:type="paragraph" w:customStyle="1" w:styleId="50">
    <w:name w:val="Heading #1|1"/>
    <w:basedOn w:val="1"/>
    <w:qFormat/>
    <w:uiPriority w:val="0"/>
    <w:pPr>
      <w:widowControl w:val="0"/>
      <w:shd w:val="clear" w:color="auto" w:fill="auto"/>
      <w:spacing w:after="180" w:line="1035" w:lineRule="exact"/>
      <w:jc w:val="center"/>
      <w:outlineLvl w:val="0"/>
    </w:pPr>
    <w:rPr>
      <w:rFonts w:ascii="宋体" w:hAnsi="宋体" w:eastAsia="宋体" w:cs="宋体"/>
      <w:sz w:val="52"/>
      <w:szCs w:val="52"/>
      <w:u w:val="none"/>
      <w:shd w:val="clear" w:color="auto" w:fill="auto"/>
      <w:lang w:val="zh-TW" w:eastAsia="zh-TW" w:bidi="zh-TW"/>
    </w:rPr>
  </w:style>
  <w:style w:type="paragraph" w:customStyle="1" w:styleId="51">
    <w:name w:val="表格样式"/>
    <w:basedOn w:val="52"/>
    <w:qFormat/>
    <w:uiPriority w:val="0"/>
    <w:pPr>
      <w:widowControl w:val="0"/>
      <w:spacing w:line="240" w:lineRule="auto"/>
      <w:ind w:firstLine="0" w:firstLineChars="0"/>
    </w:pPr>
    <w:rPr>
      <w:rFonts w:ascii="Calibri" w:hAnsi="Calibri" w:eastAsia="宋体"/>
      <w:sz w:val="21"/>
    </w:rPr>
  </w:style>
  <w:style w:type="paragraph" w:customStyle="1" w:styleId="52">
    <w:name w:val="正   文"/>
    <w:basedOn w:val="1"/>
    <w:qFormat/>
    <w:uiPriority w:val="0"/>
    <w:pPr>
      <w:spacing w:line="520" w:lineRule="exact"/>
      <w:ind w:firstLine="425" w:firstLineChars="177"/>
    </w:pPr>
    <w:rPr>
      <w:color w:val="000000"/>
      <w:kern w:val="0"/>
      <w:sz w:val="24"/>
    </w:rPr>
  </w:style>
  <w:style w:type="paragraph" w:customStyle="1" w:styleId="53">
    <w:name w:val="表格正文"/>
    <w:basedOn w:val="1"/>
    <w:next w:val="1"/>
    <w:qFormat/>
    <w:uiPriority w:val="0"/>
    <w:pPr>
      <w:adjustRightInd w:val="0"/>
      <w:snapToGrid w:val="0"/>
      <w:spacing w:line="240" w:lineRule="auto"/>
      <w:jc w:val="center"/>
    </w:pPr>
    <w:rPr>
      <w:rFonts w:ascii="宋体" w:hAnsi="宋体"/>
      <w:kern w:val="0"/>
      <w:sz w:val="21"/>
      <w:szCs w:val="20"/>
    </w:rPr>
  </w:style>
  <w:style w:type="paragraph" w:customStyle="1" w:styleId="54">
    <w:name w:val="5正文"/>
    <w:qFormat/>
    <w:uiPriority w:val="0"/>
    <w:pPr>
      <w:widowControl w:val="0"/>
      <w:spacing w:line="520" w:lineRule="exact"/>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55">
    <w:name w:val="Z表头"/>
    <w:basedOn w:val="1"/>
    <w:qFormat/>
    <w:uiPriority w:val="0"/>
    <w:pPr>
      <w:widowControl/>
      <w:spacing w:after="76" w:afterLines="20" w:line="400" w:lineRule="exact"/>
      <w:ind w:firstLine="413" w:firstLineChars="196"/>
    </w:pPr>
    <w:rPr>
      <w:rFonts w:eastAsia="黑体"/>
      <w:sz w:val="24"/>
      <w:szCs w:val="21"/>
    </w:rPr>
  </w:style>
  <w:style w:type="paragraph" w:customStyle="1" w:styleId="56">
    <w:name w:val="5表格内容"/>
    <w:next w:val="1"/>
    <w:qFormat/>
    <w:uiPriority w:val="0"/>
    <w:pPr>
      <w:widowControl w:val="0"/>
      <w:jc w:val="center"/>
    </w:pPr>
    <w:rPr>
      <w:rFonts w:ascii="Times New Roman" w:hAnsi="Times New Roman" w:eastAsia="宋体" w:cs="Times New Roman"/>
      <w:kern w:val="2"/>
      <w:sz w:val="21"/>
      <w:szCs w:val="24"/>
      <w:lang w:val="en-US" w:eastAsia="zh-CN" w:bidi="ar-SA"/>
    </w:rPr>
  </w:style>
  <w:style w:type="paragraph" w:customStyle="1" w:styleId="57">
    <w:name w:val="3正文"/>
    <w:qFormat/>
    <w:uiPriority w:val="0"/>
    <w:pPr>
      <w:widowControl w:val="0"/>
      <w:spacing w:line="52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58">
    <w:name w:val="77的正文"/>
    <w:basedOn w:val="1"/>
    <w:qFormat/>
    <w:uiPriority w:val="0"/>
    <w:pPr>
      <w:spacing w:line="360" w:lineRule="auto"/>
      <w:ind w:firstLine="480" w:firstLineChars="200"/>
    </w:pPr>
    <w:rPr>
      <w:color w:val="000000"/>
      <w:kern w:val="0"/>
      <w:sz w:val="24"/>
    </w:rPr>
  </w:style>
  <w:style w:type="paragraph" w:customStyle="1" w:styleId="59">
    <w:name w:val="表内 定"/>
    <w:basedOn w:val="1"/>
    <w:qFormat/>
    <w:uiPriority w:val="0"/>
    <w:rPr>
      <w:rFonts w:cs="Times New Roman"/>
      <w:color w:val="000000"/>
    </w:rPr>
  </w:style>
  <w:style w:type="paragraph" w:customStyle="1" w:styleId="60">
    <w:name w:val="样式1"/>
    <w:basedOn w:val="1"/>
    <w:qFormat/>
    <w:uiPriority w:val="0"/>
    <w:rPr>
      <w:szCs w:val="20"/>
      <w:shd w:val="clear" w:color="auto" w:fill="FFFFFF"/>
    </w:rPr>
  </w:style>
  <w:style w:type="paragraph" w:customStyle="1" w:styleId="61">
    <w:name w:val="报告表正文"/>
    <w:basedOn w:val="1"/>
    <w:qFormat/>
    <w:uiPriority w:val="0"/>
    <w:pPr>
      <w:adjustRightInd w:val="0"/>
      <w:spacing w:line="312" w:lineRule="auto"/>
      <w:ind w:left="113" w:right="113" w:firstLine="482"/>
      <w:jc w:val="left"/>
      <w:textAlignment w:val="baseline"/>
    </w:pPr>
    <w:rPr>
      <w:sz w:val="24"/>
    </w:rPr>
  </w:style>
  <w:style w:type="paragraph" w:customStyle="1" w:styleId="62">
    <w:name w:val="a正文"/>
    <w:basedOn w:val="1"/>
    <w:qFormat/>
    <w:uiPriority w:val="0"/>
    <w:pPr>
      <w:spacing w:line="520" w:lineRule="exact"/>
      <w:ind w:firstLine="480" w:firstLineChars="200"/>
    </w:pPr>
    <w:rPr>
      <w:rFonts w:ascii="Times New Roman" w:hAnsi="Times New Roman"/>
      <w:sz w:val="24"/>
    </w:rPr>
  </w:style>
  <w:style w:type="paragraph" w:customStyle="1" w:styleId="63">
    <w:name w:val="表格内容自定"/>
    <w:basedOn w:val="1"/>
    <w:qFormat/>
    <w:uiPriority w:val="0"/>
    <w:pPr>
      <w:spacing w:line="280" w:lineRule="exact"/>
      <w:jc w:val="center"/>
    </w:pPr>
    <w:rPr>
      <w:kern w:val="0"/>
      <w:sz w:val="18"/>
      <w:szCs w:val="21"/>
    </w:rPr>
  </w:style>
  <w:style w:type="paragraph" w:customStyle="1" w:styleId="64">
    <w:name w:val="表格"/>
    <w:basedOn w:val="1"/>
    <w:next w:val="1"/>
    <w:qFormat/>
    <w:uiPriority w:val="0"/>
    <w:pPr>
      <w:widowControl/>
      <w:spacing w:before="0" w:beforeAutospacing="0" w:after="0" w:afterAutospacing="0" w:line="240" w:lineRule="auto"/>
      <w:ind w:left="0" w:right="0" w:firstLine="0" w:firstLineChars="0"/>
      <w:jc w:val="center"/>
    </w:pPr>
    <w:rPr>
      <w:rFonts w:hint="eastAsia" w:ascii="Times New Roman" w:hAnsi="Times New Roman" w:eastAsia="宋体" w:cs="Times New Roman"/>
      <w:color w:val="000000"/>
      <w:kern w:val="2"/>
      <w:sz w:val="21"/>
      <w:szCs w:val="21"/>
      <w:lang w:val="en-US" w:eastAsia="zh-CN"/>
    </w:rPr>
  </w:style>
  <w:style w:type="paragraph" w:customStyle="1" w:styleId="65">
    <w:name w:val="样式 楷体_GB2312 小四"/>
    <w:basedOn w:val="1"/>
    <w:qFormat/>
    <w:uiPriority w:val="0"/>
    <w:pPr>
      <w:spacing w:line="360" w:lineRule="auto"/>
      <w:ind w:firstLine="480" w:firstLineChars="200"/>
    </w:pPr>
    <w:rPr>
      <w:rFonts w:ascii="楷体_GB2312" w:hAnsi="楷体_GB2312" w:eastAsia="楷体_GB2312" w:cs="宋体"/>
      <w:sz w:val="24"/>
      <w:szCs w:val="20"/>
    </w:rPr>
  </w:style>
  <w:style w:type="paragraph" w:customStyle="1" w:styleId="66">
    <w:name w:val="表格1"/>
    <w:basedOn w:val="1"/>
    <w:qFormat/>
    <w:uiPriority w:val="0"/>
    <w:pPr>
      <w:adjustRightInd w:val="0"/>
      <w:snapToGrid w:val="0"/>
      <w:jc w:val="center"/>
    </w:pPr>
    <w:rPr>
      <w:kern w:val="0"/>
      <w:szCs w:val="21"/>
    </w:rPr>
  </w:style>
  <w:style w:type="paragraph" w:customStyle="1" w:styleId="67">
    <w:name w:val="表1"/>
    <w:next w:val="1"/>
    <w:qFormat/>
    <w:uiPriority w:val="0"/>
    <w:pPr>
      <w:widowControl w:val="0"/>
      <w:spacing w:line="520" w:lineRule="exact"/>
      <w:ind w:firstLine="200" w:firstLineChars="200"/>
      <w:jc w:val="both"/>
    </w:pPr>
    <w:rPr>
      <w:rFonts w:ascii="Times New Roman" w:hAnsi="Times New Roman" w:eastAsia="黑体" w:cs="Times New Roman"/>
      <w:kern w:val="2"/>
      <w:sz w:val="24"/>
      <w:szCs w:val="22"/>
      <w:lang w:val="en-US" w:eastAsia="zh-CN" w:bidi="ar-SA"/>
    </w:rPr>
  </w:style>
  <w:style w:type="paragraph" w:customStyle="1" w:styleId="68">
    <w:name w:val="表内容"/>
    <w:basedOn w:val="6"/>
    <w:qFormat/>
    <w:uiPriority w:val="0"/>
    <w:pPr>
      <w:spacing w:line="240" w:lineRule="auto"/>
    </w:pPr>
    <w:rPr>
      <w:sz w:val="21"/>
    </w:rPr>
  </w:style>
  <w:style w:type="character" w:customStyle="1" w:styleId="69">
    <w:name w:val="fontstyle01"/>
    <w:basedOn w:val="25"/>
    <w:qFormat/>
    <w:uiPriority w:val="0"/>
    <w:rPr>
      <w:rFonts w:ascii="宋体" w:hAnsi="宋体" w:eastAsia="宋体" w:cs="宋体"/>
      <w:color w:val="000000"/>
      <w:sz w:val="24"/>
      <w:szCs w:val="24"/>
    </w:rPr>
  </w:style>
  <w:style w:type="character" w:customStyle="1" w:styleId="70">
    <w:name w:val="fontstyle11"/>
    <w:qFormat/>
    <w:uiPriority w:val="0"/>
    <w:rPr>
      <w:rFonts w:hint="eastAsia" w:ascii="宋体" w:hAnsi="宋体" w:eastAsia="宋体"/>
      <w:color w:val="000000"/>
      <w:sz w:val="24"/>
      <w:szCs w:val="24"/>
    </w:rPr>
  </w:style>
  <w:style w:type="character" w:customStyle="1" w:styleId="71">
    <w:name w:val="fontstyle21"/>
    <w:qFormat/>
    <w:uiPriority w:val="0"/>
    <w:rPr>
      <w:rFonts w:hint="eastAsia" w:ascii="TimesNewRomanPSMT" w:hAnsi="TimesNewRomanPSMT" w:eastAsia="TimesNewRomanPSMT"/>
      <w:color w:val="000000"/>
      <w:sz w:val="24"/>
      <w:szCs w:val="24"/>
    </w:rPr>
  </w:style>
  <w:style w:type="character" w:customStyle="1" w:styleId="72">
    <w:name w:val="16广正文"/>
    <w:qFormat/>
    <w:uiPriority w:val="0"/>
    <w:rPr>
      <w:rFonts w:ascii="Times New Roman" w:hAnsi="Times New Roman" w:eastAsia="宋体"/>
      <w:color w:val="000000"/>
      <w:spacing w:val="0"/>
      <w:w w:val="100"/>
      <w:position w:val="0"/>
      <w:sz w:val="24"/>
      <w:szCs w:val="20"/>
      <w:shd w:val="clear" w:color="auto" w:fill="FFFFFF"/>
    </w:rPr>
  </w:style>
  <w:style w:type="character" w:customStyle="1" w:styleId="73">
    <w:name w:val="nth-of-type(1)"/>
    <w:basedOn w:val="25"/>
    <w:qFormat/>
    <w:uiPriority w:val="0"/>
  </w:style>
  <w:style w:type="character" w:customStyle="1" w:styleId="74">
    <w:name w:val="nth-of-type(1)1"/>
    <w:basedOn w:val="25"/>
    <w:qFormat/>
    <w:uiPriority w:val="0"/>
  </w:style>
  <w:style w:type="character" w:customStyle="1" w:styleId="75">
    <w:name w:val="nth-of-type(1)2"/>
    <w:basedOn w:val="25"/>
    <w:qFormat/>
    <w:uiPriority w:val="0"/>
  </w:style>
  <w:style w:type="character" w:customStyle="1" w:styleId="76">
    <w:name w:val="nth-of-type(2)"/>
    <w:basedOn w:val="25"/>
    <w:qFormat/>
    <w:uiPriority w:val="0"/>
  </w:style>
  <w:style w:type="character" w:customStyle="1" w:styleId="77">
    <w:name w:val="nth-of-type(2)1"/>
    <w:basedOn w:val="25"/>
    <w:qFormat/>
    <w:uiPriority w:val="0"/>
  </w:style>
  <w:style w:type="character" w:customStyle="1" w:styleId="78">
    <w:name w:val="nth-of-type(2)2"/>
    <w:basedOn w:val="25"/>
    <w:qFormat/>
    <w:uiPriority w:val="0"/>
  </w:style>
  <w:style w:type="character" w:customStyle="1" w:styleId="79">
    <w:name w:val="ui-jqgrid-resize"/>
    <w:basedOn w:val="25"/>
    <w:qFormat/>
    <w:uiPriority w:val="0"/>
  </w:style>
  <w:style w:type="character" w:customStyle="1" w:styleId="80">
    <w:name w:val="ui-jqgrid-resize1"/>
    <w:basedOn w:val="25"/>
    <w:qFormat/>
    <w:uiPriority w:val="0"/>
  </w:style>
  <w:style w:type="character" w:customStyle="1" w:styleId="81">
    <w:name w:val="checkbox10"/>
    <w:basedOn w:val="25"/>
    <w:qFormat/>
    <w:uiPriority w:val="0"/>
  </w:style>
  <w:style w:type="character" w:customStyle="1" w:styleId="82">
    <w:name w:val="before"/>
    <w:basedOn w:val="25"/>
    <w:qFormat/>
    <w:uiPriority w:val="0"/>
    <w:rPr>
      <w:rFonts w:hint="default" w:ascii="FontAwesome" w:hAnsi="FontAwesome" w:eastAsia="FontAwesome" w:cs="FontAwesome"/>
      <w:color w:val="888888"/>
      <w:sz w:val="18"/>
      <w:szCs w:val="18"/>
    </w:rPr>
  </w:style>
  <w:style w:type="character" w:customStyle="1" w:styleId="83">
    <w:name w:val="before1"/>
    <w:basedOn w:val="25"/>
    <w:qFormat/>
    <w:uiPriority w:val="0"/>
    <w:rPr>
      <w:rFonts w:hint="default" w:ascii="FontAwesome" w:hAnsi="FontAwesome" w:eastAsia="FontAwesome" w:cs="FontAwesome"/>
      <w:color w:val="888888"/>
      <w:sz w:val="18"/>
      <w:szCs w:val="18"/>
    </w:rPr>
  </w:style>
  <w:style w:type="character" w:customStyle="1" w:styleId="84">
    <w:name w:val="ui-icon10"/>
    <w:basedOn w:val="25"/>
    <w:qFormat/>
    <w:uiPriority w:val="0"/>
  </w:style>
  <w:style w:type="character" w:customStyle="1" w:styleId="85">
    <w:name w:val="input-icon2"/>
    <w:basedOn w:val="25"/>
    <w:qFormat/>
    <w:uiPriority w:val="0"/>
  </w:style>
  <w:style w:type="character" w:customStyle="1" w:styleId="86">
    <w:name w:val="font11"/>
    <w:basedOn w:val="25"/>
    <w:qFormat/>
    <w:uiPriority w:val="0"/>
    <w:rPr>
      <w:rFonts w:hint="eastAsia" w:ascii="等线" w:hAnsi="等线" w:eastAsia="等线" w:cs="等线"/>
      <w:color w:val="000000"/>
      <w:sz w:val="24"/>
      <w:szCs w:val="24"/>
      <w:u w:val="none"/>
    </w:rPr>
  </w:style>
  <w:style w:type="character" w:customStyle="1" w:styleId="87">
    <w:name w:val="NormalCharacter"/>
    <w:qFormat/>
    <w:uiPriority w:val="0"/>
    <w:rPr>
      <w:rFonts w:ascii="宋体" w:hAnsi="宋体" w:eastAsia="宋体" w:cs="宋体"/>
      <w:sz w:val="22"/>
      <w:szCs w:val="22"/>
      <w:lang w:val="zh-CN" w:eastAsia="zh-CN" w:bidi="zh-CN"/>
    </w:rPr>
  </w:style>
  <w:style w:type="character" w:customStyle="1" w:styleId="88">
    <w:name w:val="20"/>
    <w:basedOn w:val="25"/>
    <w:qFormat/>
    <w:uiPriority w:val="0"/>
    <w:rPr>
      <w:rFonts w:hint="default" w:ascii="Times New Roman" w:hAnsi="Times New Roman" w:cs="Times New Roman"/>
      <w:color w:val="000000"/>
      <w:sz w:val="20"/>
      <w:szCs w:val="20"/>
    </w:rPr>
  </w:style>
  <w:style w:type="character" w:customStyle="1" w:styleId="89">
    <w:name w:val="16"/>
    <w:basedOn w:val="25"/>
    <w:qFormat/>
    <w:uiPriority w:val="0"/>
    <w:rPr>
      <w:rFonts w:hint="default" w:ascii="Times New Roman" w:hAnsi="Times New Roman" w:cs="Times New Roman"/>
      <w:color w:val="000000"/>
      <w:sz w:val="20"/>
      <w:szCs w:val="20"/>
    </w:rPr>
  </w:style>
  <w:style w:type="character" w:customStyle="1" w:styleId="90">
    <w:name w:val="21"/>
    <w:basedOn w:val="25"/>
    <w:qFormat/>
    <w:uiPriority w:val="0"/>
    <w:rPr>
      <w:rFonts w:hint="eastAsia" w:ascii="宋体" w:hAnsi="宋体" w:eastAsia="宋体" w:cs="宋体"/>
      <w:color w:val="000000"/>
      <w:sz w:val="21"/>
      <w:szCs w:val="21"/>
    </w:rPr>
  </w:style>
  <w:style w:type="table" w:customStyle="1" w:styleId="91">
    <w:name w:val="Table Normal"/>
    <w:unhideWhenUsed/>
    <w:qFormat/>
    <w:uiPriority w:val="2"/>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4" Type="http://schemas.openxmlformats.org/officeDocument/2006/relationships/fontTable" Target="fontTable.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47.png"/><Relationship Id="rId60" Type="http://schemas.openxmlformats.org/officeDocument/2006/relationships/image" Target="media/image46.jpeg"/><Relationship Id="rId6" Type="http://schemas.openxmlformats.org/officeDocument/2006/relationships/footer" Target="footer2.xml"/><Relationship Id="rId59" Type="http://schemas.openxmlformats.org/officeDocument/2006/relationships/image" Target="media/image45.pn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jpeg"/><Relationship Id="rId55" Type="http://schemas.openxmlformats.org/officeDocument/2006/relationships/image" Target="media/image41.jpeg"/><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png"/><Relationship Id="rId5" Type="http://schemas.openxmlformats.org/officeDocument/2006/relationships/footer" Target="footer1.xml"/><Relationship Id="rId49" Type="http://schemas.openxmlformats.org/officeDocument/2006/relationships/image" Target="media/image35.pn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endnotes" Target="endnotes.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bmp"/><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jpe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jpeg"/><Relationship Id="rId26" Type="http://schemas.openxmlformats.org/officeDocument/2006/relationships/image" Target="media/image12.jpeg"/><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image" Target="media/image2.jpe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3"/>
    <customShpInfo spid="_x0000_s3074"/>
    <customShpInfo spid="_x0000_s3075"/>
    <customShpInfo spid="_x0000_s2050"/>
    <customShpInfo spid="_x0000_s2052" textRotate="1"/>
    <customShpInfo spid="_x0000_s2053" textRotate="1"/>
    <customShpInfo spid="_x0000_s2054"/>
    <customShpInfo spid="_x0000_s2055"/>
    <customShpInfo spid="_x0000_s2056" textRotate="1"/>
    <customShpInfo spid="_x0000_s2057" textRotate="1"/>
    <customShpInfo spid="_x0000_s2058"/>
    <customShpInfo spid="_x0000_s2059" textRotate="1"/>
    <customShpInfo spid="_x0000_s2060"/>
    <customShpInfo spid="_x0000_s2061"/>
    <customShpInfo spid="_x0000_s2062"/>
    <customShpInfo spid="_x0000_s2063" textRotate="1"/>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73"/>
    <customShpInfo spid="_x0000_s2074" textRotate="1"/>
    <customShpInfo spid="_x0000_s2075"/>
    <customShpInfo spid="_x0000_s2097"/>
    <customShpInfo spid="_x0000_s2077" textRotate="1"/>
    <customShpInfo spid="_x0000_s2078" textRotate="1"/>
    <customShpInfo spid="_x0000_s2079"/>
    <customShpInfo spid="_x0000_s2080"/>
    <customShpInfo spid="_x0000_s2081"/>
    <customShpInfo spid="_x0000_s2083" textRotate="1"/>
    <customShpInfo spid="_x0000_s2084" textRotate="1"/>
    <customShpInfo spid="_x0000_s2082"/>
    <customShpInfo spid="_x0000_s2085" textRotate="1"/>
    <customShpInfo spid="_x0000_s2086" textRotate="1"/>
    <customShpInfo spid="_x0000_s2087" textRotate="1"/>
    <customShpInfo spid="_x0000_s2088"/>
    <customShpInfo spid="_x0000_s2089" textRotate="1"/>
    <customShpInfo spid="_x0000_s2090" textRotate="1"/>
    <customShpInfo spid="_x0000_s2091" textRotate="1"/>
    <customShpInfo spid="_x0000_s2092" textRotate="1"/>
    <customShpInfo spid="_x0000_s2093" textRotate="1"/>
    <customShpInfo spid="_x0000_s2094"/>
    <customShpInfo spid="_x0000_s2095"/>
    <customShpInfo spid="_x0000_s209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71</Pages>
  <Words>28276</Words>
  <Characters>31864</Characters>
  <Lines>1</Lines>
  <Paragraphs>1</Paragraphs>
  <TotalTime>13</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2021-03-29T01:07:00Z</dcterms:created>
  <dc:creator>lhj</dc:creator>
  <cp:lastModifiedBy>小龙</cp:lastModifiedBy>
  <cp:lastPrinted>2021-05-30T01:49:00Z</cp:lastPrinted>
  <dcterms:modified xsi:type="dcterms:W3CDTF">2023-11-22T04:46:43Z</dcterms:modified>
  <dc:title>附件2</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2021-01-04T00:00:00Z</vt:filetime>
  </property>
  <property fmtid="{D5CDD505-2E9C-101B-9397-08002B2CF9AE}" pid="3" name="Creator">
    <vt:lpwstr>Microsoft® Word 2019</vt:lpwstr>
  </property>
  <property fmtid="{D5CDD505-2E9C-101B-9397-08002B2CF9AE}" pid="4" name="LastSaved">
    <vt:filetime>2021-03-29T00:00:00Z</vt:filetime>
  </property>
  <property fmtid="{D5CDD505-2E9C-101B-9397-08002B2CF9AE}" pid="5" name="KSOProductBuildVer">
    <vt:lpwstr>2052-12.1.0.15712</vt:lpwstr>
  </property>
  <property fmtid="{D5CDD505-2E9C-101B-9397-08002B2CF9AE}" pid="6" name="ICV">
    <vt:lpwstr>18EF8F2D03404C4980169162E30CD607</vt:lpwstr>
  </property>
</Properties>
</file>