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B2E23">
      <w:pPr>
        <w:widowControl w:val="0"/>
        <w:numPr>
          <w:ilvl w:val="0"/>
          <w:numId w:val="0"/>
        </w:numPr>
        <w:wordWrap/>
        <w:adjustRightInd/>
        <w:snapToGrid/>
        <w:spacing w:line="620" w:lineRule="exact"/>
        <w:jc w:val="center"/>
        <w:textAlignment w:val="auto"/>
        <w:rPr>
          <w:rFonts w:hint="eastAsia" w:ascii="宋体" w:hAnsi="宋体" w:eastAsia="宋体" w:cs="宋体"/>
          <w:b w:val="0"/>
          <w:bCs w:val="0"/>
          <w:sz w:val="44"/>
          <w:szCs w:val="44"/>
          <w:lang w:eastAsia="zh-CN"/>
        </w:rPr>
      </w:pPr>
      <w:r>
        <w:rPr>
          <w:rFonts w:hint="eastAsia" w:ascii="方正小标宋简体" w:hAnsi="方正小标宋简体" w:eastAsia="方正小标宋简体" w:cs="方正小标宋简体"/>
          <w:color w:val="auto"/>
          <w:spacing w:val="0"/>
          <w:sz w:val="44"/>
          <w:szCs w:val="44"/>
          <w:lang w:val="en-US" w:eastAsia="zh-CN"/>
        </w:rPr>
        <w:t>丁庄街道洪山庙社区关于十五届区委第十一轮巡察整改进展情况的通报</w:t>
      </w:r>
    </w:p>
    <w:p w14:paraId="610CF10B">
      <w:pPr>
        <w:jc w:val="center"/>
        <w:rPr>
          <w:rFonts w:hint="eastAsia" w:ascii="宋体" w:hAnsi="宋体" w:eastAsia="宋体" w:cs="宋体"/>
          <w:b w:val="0"/>
          <w:bCs w:val="0"/>
          <w:sz w:val="44"/>
          <w:szCs w:val="44"/>
        </w:rPr>
      </w:pPr>
    </w:p>
    <w:p w14:paraId="1AB0F6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14:paraId="3E3D3B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根据区委统一部署，2025年7月2日至8月10日，区委第四巡察组对洪山庙社区开展了巡察。9月15日，第四巡察组向洪山庙社区反馈了巡察意见。按照巡察工作有关要求，现将巡察整改进展情况报告如下。</w:t>
      </w:r>
    </w:p>
    <w:p w14:paraId="2670FE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集中整改期内已完成的整改事项</w:t>
      </w:r>
    </w:p>
    <w:p w14:paraId="5C342A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日，巡察反馈的1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个具体问题，制定整改措施1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个，已完成整改措施</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个，未完成整改措施</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p>
    <w:p w14:paraId="71AC3A07">
      <w:pPr>
        <w:keepNext w:val="0"/>
        <w:keepLines w:val="0"/>
        <w:pageBreakBefore w:val="0"/>
        <w:widowControl w:val="0"/>
        <w:tabs>
          <w:tab w:val="left" w:pos="591"/>
        </w:tabs>
        <w:kinsoku/>
        <w:wordWrap/>
        <w:overflowPunct/>
        <w:topLinePunct w:val="0"/>
        <w:autoSpaceDE/>
        <w:autoSpaceDN/>
        <w:bidi w:val="0"/>
        <w:adjustRightInd/>
        <w:snapToGrid/>
        <w:spacing w:line="360" w:lineRule="auto"/>
        <w:ind w:left="0" w:leftChars="0" w:firstLine="508" w:firstLineChars="158"/>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对理论学习重视不够</w:t>
      </w:r>
    </w:p>
    <w:p w14:paraId="34FC5D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在支部会议记录本上未体现安排学习2025年5月习近平总书记视察河南时的重要讲话内容。谈话发现，社区两委班子不清楚2025年5月习近平总书记视察河南时的重要讲话内容。</w:t>
      </w:r>
      <w:r>
        <w:rPr>
          <w:rFonts w:hint="eastAsia" w:ascii="仿宋_GB2312" w:hAnsi="仿宋_GB2312" w:eastAsia="仿宋_GB2312" w:cs="仿宋_GB2312"/>
          <w:sz w:val="32"/>
          <w:szCs w:val="32"/>
          <w:lang w:val="en-US" w:eastAsia="zh-CN"/>
        </w:rPr>
        <w:t xml:space="preserve"> </w:t>
      </w:r>
    </w:p>
    <w:p w14:paraId="301244D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11月11日组织社区“两委”班子、开展专项学习</w:t>
      </w:r>
      <w:r>
        <w:rPr>
          <w:rFonts w:hint="eastAsia" w:ascii="仿宋_GB2312" w:hAnsi="仿宋_GB2312" w:eastAsia="仿宋_GB2312" w:cs="仿宋_GB2312"/>
          <w:sz w:val="32"/>
          <w:szCs w:val="32"/>
          <w:lang w:eastAsia="zh-CN"/>
        </w:rPr>
        <w:t>，由社区党支部书记重新领学《</w:t>
      </w:r>
      <w:r>
        <w:rPr>
          <w:rFonts w:hint="eastAsia" w:ascii="仿宋_GB2312" w:hAnsi="仿宋_GB2312" w:eastAsia="仿宋_GB2312" w:cs="仿宋_GB2312"/>
          <w:sz w:val="32"/>
          <w:szCs w:val="32"/>
        </w:rPr>
        <w:t>习近平总书记视察河南时的重要</w:t>
      </w:r>
      <w:r>
        <w:rPr>
          <w:rFonts w:hint="eastAsia" w:ascii="仿宋_GB2312" w:hAnsi="仿宋_GB2312" w:eastAsia="仿宋_GB2312" w:cs="仿宋_GB2312"/>
          <w:sz w:val="32"/>
          <w:szCs w:val="32"/>
          <w:lang w:eastAsia="zh-CN"/>
        </w:rPr>
        <w:t>讲话原文》；</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val="en-US" w:eastAsia="zh-CN"/>
        </w:rPr>
        <w:t>12月10日将“习近平总书记视察河南时的重要讲话精神”纳入社区党支部“三会一课”，开展1次集中学习。</w:t>
      </w:r>
    </w:p>
    <w:p w14:paraId="6E132790">
      <w:pPr>
        <w:pStyle w:val="2"/>
        <w:rPr>
          <w:rFonts w:hint="eastAsia" w:ascii="仿宋_GB2312" w:hAnsi="仿宋_GB2312" w:eastAsia="仿宋_GB2312" w:cs="仿宋_GB2312"/>
          <w:lang w:eastAsia="zh-CN"/>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sz w:val="32"/>
          <w:szCs w:val="32"/>
          <w:lang w:eastAsia="zh-CN"/>
        </w:rPr>
        <w:t>已完成</w:t>
      </w:r>
    </w:p>
    <w:p w14:paraId="26F8E09C">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人居环境整治不到位</w:t>
      </w:r>
    </w:p>
    <w:p w14:paraId="4687725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座谈了解，洪山庙共3座公厕，每座各聘用1个保洁员进行打扫。走访其中2座公厕发现，公厕脏乱，打扫清理不及时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走访发现，洪山庙社区土路较多，下雨过后道路泥泞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洪山庙社区存在一些卫生死角，有的死角蝇虫滋生。洪山庙社区办公区域经实地走访查看，各功能室、会议室、储物间脏乱，虽聘请专人打扫，但没有定期打扫痕迹。</w:t>
      </w:r>
    </w:p>
    <w:p w14:paraId="6777796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10月30日安排2名保洁员对走访发现的2座脏乱公厕进行全面清洁；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10月7日先临时用砂石简单铺平，保证临时通行安全；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10月13日组织党员干部、志愿者重点清理滋生蝇虫的卫生死角，对</w:t>
      </w:r>
      <w:r>
        <w:rPr>
          <w:rFonts w:hint="eastAsia" w:ascii="仿宋_GB2312" w:hAnsi="仿宋_GB2312" w:eastAsia="仿宋_GB2312" w:cs="仿宋_GB2312"/>
          <w:sz w:val="32"/>
          <w:szCs w:val="32"/>
        </w:rPr>
        <w:t>社区办公区域功能室、会议室、储物间</w:t>
      </w:r>
      <w:r>
        <w:rPr>
          <w:rFonts w:hint="eastAsia" w:ascii="仿宋_GB2312" w:hAnsi="仿宋_GB2312" w:eastAsia="仿宋_GB2312" w:cs="仿宋_GB2312"/>
          <w:sz w:val="32"/>
          <w:szCs w:val="32"/>
          <w:lang w:eastAsia="zh-CN"/>
        </w:rPr>
        <w:t>进行整理打扫，</w:t>
      </w:r>
      <w:r>
        <w:rPr>
          <w:rFonts w:hint="eastAsia" w:ascii="仿宋_GB2312" w:hAnsi="仿宋_GB2312" w:eastAsia="仿宋_GB2312" w:cs="仿宋_GB2312"/>
          <w:b w:val="0"/>
          <w:bCs w:val="0"/>
          <w:sz w:val="32"/>
          <w:szCs w:val="32"/>
          <w:lang w:val="en-US" w:eastAsia="zh-CN"/>
        </w:rPr>
        <w:t>消除卫生隐患</w:t>
      </w:r>
      <w:r>
        <w:rPr>
          <w:rFonts w:hint="eastAsia" w:ascii="仿宋_GB2312" w:hAnsi="仿宋_GB2312" w:eastAsia="仿宋_GB2312" w:cs="仿宋_GB2312"/>
          <w:sz w:val="32"/>
          <w:szCs w:val="32"/>
          <w:lang w:eastAsia="zh-CN"/>
        </w:rPr>
        <w:t>。</w:t>
      </w:r>
    </w:p>
    <w:p w14:paraId="3F1F6440">
      <w:pPr>
        <w:pStyle w:val="2"/>
        <w:spacing w:after="0" w:afterLines="0" w:afterAutospacing="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29D953A4">
      <w:pPr>
        <w:keepNext w:val="0"/>
        <w:keepLines w:val="0"/>
        <w:pageBreakBefore w:val="0"/>
        <w:widowControl w:val="0"/>
        <w:kinsoku/>
        <w:wordWrap/>
        <w:overflowPunct/>
        <w:topLinePunct w:val="0"/>
        <w:autoSpaceDE/>
        <w:autoSpaceDN/>
        <w:bidi w:val="0"/>
        <w:adjustRightInd/>
        <w:snapToGrid/>
        <w:spacing w:beforeAutospacing="0"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三务公开不及时</w:t>
      </w:r>
    </w:p>
    <w:p w14:paraId="12E987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走访发现，洪山庙社区公示栏空空如也，未对近期社区事务包括党费收交、支出情况等进行公示，公示不及时。</w:t>
      </w:r>
    </w:p>
    <w:p w14:paraId="151DB3F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严格执行</w:t>
      </w:r>
      <w:r>
        <w:rPr>
          <w:rFonts w:hint="eastAsia" w:ascii="仿宋_GB2312" w:hAnsi="仿宋_GB2312" w:eastAsia="仿宋_GB2312" w:cs="仿宋_GB2312"/>
          <w:b w:val="0"/>
          <w:bCs w:val="0"/>
          <w:sz w:val="32"/>
          <w:szCs w:val="32"/>
          <w:lang w:val="en-US" w:eastAsia="zh-CN"/>
        </w:rPr>
        <w:t>“三务公开”的相关政策要求，11月24日在社区公示栏公开党费收交情况，公示期7天。</w:t>
      </w:r>
    </w:p>
    <w:p w14:paraId="4D98FE59">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2201432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监督责任压得不实</w:t>
      </w:r>
    </w:p>
    <w:p w14:paraId="2A06AA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监委会公章保管不当。走访发现，监委会公章由财务人员保管使用，监委会主任不知道公章存放地点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监委会无工作记录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财务人员在使用监委会公章时未进行登记，需要在财务票据上盖章时直接使用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居务监督落实不到位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洪山庙社区未专门建立“小微权力”清单落实记录本，在权力运行的精细化管理上存在疏漏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监督薄弱致处分数量较多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2021年至今，洪山庙社区有8人9次受处分情况，在丁庄8个社区中排名第2。</w:t>
      </w:r>
    </w:p>
    <w:p w14:paraId="7970C2A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巡察期间任命</w:t>
      </w:r>
      <w:r>
        <w:rPr>
          <w:rFonts w:hint="eastAsia" w:ascii="仿宋_GB2312" w:hAnsi="仿宋_GB2312" w:eastAsia="仿宋_GB2312" w:cs="仿宋_GB2312"/>
          <w:b w:val="0"/>
          <w:bCs w:val="0"/>
          <w:sz w:val="32"/>
          <w:szCs w:val="32"/>
          <w:lang w:val="en-US" w:eastAsia="zh-CN"/>
        </w:rPr>
        <w:t>监委会主任刘满仓专人负责公章保管，明确用章审批流程；</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9月23日后已规范使用监委会公章登记表；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于9月15日启用“小微权力”运行监督工作记录本，由监委会主任保管记录；</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对社区受处分人员，由社区党组织书记、监委会主任联合开展谈心谈话，帮助其端正思想态度。</w:t>
      </w:r>
    </w:p>
    <w:p w14:paraId="40A76D1A">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411913E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未严格遵守议事决策程序</w:t>
      </w:r>
    </w:p>
    <w:p w14:paraId="1424F5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两委班子会议记录除其他办事处或区里领导参会的记录外，社区两委班子会议仅显示“1.李书记：...”，未见其他班子成员发言，未严格执行党组织议事规则。</w:t>
      </w:r>
    </w:p>
    <w:p w14:paraId="6D3923A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在巡察期间，社区召开了3次会议，“两委”班子成员在会上轮流发言。</w:t>
      </w:r>
    </w:p>
    <w:p w14:paraId="10C1A1C3">
      <w:pPr>
        <w:pStyle w:val="2"/>
        <w:spacing w:after="0" w:afterLines="0" w:afterAutospacing="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187DB19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536" w:firstLineChars="167"/>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未遵守“四议两公开”程序</w:t>
      </w:r>
    </w:p>
    <w:p w14:paraId="4979243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“四议两公开”程序不规范。2020年（128名党员）至2025年（133名党员），共6次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四议两公开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，党员大会到会党员人数不足党员总数的三分之二。2021年11月5日的参与党员数最少，仅10名党员签名；2022年2月26日的参与党员数最多，为58名党员，仍不过半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未执行“四议两公开”程序。2019年12月至2022年4月，分别支付征地款大额资金总计759.5万元，均未执行“四议两公开”程序。</w:t>
      </w:r>
    </w:p>
    <w:p w14:paraId="49323CC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在巡察整改期间，召开党员大会</w:t>
      </w:r>
      <w:r>
        <w:rPr>
          <w:rFonts w:hint="eastAsia" w:ascii="仿宋_GB2312" w:hAnsi="仿宋_GB2312" w:eastAsia="仿宋_GB2312" w:cs="仿宋_GB2312"/>
          <w:b w:val="0"/>
          <w:bCs w:val="0"/>
          <w:sz w:val="32"/>
          <w:szCs w:val="32"/>
          <w:lang w:val="en-US" w:eastAsia="zh-CN"/>
        </w:rPr>
        <w:t>2次，每次参会党员数都达三分之二及以上；</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eastAsia="zh-CN"/>
        </w:rPr>
        <w:t>截止</w:t>
      </w:r>
      <w:r>
        <w:rPr>
          <w:rFonts w:hint="eastAsia" w:ascii="仿宋_GB2312" w:hAnsi="仿宋_GB2312" w:eastAsia="仿宋_GB2312" w:cs="仿宋_GB2312"/>
          <w:b w:val="0"/>
          <w:bCs w:val="0"/>
          <w:sz w:val="32"/>
          <w:szCs w:val="32"/>
          <w:lang w:val="en-US" w:eastAsia="zh-CN"/>
        </w:rPr>
        <w:t>12月11日，社区召开了2次“四议两公开”，内容在社区公示栏进行了公示，公示期7天。</w:t>
      </w:r>
    </w:p>
    <w:p w14:paraId="1DEB0CDE">
      <w:pPr>
        <w:pStyle w:val="2"/>
        <w:spacing w:after="0" w:afterLines="0" w:afterAutospacing="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046422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75" w:firstLineChars="148"/>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落实基层党建工作不严格</w:t>
      </w:r>
    </w:p>
    <w:p w14:paraId="159C9EB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会议记录书写不规范。同意1名居民为入党积极分子的会议记录内容过于简单，且没有记录应参会、实际参会、举手表决人数。确定刘宣静入党积极分子培养联系人的会议记录中，入党申请、党支部推荐、群团组织推优、向党工委备案、党工委批复时间均未填写。2022年6月10日会议记录大段涂改导致内容缺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补会议记录痕迹明显。2021年11月会议记录出现在2022年6月之后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已为入党积极分子人员却作为群众参加李文同志拟转为预备党员的会议并被征求意见。一名居民的确定入党介绍人、推荐为入党积极分子的党员大会会议记录在推荐其为发展对象进行民主评议后面。2021年洪山庙社区党支部推荐为发展对象进行群众民主评议、确定发展对象的会议记录时间、人名未填写或被修改。2024年洪山庙党支部社区推荐为入党积极分子的3篇会议记录未填写时间、人名，成为套谁都可以使用的会议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民主评议党员不合规、归档资料保存不善。2021年民主评议党员情况汇总表显示应参加评议党员为129人，实际参加评议党员为127人，缺失2人，党员民主评议表填写全部优秀28份，填写不规范18份，总共46份，与参加年度民主评议党员数129人相差甚远；2022年一名社区干部被给予党内警告处分，而民主评议其仍为优秀。</w:t>
      </w:r>
    </w:p>
    <w:p w14:paraId="29D64A8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10月13日-10月16日对2021年以来党员发展档案进行全面复盘核查，会议记录规范；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10月17日社区“两委”班子成员召开专题警示教育会，明确纪律红线；</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归档资料现已有专人负责保管，民主评议也已规范。</w:t>
      </w:r>
    </w:p>
    <w:p w14:paraId="4D446BAB">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387CD049">
      <w:pPr>
        <w:keepNext w:val="0"/>
        <w:keepLines w:val="0"/>
        <w:pageBreakBefore w:val="0"/>
        <w:widowControl w:val="0"/>
        <w:kinsoku/>
        <w:wordWrap/>
        <w:overflowPunct/>
        <w:topLinePunct w:val="0"/>
        <w:autoSpaceDE/>
        <w:autoSpaceDN/>
        <w:bidi w:val="0"/>
        <w:adjustRightInd/>
        <w:snapToGrid/>
        <w:spacing w:line="360" w:lineRule="auto"/>
        <w:ind w:left="0" w:leftChars="0" w:firstLine="520" w:firstLineChars="16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未严格执行党费收交制度</w:t>
      </w:r>
    </w:p>
    <w:p w14:paraId="57A3E94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违反党费收交制度。座谈了解，洪山庙社区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次收交一整年的党费，不符合党费收交制度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党费交纳工作不认真细致。党员人数与党费交纳记录本不符，如2024年党员132人，党费交纳记录124人。党费票据与党费交纳记录本内容不符，如2024年7月票据633元，实际收689.9元，12月票据634元，实际收678元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未按严格交纳党费。两委干部未按工资比例交纳党费；4名党员分别在不同年份存在未交纳党费情况。</w:t>
      </w:r>
    </w:p>
    <w:p w14:paraId="098B843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10月20日-10月24日对2024年的党费账目进行全面核对，对信息不符问题逐一核实整改；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巡察期间进行排查，确保账实相符和收缴流程合规；</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10月29日社区党支部书记对4名党员进行了谈话批评</w:t>
      </w:r>
      <w:r>
        <w:rPr>
          <w:rFonts w:hint="eastAsia" w:ascii="仿宋_GB2312" w:hAnsi="仿宋_GB2312" w:eastAsia="仿宋_GB2312" w:cs="仿宋_GB2312"/>
          <w:sz w:val="32"/>
          <w:szCs w:val="32"/>
          <w:lang w:eastAsia="zh-CN"/>
        </w:rPr>
        <w:t>。</w:t>
      </w:r>
    </w:p>
    <w:p w14:paraId="7314F84A">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69D097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专项资金结余未按照规定结转</w:t>
      </w:r>
    </w:p>
    <w:p w14:paraId="5FCEEF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2018年收财政燃煤管控补贴资金10.8万元，2020年12月无依据调账，将此专项结余资金调入到本年收益（收益分配）科目。</w:t>
      </w:r>
    </w:p>
    <w:p w14:paraId="5B435F1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11月18日社区“两委”召开专题会议，学习专项资金结转政策，要求符合条件的资金必须按时完成结转，社区财务工作要规范；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11月18日社区“两委”开会决定将燃煤管控补贴用于天然气改造当中。</w:t>
      </w:r>
    </w:p>
    <w:p w14:paraId="493884B6">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已完成</w:t>
      </w:r>
    </w:p>
    <w:p w14:paraId="54E886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二、对长期整改任务采取的重要举措和取得的阶段性成效</w:t>
      </w:r>
    </w:p>
    <w:p w14:paraId="4F639DC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（十）</w:t>
      </w:r>
      <w:r>
        <w:rPr>
          <w:rFonts w:hint="eastAsia" w:ascii="楷体_GB2312" w:hAnsi="楷体_GB2312" w:eastAsia="楷体_GB2312" w:cs="楷体_GB2312"/>
          <w:b/>
          <w:bCs/>
          <w:sz w:val="32"/>
          <w:szCs w:val="32"/>
        </w:rPr>
        <w:t>落实防范风险工作不到位</w:t>
      </w:r>
    </w:p>
    <w:p w14:paraId="5B14ACF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走访发现，一些居民楼房顶加盖太阳能板过高，超出1.2米，如遇大风天气容易出现安全隐患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社区现仍有10处共计1204㎡的私搭乱建，最大一处面积为750㎡。</w:t>
      </w:r>
    </w:p>
    <w:p w14:paraId="21CCA63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10月15日组织网格员对</w:t>
      </w:r>
      <w:r>
        <w:rPr>
          <w:rFonts w:hint="eastAsia" w:ascii="仿宋_GB2312" w:hAnsi="仿宋_GB2312" w:eastAsia="仿宋_GB2312" w:cs="仿宋_GB2312"/>
          <w:sz w:val="32"/>
          <w:szCs w:val="32"/>
        </w:rPr>
        <w:t>居民楼顶加盖太阳能板</w:t>
      </w:r>
      <w:r>
        <w:rPr>
          <w:rFonts w:hint="eastAsia" w:ascii="仿宋_GB2312" w:hAnsi="仿宋_GB2312" w:eastAsia="仿宋_GB2312" w:cs="仿宋_GB2312"/>
          <w:sz w:val="32"/>
          <w:szCs w:val="32"/>
          <w:lang w:eastAsia="zh-CN"/>
        </w:rPr>
        <w:t>安装情况开展了排查、登记，对超出</w:t>
      </w:r>
      <w:r>
        <w:rPr>
          <w:rFonts w:hint="eastAsia" w:ascii="仿宋_GB2312" w:hAnsi="仿宋_GB2312" w:eastAsia="仿宋_GB2312" w:cs="仿宋_GB2312"/>
          <w:sz w:val="32"/>
          <w:szCs w:val="32"/>
          <w:lang w:val="en-US" w:eastAsia="zh-CN"/>
        </w:rPr>
        <w:t>1.2米高度、存在风险的，向产权人下达《限期整改通知书》；</w:t>
      </w:r>
      <w:r>
        <w:rPr>
          <w:rFonts w:hint="eastAsia" w:ascii="仿宋_GB2312" w:hAnsi="仿宋_GB2312" w:eastAsia="仿宋_GB2312" w:cs="仿宋_GB2312"/>
          <w:b w:val="0"/>
          <w:bCs w:val="0"/>
          <w:sz w:val="32"/>
          <w:szCs w:val="32"/>
          <w:lang w:val="en-US" w:eastAsia="zh-CN"/>
        </w:rPr>
        <w:t>11月3日网格员再次对辖区</w:t>
      </w:r>
      <w:r>
        <w:rPr>
          <w:rFonts w:hint="eastAsia" w:ascii="仿宋_GB2312" w:hAnsi="仿宋_GB2312" w:eastAsia="仿宋_GB2312" w:cs="仿宋_GB2312"/>
          <w:sz w:val="32"/>
          <w:szCs w:val="32"/>
        </w:rPr>
        <w:t>居民楼顶太阳能板</w:t>
      </w:r>
      <w:r>
        <w:rPr>
          <w:rFonts w:hint="eastAsia" w:ascii="仿宋_GB2312" w:hAnsi="仿宋_GB2312" w:eastAsia="仿宋_GB2312" w:cs="仿宋_GB2312"/>
          <w:sz w:val="32"/>
          <w:szCs w:val="32"/>
          <w:lang w:eastAsia="zh-CN"/>
        </w:rPr>
        <w:t>安装情况开展复查排查，建立长期整改跟踪机制；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10月15日社区安全员向辖区居民开展禁止</w:t>
      </w:r>
      <w:r>
        <w:rPr>
          <w:rFonts w:hint="eastAsia" w:ascii="仿宋_GB2312" w:hAnsi="仿宋_GB2312" w:eastAsia="仿宋_GB2312" w:cs="仿宋_GB2312"/>
          <w:sz w:val="32"/>
          <w:szCs w:val="32"/>
        </w:rPr>
        <w:t>私搭乱建</w:t>
      </w:r>
      <w:r>
        <w:rPr>
          <w:rFonts w:hint="eastAsia" w:ascii="仿宋_GB2312" w:hAnsi="仿宋_GB2312" w:eastAsia="仿宋_GB2312" w:cs="仿宋_GB2312"/>
          <w:sz w:val="32"/>
          <w:szCs w:val="32"/>
          <w:lang w:eastAsia="zh-CN"/>
        </w:rPr>
        <w:t>专项宣传告知工作。</w:t>
      </w:r>
    </w:p>
    <w:p w14:paraId="5372462E">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未完成</w:t>
      </w:r>
    </w:p>
    <w:p w14:paraId="118920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（十一）</w:t>
      </w:r>
      <w:r>
        <w:rPr>
          <w:rFonts w:hint="eastAsia" w:ascii="楷体_GB2312" w:hAnsi="楷体_GB2312" w:eastAsia="楷体_GB2312" w:cs="楷体_GB2312"/>
          <w:b/>
          <w:bCs/>
          <w:sz w:val="32"/>
          <w:szCs w:val="32"/>
        </w:rPr>
        <w:t>财务制度落实不严格</w:t>
      </w:r>
    </w:p>
    <w:p w14:paraId="090911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至2024年8月支付房屋拆除费、宣传、劳务、空调维修等费用6笔总计7.44万元，无合同或验收报告。2019年12月支付征地款391.65万元，无签批手续。2022年3月至2023年7月支付维修费、慰问费等费用总计5.15万元，分别存在账实不符，资金违规转入法人账户等情况。</w:t>
      </w:r>
    </w:p>
    <w:p w14:paraId="55C052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此为疫情期间事宜，已无法补全手续合同等</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该笔征地款缺少施工合同；</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监委会主任与经办人就资金转入法人账户、账实不符的情况做了了解。</w:t>
      </w:r>
    </w:p>
    <w:p w14:paraId="69D0BEF2">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未完成</w:t>
      </w:r>
    </w:p>
    <w:p w14:paraId="6D5C0AB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（十二）</w:t>
      </w:r>
      <w:r>
        <w:rPr>
          <w:rFonts w:hint="eastAsia" w:ascii="楷体_GB2312" w:hAnsi="楷体_GB2312" w:eastAsia="楷体_GB2312" w:cs="楷体_GB2312"/>
          <w:b/>
          <w:bCs/>
          <w:sz w:val="32"/>
          <w:szCs w:val="32"/>
        </w:rPr>
        <w:t>临时劳务用工不规范</w:t>
      </w:r>
    </w:p>
    <w:p w14:paraId="570ED5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临时劳务用工未经第三方劳务派遣，劳务用工未附发票入账。2019年1月至2025年5月期间劳务用工总费用78.12万元未附发票入账。</w:t>
      </w:r>
    </w:p>
    <w:p w14:paraId="621C9FB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9月29日邀请办事处财务科相关业务骨干到我社区开展了劳务用工、发票管理、财务合规等专项培训。</w:t>
      </w:r>
    </w:p>
    <w:p w14:paraId="2597CE9B">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未完成</w:t>
      </w:r>
    </w:p>
    <w:p w14:paraId="334300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（十三）</w:t>
      </w:r>
      <w:r>
        <w:rPr>
          <w:rFonts w:hint="eastAsia" w:ascii="楷体_GB2312" w:hAnsi="楷体_GB2312" w:eastAsia="楷体_GB2312" w:cs="楷体_GB2312"/>
          <w:b/>
          <w:bCs/>
          <w:sz w:val="32"/>
          <w:szCs w:val="32"/>
        </w:rPr>
        <w:t>财政补助专项资金使用不规范</w:t>
      </w:r>
    </w:p>
    <w:p w14:paraId="51BB33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7月至11月，我区开展全区反诬安全隐患排查整治工作，洪山庙社区在进行房屋安全隐患拆除工程时未执行“四议两公开”，未进行公开招投标，直接将项目工程拆标发包7家施工方，于2021年8月至2024年5月期间，共支付房屋安全隐患拆除工程预付款262.61万元，其中36笔总计71.47万元工程预付款违规转入6名人员个人账户。转账凭证均未附工程协议、拨付申请及工程明细、验收等相关手续。该款项至今仍以往来账形式挂账。</w:t>
      </w:r>
    </w:p>
    <w:p w14:paraId="29358E8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整改</w:t>
      </w:r>
      <w:r>
        <w:rPr>
          <w:rFonts w:hint="eastAsia" w:ascii="仿宋_GB2312" w:hAnsi="仿宋_GB2312" w:eastAsia="仿宋_GB2312" w:cs="仿宋_GB2312"/>
          <w:b/>
          <w:bCs/>
          <w:sz w:val="32"/>
          <w:szCs w:val="32"/>
          <w:lang w:eastAsia="zh-CN"/>
        </w:rPr>
        <w:t>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val="en-US" w:eastAsia="zh-CN"/>
        </w:rPr>
        <w:t>11月19日严格要求对后续所有工程项目严格履行公开招投标程序，严格执行“四议两公开”制度；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11月27日已核实因对方公司原因，对公账户不能使用。</w:t>
      </w:r>
    </w:p>
    <w:p w14:paraId="31247604">
      <w:pPr>
        <w:pStyle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整改结果：</w:t>
      </w:r>
      <w:r>
        <w:rPr>
          <w:rFonts w:hint="eastAsia" w:ascii="仿宋_GB2312" w:hAnsi="仿宋_GB2312" w:eastAsia="仿宋_GB2312" w:cs="仿宋_GB2312"/>
          <w:b w:val="0"/>
          <w:bCs w:val="0"/>
          <w:sz w:val="32"/>
          <w:szCs w:val="32"/>
          <w:lang w:eastAsia="zh-CN"/>
        </w:rPr>
        <w:t>未完成</w:t>
      </w:r>
    </w:p>
    <w:p w14:paraId="0EFE52CC">
      <w:pPr>
        <w:pStyle w:val="2"/>
        <w:numPr>
          <w:ilvl w:val="0"/>
          <w:numId w:val="1"/>
        </w:numPr>
        <w:rPr>
          <w:rFonts w:hint="eastAsia" w:ascii="黑体" w:hAnsi="黑体" w:eastAsia="黑体" w:cs="黑体"/>
          <w:sz w:val="32"/>
          <w:szCs w:val="32"/>
          <w:lang w:eastAsia="zh-CN"/>
        </w:rPr>
      </w:pPr>
      <w:r>
        <w:rPr>
          <w:rFonts w:hint="eastAsia" w:ascii="黑体" w:hAnsi="黑体" w:eastAsia="黑体" w:cs="黑体"/>
          <w:sz w:val="32"/>
          <w:szCs w:val="32"/>
          <w:lang w:eastAsia="zh-CN"/>
        </w:rPr>
        <w:t>下一步整改工作安排</w:t>
      </w:r>
    </w:p>
    <w:p w14:paraId="171EF2F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推进未完成整改事项，针对10处私搭乱建拆除工作，加强与相关部门和责任人的沟通协调，严格按照既定方案推进拆除、清理和后续建设；全面整改历史遗留财务问题，健全财务管理制度，堵塞监管漏洞，确保账实相符、合规合法，杜绝同类问题再次发生；彻底整改社区临时劳务用工遗留问题，全面规范用工审批、费用结算、票据入账等全流程管理，确保临时用工管理合法合规、财务入账规范透明；严格执行招投标、“四议两公开”等制度，确保财政资金使用安全、合规、高效，杜绝同类问题再次发生。</w:t>
      </w:r>
    </w:p>
    <w:p w14:paraId="07D55230">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lang w:val="en-US" w:eastAsia="zh-CN"/>
        </w:rPr>
      </w:pPr>
      <w:r>
        <w:rPr>
          <w:rFonts w:hint="eastAsia" w:ascii="仿宋_GB2312" w:hAnsi="仿宋_GB2312" w:eastAsia="仿宋_GB2312" w:cs="仿宋_GB2312"/>
          <w:color w:val="auto"/>
          <w:spacing w:val="0"/>
          <w:sz w:val="32"/>
          <w:szCs w:val="32"/>
          <w:lang w:val="en-US" w:eastAsia="zh-CN"/>
        </w:rPr>
        <w:t>特此报告。</w:t>
      </w:r>
    </w:p>
    <w:p w14:paraId="573CC838">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欢迎广大干部群众对巡察集中整改进展情况进行监督。如有意见和建议，请及时向我们反映。联系电话：0374-4310511;邮箱地址：洪山庙社区;电子邮箱：844755727@qq.com</w:t>
      </w:r>
    </w:p>
    <w:p w14:paraId="2325EF04">
      <w:pPr>
        <w:rPr>
          <w:rFonts w:hint="eastAsia" w:ascii="仿宋_GB2312" w:hAnsi="仿宋_GB2312" w:eastAsia="仿宋_GB2312" w:cs="仿宋_GB2312"/>
          <w:sz w:val="32"/>
          <w:szCs w:val="32"/>
        </w:rPr>
      </w:pPr>
    </w:p>
    <w:p w14:paraId="675EA61D">
      <w:pPr>
        <w:pStyle w:val="2"/>
        <w:rPr>
          <w:rFonts w:hint="eastAsia" w:ascii="仿宋_GB2312" w:hAnsi="仿宋_GB2312" w:eastAsia="仿宋_GB2312" w:cs="仿宋_GB2312"/>
          <w:sz w:val="32"/>
          <w:szCs w:val="32"/>
        </w:rPr>
      </w:pPr>
    </w:p>
    <w:p w14:paraId="4D9C9C1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DB6B1-70B8-48E8-A190-E6296BBFE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9B3923-A87D-4ECE-AFA3-23B1173CF5C4}"/>
  </w:font>
  <w:font w:name="方正小标宋简体">
    <w:panose1 w:val="02000000000000000000"/>
    <w:charset w:val="86"/>
    <w:family w:val="auto"/>
    <w:pitch w:val="default"/>
    <w:sig w:usb0="00000001" w:usb1="08000000" w:usb2="00000000" w:usb3="00000000" w:csb0="00040000" w:csb1="00000000"/>
    <w:embedRegular r:id="rId3" w:fontKey="{802ADED5-3731-44F9-8540-CAFD74A96BF0}"/>
  </w:font>
  <w:font w:name="仿宋_GB2312">
    <w:panose1 w:val="02010609030101010101"/>
    <w:charset w:val="86"/>
    <w:family w:val="auto"/>
    <w:pitch w:val="default"/>
    <w:sig w:usb0="00000001" w:usb1="080E0000" w:usb2="00000000" w:usb3="00000000" w:csb0="00040000" w:csb1="00000000"/>
    <w:embedRegular r:id="rId4" w:fontKey="{AC1977F4-8970-4E2F-B8BB-A1E4C4D95B6A}"/>
  </w:font>
  <w:font w:name="楷体_GB2312">
    <w:panose1 w:val="02010609030101010101"/>
    <w:charset w:val="86"/>
    <w:family w:val="auto"/>
    <w:pitch w:val="default"/>
    <w:sig w:usb0="00000001" w:usb1="080E0000" w:usb2="00000000" w:usb3="00000000" w:csb0="00040000" w:csb1="00000000"/>
    <w:embedRegular r:id="rId5" w:fontKey="{DF8A417B-57D3-4B39-97C6-9458B9341D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938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663A6"/>
    <w:multiLevelType w:val="singleLevel"/>
    <w:tmpl w:val="20E663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4ABC"/>
    <w:rsid w:val="05BB42A5"/>
    <w:rsid w:val="0A79472F"/>
    <w:rsid w:val="0AF3628F"/>
    <w:rsid w:val="0CB953C7"/>
    <w:rsid w:val="0CDA7793"/>
    <w:rsid w:val="0D166706"/>
    <w:rsid w:val="0D550225"/>
    <w:rsid w:val="0FD348E1"/>
    <w:rsid w:val="10E36DA6"/>
    <w:rsid w:val="16331F4A"/>
    <w:rsid w:val="19DF6872"/>
    <w:rsid w:val="1B1C7C04"/>
    <w:rsid w:val="1BBF0A0B"/>
    <w:rsid w:val="1D24607C"/>
    <w:rsid w:val="1D3A7D4E"/>
    <w:rsid w:val="22A002A0"/>
    <w:rsid w:val="25024F43"/>
    <w:rsid w:val="25867FD4"/>
    <w:rsid w:val="2631713A"/>
    <w:rsid w:val="2A3F5259"/>
    <w:rsid w:val="2B0C0F7B"/>
    <w:rsid w:val="2DB7517E"/>
    <w:rsid w:val="2E3F5CF0"/>
    <w:rsid w:val="2F3A598B"/>
    <w:rsid w:val="2F6263FB"/>
    <w:rsid w:val="2FCC22D8"/>
    <w:rsid w:val="309C49AE"/>
    <w:rsid w:val="339A0AF3"/>
    <w:rsid w:val="34015606"/>
    <w:rsid w:val="35DF31E6"/>
    <w:rsid w:val="35E36D7D"/>
    <w:rsid w:val="37D95311"/>
    <w:rsid w:val="38CB377E"/>
    <w:rsid w:val="3978338F"/>
    <w:rsid w:val="3C423BB0"/>
    <w:rsid w:val="3D1912D6"/>
    <w:rsid w:val="3DF02037"/>
    <w:rsid w:val="3E265A58"/>
    <w:rsid w:val="40D16B7C"/>
    <w:rsid w:val="41275288"/>
    <w:rsid w:val="414D3AED"/>
    <w:rsid w:val="41A4166E"/>
    <w:rsid w:val="45CF1D31"/>
    <w:rsid w:val="480C3F11"/>
    <w:rsid w:val="4A8F3FE1"/>
    <w:rsid w:val="4DAC4ACA"/>
    <w:rsid w:val="4DE72335"/>
    <w:rsid w:val="4EF32E4E"/>
    <w:rsid w:val="4FCB14B5"/>
    <w:rsid w:val="53560736"/>
    <w:rsid w:val="5B296730"/>
    <w:rsid w:val="5B865931"/>
    <w:rsid w:val="5C0138F0"/>
    <w:rsid w:val="5EB97DCB"/>
    <w:rsid w:val="60620723"/>
    <w:rsid w:val="609A6B99"/>
    <w:rsid w:val="63241148"/>
    <w:rsid w:val="64CD65AB"/>
    <w:rsid w:val="64E35BA2"/>
    <w:rsid w:val="656C5B97"/>
    <w:rsid w:val="6639016F"/>
    <w:rsid w:val="67C31AE0"/>
    <w:rsid w:val="69912070"/>
    <w:rsid w:val="6B327B40"/>
    <w:rsid w:val="6DA305C4"/>
    <w:rsid w:val="6EEC3FE5"/>
    <w:rsid w:val="70BE677E"/>
    <w:rsid w:val="70F46DD5"/>
    <w:rsid w:val="72464B3F"/>
    <w:rsid w:val="730E028E"/>
    <w:rsid w:val="73A12BB3"/>
    <w:rsid w:val="76176007"/>
    <w:rsid w:val="76FB1360"/>
    <w:rsid w:val="772E6F13"/>
    <w:rsid w:val="78EE4DE9"/>
    <w:rsid w:val="7A04063C"/>
    <w:rsid w:val="7AF67F85"/>
    <w:rsid w:val="7BDB2804"/>
    <w:rsid w:val="7C25567E"/>
    <w:rsid w:val="7CA01288"/>
    <w:rsid w:val="7E6F21C1"/>
    <w:rsid w:val="7F321445"/>
    <w:rsid w:val="7F9D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ind w:left="0" w:leftChars="0" w:firstLine="420" w:firstLineChars="200"/>
    </w:pPr>
    <w:rPr>
      <w:szCs w:val="24"/>
    </w:rPr>
  </w:style>
  <w:style w:type="paragraph" w:customStyle="1" w:styleId="3">
    <w:name w:val="Body Text Indent"/>
    <w:basedOn w:val="1"/>
    <w:qFormat/>
    <w:uiPriority w:val="0"/>
    <w:pPr>
      <w:spacing w:after="120" w:afterLines="0" w:afterAutospacing="0"/>
      <w:ind w:left="420" w:leftChars="200"/>
    </w:pPr>
  </w:style>
  <w:style w:type="paragraph" w:styleId="4">
    <w:name w:val="Body Text"/>
    <w:basedOn w:val="1"/>
    <w:next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1"/>
    <w:basedOn w:val="4"/>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3877</Words>
  <Characters>4140</Characters>
  <Lines>0</Lines>
  <Paragraphs>0</Paragraphs>
  <TotalTime>0</TotalTime>
  <ScaleCrop>false</ScaleCrop>
  <LinksUpToDate>false</LinksUpToDate>
  <CharactersWithSpaces>4148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2026-03-09T08:08:00Z</dcterms:created>
  <dc:creator>Administrator</dc:creator>
  <cp:lastModifiedBy>柴进</cp:lastModifiedBy>
  <cp:lastPrinted>2026-04-03T08:34:00Z</cp:lastPrinted>
  <dcterms:modified xsi:type="dcterms:W3CDTF">2026-04-10T03:34:56Z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eyJoZGlkIjoiMjcyNDlkMGNkYmJhZGZkMzIwNjgxY2NhYzMwNWQ0ZjciLCJ1c2VySWQiOiIxMDY3MjU3NDA3In0=</vt:lpwstr>
  </property>
  <property fmtid="{D5CDD505-2E9C-101B-9397-08002B2CF9AE}" pid="4" name="ICV">
    <vt:lpwstr>048A981403024254A1E5B221AB62017E_13</vt:lpwstr>
  </property>
</Properties>
</file>