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before="0" w:after="0" w:line="560" w:lineRule="exact"/>
        <w:ind w:right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>许魏发改〔20</w:t>
      </w:r>
      <w:r>
        <w:rPr>
          <w:rFonts w:hint="eastAsia" w:ascii="仿宋_GB2312" w:eastAsia="仿宋_GB2312"/>
          <w:sz w:val="31"/>
          <w:lang w:val="en-US" w:eastAsia="zh-CN"/>
        </w:rPr>
        <w:t>24</w:t>
      </w:r>
      <w:r>
        <w:rPr>
          <w:rFonts w:hint="eastAsia" w:ascii="仿宋_GB2312" w:eastAsia="仿宋_GB2312"/>
          <w:sz w:val="31"/>
        </w:rPr>
        <w:t>〕</w:t>
      </w:r>
      <w:r>
        <w:rPr>
          <w:rFonts w:hint="eastAsia" w:ascii="仿宋_GB2312" w:eastAsia="仿宋_GB2312"/>
          <w:sz w:val="31"/>
          <w:lang w:val="en-US" w:eastAsia="zh-CN"/>
        </w:rPr>
        <w:t>19</w:t>
      </w:r>
      <w:r>
        <w:rPr>
          <w:rFonts w:hint="eastAsia" w:ascii="仿宋_GB2312" w:eastAsia="仿宋_GB2312"/>
          <w:sz w:val="31"/>
        </w:rPr>
        <w:t>号</w:t>
      </w: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关于对许昌市魏都区宏腾大道雨水泵站工程</w:t>
      </w: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可行性研究报告的批复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许昌市魏都区水利局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</w:rPr>
        <w:t>：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报来许昌市魏都区宏腾大道雨水泵站工程立项的请示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及有关材料已收悉。经研究，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批复如下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许昌市魏都区宏腾大道雨水泵站工程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原则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同意河南省交通规划设计研究院股份有限公司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编制的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可行性研究报告的基本内容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96" w:firstLineChars="200"/>
        <w:outlineLvl w:val="9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项目建设地点位于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魏都区宏腾大道与滨河路交叉口西北侧。</w:t>
      </w:r>
    </w:p>
    <w:bookmarkEnd w:id="0"/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项目建设内容及规模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新建规模为7.5m³/s的雨水提升泵站一座，建设形式采用一体化预制泵站。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781.54万元。项目建设所需资金为区财政资金。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请项目单位严格遵守环保、节能、消防、安全、卫生、以工代赈等有关规定，组织好工程实施。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许昌市魏都区水利局按照招投标文件规定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在勘察、设计、施工、监理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重要材料及设备采购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等环节委托有资质的招标代理机构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招标，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向有关行政监督部门做好招标文件备案和招标情况报告工作。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七、根据《政府投资条例》第十三条，对建设内容单一、投资规模较小、技术方案简单的项目简化审批程序，将项目可行性研究报告和初步设计及概算合并办理，不再单独批复项目初步设计。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840" w:rightChars="400" w:firstLine="641" w:firstLineChars="0"/>
        <w:jc w:val="right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2024年4月9日</w:t>
      </w:r>
    </w:p>
    <w:sectPr>
      <w:footerReference r:id="rId5" w:type="default"/>
      <w:pgSz w:w="11906" w:h="16838"/>
      <w:pgMar w:top="1701" w:right="1474" w:bottom="1701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Calibri" w:eastAsia="宋体" w:cs="黑体"/>
        <w:color w:val="000000"/>
        <w:spacing w:val="0"/>
        <w:w w:val="100"/>
        <w:sz w:val="18"/>
        <w:szCs w:val="22"/>
        <w:u w:val="none" w:color="000000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4"/>
                    <w:szCs w:val="36"/>
                    <w:lang w:val="en-US" w:eastAsia="zh-CN"/>
                  </w:rPr>
                  <w:t xml:space="preserve">－ </w:t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32"/>
                    <w:szCs w:val="4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36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36"/>
                    <w:lang w:eastAsia="zh-CN"/>
                  </w:rPr>
                  <w:t>－</w:t>
                </w:r>
                <w:r>
                  <w:rPr>
                    <w:rFonts w:hint="eastAsia"/>
                    <w:sz w:val="24"/>
                    <w:szCs w:val="36"/>
                    <w:lang w:val="en-US" w:eastAsia="zh-CN"/>
                  </w:rPr>
                  <w:t xml:space="preserve"> 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9F3EC2"/>
    <w:rsid w:val="19C75CDA"/>
    <w:rsid w:val="21360B4E"/>
    <w:rsid w:val="3C476B9C"/>
    <w:rsid w:val="3FEA3F7D"/>
    <w:rsid w:val="41972C3C"/>
    <w:rsid w:val="4DA86428"/>
    <w:rsid w:val="6A153793"/>
    <w:rsid w:val="6C787630"/>
    <w:rsid w:val="71D4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578" w:lineRule="atLeast"/>
      <w:ind w:left="0" w:right="0" w:firstLine="0"/>
      <w:jc w:val="both"/>
      <w:textAlignment w:val="baseline"/>
    </w:pPr>
    <w:rPr>
      <w:rFonts w:ascii="Times New Roman" w:hAnsi="Calibri" w:eastAsia="宋体" w:cs="黑体"/>
      <w:color w:val="000000"/>
      <w:spacing w:val="0"/>
      <w:w w:val="100"/>
      <w:sz w:val="21"/>
      <w:szCs w:val="22"/>
      <w:u w:val="none" w:color="000000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vank</dc:creator>
  <cp:lastModifiedBy>vank</cp:lastModifiedBy>
  <cp:lastPrinted>2024-04-09T07:30:00Z</cp:lastPrinted>
  <dcterms:modified xsi:type="dcterms:W3CDTF">2024-05-13T07:21:36Z</dcterms:modified>
  <dc:title>vank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003C2D371DFD4F809BF1844A76A4F53A</vt:lpwstr>
  </property>
</Properties>
</file>