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933B6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魏都区发改委</w:t>
      </w:r>
    </w:p>
    <w:p w14:paraId="2E4A498E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关于2025年法治政府建设情况的报告</w:t>
      </w:r>
    </w:p>
    <w:p w14:paraId="14C5FD43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C3F26AD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，区发改委在区委、区政府的坚强领导下，坚持以习近平法治思想为指引，紧紧围绕法治政府建设目标，将法治工作与发改业务深度融合，全面推进法治政府建设，为全区经济社会高质量发展提供了坚实的法治保障。</w:t>
      </w:r>
    </w:p>
    <w:p w14:paraId="63A1A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一、党政主要负责人履行推进法治建设第一责任人职责，加强法治政府建设的有关情况</w:t>
      </w:r>
    </w:p>
    <w:p w14:paraId="7D186B6A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主要负责人严格履行推进法治建设第一责任人职责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法治政府建设工作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年度工作的重中之重，纳入整体工作布局，与经济工作、党建工作同部署、同推进、同落实、同检查。全年主持召开党组会专题研究法治工作4次，带头讲法治课1次，研究部署法治建设工作，传达学习国家和省市区相关法治工作会议精神，推动解决法治建设中的难点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听取法治建设进展汇报，确保各项任务落到实处。组织全体人员参加习近平法治思想暨宪法知识测试4次、20余人次。成立了以主要领导为组长的法治政府建设工作领导小组，明确党政主要负责人作为推进法治建设的第一责任人，层层压实责任，形成了主要负责人统一领导、分管领导分工负责、各股室协同推进、机关工作人员积极参与的工作机制。</w:t>
      </w:r>
    </w:p>
    <w:p w14:paraId="1AA69BD9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二、推进法治政府建设的主要举措和成效</w:t>
      </w:r>
    </w:p>
    <w:p w14:paraId="7E3B5461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优化法制化营商环境方面</w:t>
      </w:r>
    </w:p>
    <w:p w14:paraId="7BD1133E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加大政策宣传力度。一方面，会同各相关部门，再次梳理汇总了全区税务、人社、人才、工业生产、科技创新、商贸流通、建筑房地产、文化旅游等领域惠企政策8项，制定区本级惠企政策事项清单36条，并印制《魏都区惠企政策口袋书》，为有需求的企业提供个性化指导服务。组织相关部门、各街道办事处、先进制造业开发区深入企业发放《魏都区惠企政策口袋书》，主动精准为企业服务，讲解相关惠企政策，把政策上的“白纸黑字”变成企业发展的“真金白银”。另一方面，及时通过微信公众号、营商环境微信工作群、企业微信群等方式推送惠企利民政策36次；通过政府网站、微信公众号、视频号等平台累计发布、更新、解读各类惠企政策196条。为严格规范涉企行政检查、提升企业满意度和获得感，由区营商办牵头，各街道办事处具体负责辖区内企业和个体工商户赋码入库，大力开展“扫码入企”认证工作。目前，共完成认证5586家。</w:t>
      </w:r>
    </w:p>
    <w:p w14:paraId="519FBF1B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完善项目在线审批监管方面</w:t>
      </w:r>
    </w:p>
    <w:p w14:paraId="5F8E948B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进一步完善依法行政的配套措施，规范行政审批行为，梳理行政审批项目、程序和条件，实现在线项目审批办理。凡政策规定的社会投资备案项目，一律通过投资项目在线审批监管平台实行网上备案，即报即办，实现“零材料、零环节、零上门”，最长不超过3个工作日。政府投资项目审批实行“一网审批”，一般项目网上审批不超过5个工作日，包括必要的第三方审查，方案修改时间在内最长不超过15个工作日。</w:t>
      </w:r>
    </w:p>
    <w:p w14:paraId="4F04868F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（三）市场主体失信治理、联合奖惩、信用修复方面</w:t>
      </w:r>
    </w:p>
    <w:p w14:paraId="6711893B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建立失信行为协同治理机制，联合法院及市场监督管理局魏都分局摸排企业经营异常情况，按规定将进入破产程序、经营异常或完成信用修复的企业确定为“退出”。今年以来，魏都区160家严重失信主体因破产或失联退出，剩余79家。二是完善信用修复流程，引导失信主体纠正失信行为、消除不良影响，今年累计指导30家企业在信用中国平台完成修复。三是严格执行严重失信主体名单管理制度，对性质恶劣、情节严重、危害较大的违法失信行为实施联合惩戒，推动各部门落实奖惩措施，强化监管效果，今年在市信用信息共享平台公示反馈联合惩戒案例109条。</w:t>
      </w:r>
    </w:p>
    <w:p w14:paraId="09256AD4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（四）政务诚信方面</w:t>
      </w:r>
    </w:p>
    <w:p w14:paraId="4C6EDAB6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是加大政务信息公开力度，依托魏都区人民政府网站、“信用魏都”等，及时公开执行情况等信息，今年以来公示“十公示”信息43万余条。二是强化公务员诚信建设，将诚信政策理论纳入部机关日常学习，通过河南干部网络培训开展相关知识学习。三是畅通监督投诉渠道，通过政务网站、投诉平台等公开监督投诉电话、邮箱和地址，加强对政府部门履职监督评估，及时发现预警失信行为，加大惩戒力度，对违规部门和公务员进行约谈、问责、处分等，营造良好政务诚信环境。另外，2025年1月8日进行魏都区第十六届人大代表应补候选人信用核查；2025年2月8日、3月17日进行魏都区第十五届政协委员应补候选人信用核查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三、推进法治政府建设存在的不足、原因和问题整改情况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（一）普法宣传形式单一，实效性有待提升​</w:t>
      </w:r>
    </w:p>
    <w:p w14:paraId="58476AA2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普法仍以传统宣讲、资料发放为主，形式固化，针对企业关注的项目备案、信用修复等重点内容精准推送不足，企业和群众法治获得感不强。对普法需求调研不充分，数字化宣传手段运用不足，未形成 “按需普法” 工作机制。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针对这一不足，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创新 “线上 + 线下” 普法模式，及时通过微信公众号、营商环境微信工作群、企业微信群等方式推送惠企利民政策36次；通过政府网站、微信公众号、视频号等平台累计发布、更新、解读各类惠企政策196条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印制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发放《魏都区惠企政策口袋书》，开通咨询热线，即时回应企业法治诉求。​</w:t>
      </w:r>
    </w:p>
    <w:p w14:paraId="62D032E6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法治与业务融合不深​</w:t>
      </w:r>
    </w:p>
    <w:p w14:paraId="3171E798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法治建设与业务工作协同推进的契合度有待提升，部分业务环节中法治思维的融入不够自然，法治对业务的赋能作用未能完全彰显。少数干部法治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与业务一体化理念树得不牢，相关协同推进机制不够完善，融合推进的具体路径需进一步明晰。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针对这一问题，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深化工作机制，细化协同推进举措，强化干部法治思维培育；逐步将法治要求融入业务全流程，通过常态化合规指引，推动法治与业务良性互动、互促共进。​</w:t>
      </w:r>
    </w:p>
    <w:p w14:paraId="633EAB9A">
      <w:pPr>
        <w:widowControl w:val="0"/>
        <w:wordWrap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四、2026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年度继续巩固法治政府建设成果的初步安排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（一）持续落实“第一责任人”职责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继续执行年终述法制度，定期听取法治工作汇报，及时研究解决存在问题。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）持续创新普法宣传形式和内容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结合不同群体的需求特点，进一步创新普法宣传形式和内容。利用新媒体平台开展互动式普法宣传，提高普法宣传的趣味性和吸引力。开展“法律进企业、进社区”等活动，根据不同群体的法律需求，提供个性化的法律服务。</w:t>
      </w:r>
    </w:p>
    <w:p w14:paraId="1F56122D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深化法治建设与业务工作的融合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继续将法治思维和法治方式贯穿到业务工作的全过程，将法治建设工作纳入业务工作考核指标体系，推动法治建设与业务工作深度融合。</w:t>
      </w:r>
    </w:p>
    <w:p w14:paraId="27E9BE4E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）加强干部职工法治学习培训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继续加强干部职工的法治学习培训，提高法律意识和依法行政能力。定期组织法治专题讲座和培训，提升干部职工的法治素养和业务能力。</w:t>
      </w:r>
    </w:p>
    <w:p w14:paraId="49290C69">
      <w:pPr>
        <w:widowControl w:val="0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F334B6">
      <w:pPr>
        <w:pStyle w:val="8"/>
        <w:jc w:val="righ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2725CEDC">
      <w:pPr>
        <w:pStyle w:val="8"/>
        <w:jc w:val="righ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03A22B7B">
      <w:pPr>
        <w:pStyle w:val="8"/>
        <w:jc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              </w:t>
      </w:r>
    </w:p>
    <w:sectPr>
      <w:footerReference r:id="rId3" w:type="default"/>
      <w:pgSz w:w="11906" w:h="16838"/>
      <w:pgMar w:top="1871" w:right="1417" w:bottom="1701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DB306">
    <w:pPr>
      <w:pStyle w:val="3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6E76AD51"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A2E211F"/>
    <w:rsid w:val="30964D04"/>
    <w:rsid w:val="33B71CA0"/>
    <w:rsid w:val="38817375"/>
    <w:rsid w:val="622A170C"/>
    <w:rsid w:val="63065CD5"/>
    <w:rsid w:val="7A501D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uiPriority w:val="0"/>
    <w:rPr>
      <w:b/>
    </w:rPr>
  </w:style>
  <w:style w:type="paragraph" w:customStyle="1" w:styleId="8">
    <w:name w:val="正文首行缩进 21"/>
    <w:basedOn w:val="9"/>
    <w:uiPriority w:val="0"/>
    <w:pPr>
      <w:ind w:firstLine="420"/>
    </w:pPr>
  </w:style>
  <w:style w:type="paragraph" w:customStyle="1" w:styleId="9">
    <w:name w:val="正文文本缩进1"/>
    <w:basedOn w:val="1"/>
    <w:next w:val="10"/>
    <w:qFormat/>
    <w:uiPriority w:val="0"/>
    <w:pPr>
      <w:ind w:firstLine="640" w:firstLineChars="200"/>
    </w:pPr>
    <w:rPr>
      <w:snapToGrid w:val="0"/>
      <w:kern w:val="0"/>
      <w:szCs w:val="24"/>
    </w:rPr>
  </w:style>
  <w:style w:type="paragraph" w:customStyle="1" w:styleId="10">
    <w:name w:val="正文缩进1"/>
    <w:basedOn w:val="1"/>
    <w:uiPriority w:val="0"/>
    <w:pPr>
      <w:ind w:firstLine="420" w:firstLineChars="200"/>
    </w:pPr>
  </w:style>
  <w:style w:type="paragraph" w:customStyle="1" w:styleId="11">
    <w:name w:val="Normal Indent"/>
    <w:basedOn w:val="1"/>
    <w:uiPriority w:val="0"/>
    <w:pPr>
      <w:ind w:firstLine="420" w:firstLineChars="200"/>
    </w:pPr>
  </w:style>
  <w:style w:type="paragraph" w:customStyle="1" w:styleId="12">
    <w:name w:val="Body Text First Indent"/>
    <w:basedOn w:val="2"/>
    <w:uiPriority w:val="0"/>
    <w:pPr>
      <w:widowControl w:val="0"/>
      <w:spacing w:before="0" w:after="120" w:line="600" w:lineRule="atLeast"/>
      <w:ind w:left="0" w:right="0" w:firstLine="420" w:firstLineChars="10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customStyle="1" w:styleId="13">
    <w:name w:val="Body Text First Indent1"/>
    <w:basedOn w:val="2"/>
    <w:uiPriority w:val="0"/>
    <w:pPr>
      <w:ind w:firstLine="420" w:firstLineChars="100"/>
    </w:pPr>
  </w:style>
  <w:style w:type="paragraph" w:customStyle="1" w:styleId="14">
    <w:name w:val="列出段落2"/>
    <w:basedOn w:val="1"/>
    <w:uiPriority w:val="0"/>
    <w:pPr>
      <w:tabs>
        <w:tab w:val="left" w:pos="840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2433</Words>
  <Characters>2465</Characters>
  <Lines>0</Lines>
  <Paragraphs>0</Paragraphs>
  <TotalTime>0</TotalTime>
  <ScaleCrop>false</ScaleCrop>
  <LinksUpToDate>false</LinksUpToDate>
  <CharactersWithSpaces>2562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2020-04-10T04:32:00Z</dcterms:created>
  <dc:creator>vank</dc:creator>
  <cp:lastModifiedBy>梁帅鑫个人账户</cp:lastModifiedBy>
  <cp:lastPrinted>2021-09-28T23:37:00Z</cp:lastPrinted>
  <dcterms:modified xsi:type="dcterms:W3CDTF">2026-02-03T07:01:27Z</dcterms:modified>
  <dc:title>Poongko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eyJoZGlkIjoiMTlhZWRiNjZhMzU2ZTBhM2YyMTE4OGFiNDliMDViOTIiLCJ1c2VySWQiOiIyMjIxNjcwOSJ9</vt:lpwstr>
  </property>
  <property fmtid="{D5CDD505-2E9C-101B-9397-08002B2CF9AE}" pid="4" name="ICV">
    <vt:lpwstr>AE04F7B34DD749CF84E8E3D70A24BEBC_12</vt:lpwstr>
  </property>
</Properties>
</file>