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C2A8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魏都区水利局</w:t>
      </w:r>
    </w:p>
    <w:p w14:paraId="57C11B6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关于2025年法治政府建设情况的报告</w:t>
      </w:r>
    </w:p>
    <w:p w14:paraId="1BA28D1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78D097FC">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中共河南省全面依法治省委员会工作规则》及上级有关要求，对照《中共魏都区全面依法治区委员会2025年工作要点》的通知，魏都区水利局向魏都区司法局报告我局年度法治建设工作情况，全面总结我局2025年度法制建设成效，有效谋划2026年法制建设工作。现将工作总结如下。</w:t>
      </w:r>
    </w:p>
    <w:p w14:paraId="355CB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一、党政主要负责人履行推进法治建设第一责任人职责，加强法治政府建设的有关情况</w:t>
      </w:r>
    </w:p>
    <w:p w14:paraId="62818B84">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（一）健全领导机制，压实主体责任</w:t>
      </w:r>
    </w:p>
    <w:p w14:paraId="387B9BFA">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我局对法治建设工作实行领导责任制，明确一名局班子成员分管依法行政工作。局班子坚持每季度召开一次专题会议，学习有关法规政策，安排部署依法行政工作。</w:t>
      </w:r>
    </w:p>
    <w:p w14:paraId="5316B549">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（二）深化理论学习，提升法治素养</w:t>
      </w:r>
    </w:p>
    <w:p w14:paraId="7D97A8EF">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加强水行政执法队伍建设。我局为加大对行政执法队伍的建设，定期组织水行政执法人员学习《中华人民共和国水法》《中华人民共和国防洪法》《河南省取水许可管理办法》和《魏都区河湖管理考核办法》等相关法律法规及规范性文件组织学习考试，要求按照法定程序严格执法，并对执法工作进行监督、考核，把此项工作列为全局的工作目标，实行目标责任制。</w:t>
      </w:r>
    </w:p>
    <w:p w14:paraId="1831D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二、推进法治政府建设的主要举措和成效</w:t>
      </w:r>
    </w:p>
    <w:p w14:paraId="66C3A3FD">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）优化服务保障，落实法治要求</w:t>
      </w:r>
    </w:p>
    <w:p w14:paraId="2E79D5B0">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我局深入学习贯彻习近平总书记在黄河流域生态保护和高质量发展座谈会上重要讲话精神，认真贯彻落实“节水优先、空间均衡、系统治理、两手发力”的治水思路，努力推进地下水超采综合治理，加快河湖生态环境复苏，引领全社会形成珍惜水、节约水、爱护水的良好风尚。</w:t>
      </w:r>
    </w:p>
    <w:p w14:paraId="07C1469E">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 xml:space="preserve">）落实普法责任，拓宽宣传维度 </w:t>
      </w:r>
    </w:p>
    <w:p w14:paraId="212572A3">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3月22日是“世界水日”，3月22—28日是“中国水周”。2025年“世界水日”、“中国水周”我局组织人员分别在街道、社区、广场、河堤等开展主题为“推进地下水超采综合治理 复苏河湖生态环境”宣传活动。通过宣传活动，进一步增强了全社会的水环境保护意识，提高了群众珍惜水，节约水、保护水的自觉性，强化了节水护水意识，为我区实行河长制营造浓厚的社会氛围和良好的依法治水环境。</w:t>
      </w:r>
    </w:p>
    <w:p w14:paraId="21BBE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三、推进法治政府建设存在的不足</w:t>
      </w:r>
    </w:p>
    <w:p w14:paraId="57A04AD6">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（一）法治队伍建设有待加强</w:t>
      </w:r>
    </w:p>
    <w:p w14:paraId="58B7E88F">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lang w:val="en-US" w:eastAsia="zh-CN"/>
        </w:rPr>
        <w:t>部分水利人员法治专业知识储备不足，运用法治方式处理复杂问题的能力有待提升，专职法治工作人员配备不足。</w:t>
      </w:r>
    </w:p>
    <w:p w14:paraId="1CED75E4">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（二）普法宣传质效需再提升</w:t>
      </w:r>
    </w:p>
    <w:p w14:paraId="608A7F1C">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宣传形式仍以传统方式为主，对新媒体平台的运用深度不够，针对人民群众的精准普法内容有待丰富。</w:t>
      </w:r>
    </w:p>
    <w:p w14:paraId="13FFB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2026</w:t>
      </w:r>
      <w:r>
        <w:rPr>
          <w:rFonts w:hint="eastAsia" w:ascii="黑体" w:hAnsi="黑体" w:eastAsia="黑体" w:cs="黑体"/>
          <w:sz w:val="32"/>
          <w:szCs w:val="32"/>
        </w:rPr>
        <w:t>年度继续巩固法治政府建设成果的初步安排</w:t>
      </w:r>
    </w:p>
    <w:p w14:paraId="031C6C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bookmarkStart w:id="0" w:name="_GoBack"/>
      <w:bookmarkEnd w:id="0"/>
      <w:r>
        <w:rPr>
          <w:rFonts w:hint="eastAsia" w:ascii="楷体" w:hAnsi="楷体" w:eastAsia="楷体" w:cs="楷体"/>
          <w:b/>
          <w:bCs/>
          <w:kern w:val="0"/>
          <w:sz w:val="32"/>
          <w:szCs w:val="32"/>
          <w:lang w:val="en-US" w:eastAsia="zh-CN" w:bidi="ar"/>
        </w:rPr>
        <w:t>（一）深化法治宣传</w:t>
      </w:r>
      <w:r>
        <w:rPr>
          <w:rFonts w:hint="eastAsia" w:ascii="仿宋_GB2312" w:hAnsi="仿宋_GB2312" w:eastAsia="仿宋_GB2312" w:cs="仿宋_GB2312"/>
          <w:b/>
          <w:bCs/>
          <w:kern w:val="0"/>
          <w:sz w:val="32"/>
          <w:szCs w:val="32"/>
          <w:lang w:val="en-US" w:eastAsia="zh-CN" w:bidi="ar"/>
        </w:rPr>
        <w:t>。</w:t>
      </w:r>
      <w:r>
        <w:rPr>
          <w:rFonts w:hint="eastAsia" w:ascii="仿宋_GB2312" w:hAnsi="仿宋_GB2312" w:eastAsia="仿宋_GB2312" w:cs="仿宋_GB2312"/>
          <w:lang w:val="en-US" w:eastAsia="zh-CN"/>
        </w:rPr>
        <w:t>依托服务体系，广泛宣讲政策，针对人民群众关注的热点，积极正面回应，引导依法维权。从政治、政策高度出发，确保人民群众权益在法律框架内得到保障。</w:t>
      </w:r>
    </w:p>
    <w:p w14:paraId="23D520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lang w:val="en-US" w:eastAsia="zh-CN"/>
        </w:rPr>
      </w:pPr>
      <w:r>
        <w:rPr>
          <w:rFonts w:hint="eastAsia" w:ascii="楷体" w:hAnsi="楷体" w:eastAsia="楷体" w:cs="楷体"/>
          <w:b/>
          <w:bCs/>
          <w:kern w:val="0"/>
          <w:sz w:val="32"/>
          <w:szCs w:val="32"/>
          <w:lang w:val="en-US" w:eastAsia="zh-CN" w:bidi="ar"/>
        </w:rPr>
        <w:t>（二）优化法律服务。</w:t>
      </w:r>
      <w:r>
        <w:rPr>
          <w:rFonts w:hint="eastAsia" w:ascii="仿宋_GB2312" w:hAnsi="仿宋_GB2312" w:eastAsia="仿宋_GB2312" w:cs="仿宋_GB2312"/>
          <w:lang w:val="en-US" w:eastAsia="zh-CN"/>
        </w:rPr>
        <w:t>强化法律在人民群众权益维护中的权威，提升法治观念。发挥桥梁作用，加强与政法机关联动，确保相关法治渠道畅通。</w:t>
      </w:r>
    </w:p>
    <w:p w14:paraId="107C45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lang w:val="en-US" w:eastAsia="zh-CN"/>
        </w:rPr>
      </w:pPr>
      <w:r>
        <w:rPr>
          <w:rFonts w:hint="eastAsia" w:ascii="楷体" w:hAnsi="楷体" w:eastAsia="楷体" w:cs="楷体"/>
          <w:b/>
          <w:bCs/>
          <w:kern w:val="0"/>
          <w:sz w:val="32"/>
          <w:szCs w:val="32"/>
          <w:lang w:val="en-US" w:eastAsia="zh-CN" w:bidi="ar"/>
        </w:rPr>
        <w:t>（三）强化依法行政。</w:t>
      </w:r>
      <w:r>
        <w:rPr>
          <w:rFonts w:hint="eastAsia" w:ascii="仿宋_GB2312" w:hAnsi="仿宋_GB2312" w:eastAsia="仿宋_GB2312" w:cs="仿宋_GB2312"/>
          <w:lang w:val="en-US" w:eastAsia="zh-CN"/>
        </w:rPr>
        <w:t>提高依法行政的能力，坚持依法行政与转变职能、转变工作方式、提高工作效率相结合，把依法行政落实到各项水务工作中去，努力建设一个办事高效、运转协调、行为规范的水行政管理机关，促进全区水务事业快速健康发展，让领导放心，人民群众满意。</w:t>
      </w:r>
    </w:p>
    <w:p w14:paraId="303E19C5">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p>
    <w:p w14:paraId="0E494A2B">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p>
    <w:p w14:paraId="243A9F4A">
      <w:pPr>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headerReference r:id="rId3" w:type="default"/>
      <w:footerReference r:id="rId4" w:type="default"/>
      <w:pgSz w:w="11906" w:h="16838"/>
      <w:pgMar w:top="1984" w:right="1417" w:bottom="1701" w:left="1417" w:header="851" w:footer="992" w:gutter="0"/>
      <w:pgNumType w:fmt="decimal"/>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7C9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D0D54">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D0D54">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0C5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MmEwZTliNTcyMWMyMmZkNzk2OTljZGJiNjAwM2MifQ=="/>
  </w:docVars>
  <w:rsids>
    <w:rsidRoot w:val="00000000"/>
    <w:rsid w:val="06B81574"/>
    <w:rsid w:val="06BE4C25"/>
    <w:rsid w:val="07B47DF5"/>
    <w:rsid w:val="0BD12574"/>
    <w:rsid w:val="0D133E11"/>
    <w:rsid w:val="10594CCA"/>
    <w:rsid w:val="114E78F8"/>
    <w:rsid w:val="11525BE1"/>
    <w:rsid w:val="15876D28"/>
    <w:rsid w:val="178F76B6"/>
    <w:rsid w:val="19A943C1"/>
    <w:rsid w:val="1B6202FA"/>
    <w:rsid w:val="22DD5931"/>
    <w:rsid w:val="231E6B44"/>
    <w:rsid w:val="2A595272"/>
    <w:rsid w:val="2C557358"/>
    <w:rsid w:val="30A24837"/>
    <w:rsid w:val="31474336"/>
    <w:rsid w:val="31BD04E9"/>
    <w:rsid w:val="33650A1D"/>
    <w:rsid w:val="379D04A1"/>
    <w:rsid w:val="3B104C23"/>
    <w:rsid w:val="3FAA7AD2"/>
    <w:rsid w:val="3FF53A9B"/>
    <w:rsid w:val="46B63C79"/>
    <w:rsid w:val="485B0CC3"/>
    <w:rsid w:val="49AC3DFA"/>
    <w:rsid w:val="518A7661"/>
    <w:rsid w:val="51BA61E1"/>
    <w:rsid w:val="59FF14D5"/>
    <w:rsid w:val="5C760FE4"/>
    <w:rsid w:val="69D104AA"/>
    <w:rsid w:val="6DEF4E54"/>
    <w:rsid w:val="706434CE"/>
    <w:rsid w:val="71051E65"/>
    <w:rsid w:val="725E45A3"/>
    <w:rsid w:val="735F3ABD"/>
    <w:rsid w:val="755328B7"/>
    <w:rsid w:val="793E68C7"/>
    <w:rsid w:val="7D34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cs="Times New Roman"/>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cs="Times New Roman"/>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cs="Times New Roman"/>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方正小标宋简体" w:cs="Times New Roman"/>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jc w:val="center"/>
    </w:pPr>
  </w:style>
  <w:style w:type="paragraph" w:styleId="7">
    <w:name w:val="Body Text"/>
    <w:basedOn w:val="1"/>
    <w:qFormat/>
    <w:uiPriority w:val="0"/>
    <w:pPr>
      <w:spacing w:after="120" w:afterLines="0" w:afterAutospacing="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大标题"/>
    <w:basedOn w:val="1"/>
    <w:qFormat/>
    <w:uiPriority w:val="0"/>
    <w:pPr>
      <w:jc w:val="center"/>
    </w:pPr>
    <w:rPr>
      <w:rFonts w:hint="eastAsia"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1231</Words>
  <Characters>1252</Characters>
  <Lines>0</Lines>
  <Paragraphs>0</Paragraphs>
  <TotalTime>0</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2021-10-11T06:32:00Z</dcterms:created>
  <dc:creator>Administrator</dc:creator>
  <cp:lastModifiedBy>梁帅鑫个人账户</cp:lastModifiedBy>
  <cp:lastPrinted>2022-07-15T01:17:00Z</cp:lastPrinted>
  <dcterms:modified xsi:type="dcterms:W3CDTF">2026-02-03T07:07:57Z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CC46F10C87DB49D69FF1EB5F59DCE4AE_13</vt:lpwstr>
  </property>
  <property fmtid="{D5CDD505-2E9C-101B-9397-08002B2CF9AE}" pid="4" name="KSOTemplateDocerSaveRecord">
    <vt:lpwstr>eyJoZGlkIjoiMTlhZWRiNjZhMzU2ZTBhM2YyMTE4OGFiNDliMDViOTIiLCJ1c2VySWQiOiIyMjIxNjcwOSJ9</vt:lpwstr>
  </property>
</Properties>
</file>