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6FC54">
      <w:pPr>
        <w:pStyle w:val="2"/>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区退役军人事务局</w:t>
      </w:r>
    </w:p>
    <w:p w14:paraId="0D0B44D2">
      <w:pPr>
        <w:pStyle w:val="2"/>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w:t>
      </w:r>
      <w:r>
        <w:rPr>
          <w:rFonts w:hint="eastAsia" w:ascii="方正小标宋简体" w:hAnsi="方正小标宋简体" w:eastAsia="方正小标宋简体" w:cs="方正小标宋简体"/>
          <w:b w:val="0"/>
          <w:bCs w:val="0"/>
          <w:sz w:val="44"/>
          <w:szCs w:val="44"/>
        </w:rPr>
        <w:t>法治</w:t>
      </w:r>
      <w:r>
        <w:rPr>
          <w:rFonts w:hint="eastAsia" w:ascii="方正小标宋简体" w:hAnsi="方正小标宋简体" w:eastAsia="方正小标宋简体" w:cs="方正小标宋简体"/>
          <w:b w:val="0"/>
          <w:bCs w:val="0"/>
          <w:sz w:val="44"/>
          <w:szCs w:val="44"/>
          <w:lang w:val="en-US" w:eastAsia="zh-CN"/>
        </w:rPr>
        <w:t>政府</w:t>
      </w:r>
      <w:r>
        <w:rPr>
          <w:rFonts w:hint="eastAsia" w:ascii="方正小标宋简体" w:hAnsi="方正小标宋简体" w:eastAsia="方正小标宋简体" w:cs="方正小标宋简体"/>
          <w:b w:val="0"/>
          <w:bCs w:val="0"/>
          <w:sz w:val="44"/>
          <w:szCs w:val="44"/>
        </w:rPr>
        <w:t>建设</w:t>
      </w:r>
      <w:r>
        <w:rPr>
          <w:rFonts w:hint="eastAsia" w:ascii="方正小标宋简体" w:hAnsi="方正小标宋简体" w:eastAsia="方正小标宋简体" w:cs="方正小标宋简体"/>
          <w:b w:val="0"/>
          <w:bCs w:val="0"/>
          <w:sz w:val="44"/>
          <w:szCs w:val="44"/>
          <w:lang w:val="en-US" w:eastAsia="zh-CN"/>
        </w:rPr>
        <w:t>情况的报告</w:t>
      </w:r>
    </w:p>
    <w:p w14:paraId="3960EB40">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xml:space="preserve"> </w:t>
      </w:r>
    </w:p>
    <w:p w14:paraId="73A5C5E4">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今年以</w:t>
      </w:r>
      <w:r>
        <w:rPr>
          <w:rFonts w:hint="default" w:ascii="Times New Roman" w:hAnsi="Times New Roman" w:eastAsia="仿宋_GB2312" w:cs="Times New Roman"/>
          <w:sz w:val="32"/>
          <w:szCs w:val="32"/>
          <w:lang w:val="en-US" w:eastAsia="zh-CN"/>
        </w:rPr>
        <w:t>来，</w:t>
      </w:r>
      <w:r>
        <w:rPr>
          <w:rFonts w:hint="default" w:ascii="Times New Roman" w:hAnsi="Times New Roman" w:eastAsia="仿宋_GB2312" w:cs="Times New Roman"/>
          <w:sz w:val="32"/>
          <w:szCs w:val="32"/>
        </w:rPr>
        <w:t>区退役军人事务局</w:t>
      </w:r>
      <w:r>
        <w:rPr>
          <w:rFonts w:hint="default"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rPr>
        <w:t>以习近平新时代中国特色社会主义思想为指导，深入</w:t>
      </w:r>
      <w:r>
        <w:rPr>
          <w:rFonts w:hint="default"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rPr>
        <w:t>贯彻</w:t>
      </w:r>
      <w:r>
        <w:rPr>
          <w:rFonts w:hint="default" w:ascii="Times New Roman" w:hAnsi="Times New Roman" w:eastAsia="仿宋" w:cs="Times New Roman"/>
          <w:sz w:val="32"/>
          <w:szCs w:val="32"/>
          <w:lang w:val="en-US" w:eastAsia="zh-CN"/>
        </w:rPr>
        <w:t>党的</w:t>
      </w:r>
      <w:r>
        <w:rPr>
          <w:rFonts w:hint="default" w:ascii="Times New Roman" w:hAnsi="Times New Roman" w:eastAsia="仿宋_GB2312" w:cs="Times New Roman"/>
          <w:sz w:val="32"/>
          <w:szCs w:val="32"/>
          <w:lang w:val="en-US" w:eastAsia="zh-CN"/>
        </w:rPr>
        <w:t>二十大精神、二十届四中全会精神、</w:t>
      </w:r>
      <w:r>
        <w:rPr>
          <w:rFonts w:hint="default" w:ascii="Times New Roman" w:hAnsi="Times New Roman" w:eastAsia="仿宋_GB2312" w:cs="Times New Roman"/>
          <w:sz w:val="32"/>
          <w:szCs w:val="32"/>
        </w:rPr>
        <w:t>习近平法治思想和习近平总书记关于退役军人工作的重要论述，全面落实中央、省、市</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关于法治政府建设的决策部署，紧扣退役军人服务保</w:t>
      </w:r>
      <w:bookmarkStart w:id="0" w:name="_GoBack"/>
      <w:bookmarkEnd w:id="0"/>
      <w:r>
        <w:rPr>
          <w:rFonts w:hint="default" w:ascii="Times New Roman" w:hAnsi="Times New Roman" w:eastAsia="仿宋_GB2312" w:cs="Times New Roman"/>
          <w:sz w:val="32"/>
          <w:szCs w:val="32"/>
        </w:rPr>
        <w:t>障核心职责，将法治建设贯穿工作全过程，为退役军人事务工作高质量发展筑牢法治根基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现将工作情况总结如下：</w:t>
      </w:r>
    </w:p>
    <w:p w14:paraId="6A3C29DD">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一、党政主要负责人履行法治建设第一责任人职责，加强法治政府建设的有关情况</w:t>
      </w:r>
    </w:p>
    <w:p w14:paraId="2D7766BB">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rPr>
        <w:t>健全领导机制，压实主体责任</w:t>
      </w:r>
      <w:r>
        <w:rPr>
          <w:rFonts w:hint="eastAsia" w:ascii="楷体_GB2312" w:hAnsi="楷体_GB2312" w:eastAsia="楷体_GB2312" w:cs="楷体_GB2312"/>
          <w:b w:val="0"/>
          <w:bCs w:val="0"/>
          <w:sz w:val="32"/>
          <w:szCs w:val="32"/>
          <w:lang w:eastAsia="zh-CN"/>
        </w:rPr>
        <w:t>。</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lang w:val="en-US" w:eastAsia="zh-CN"/>
        </w:rPr>
        <w:t>党组</w:t>
      </w:r>
      <w:r>
        <w:rPr>
          <w:rFonts w:hint="default" w:ascii="Times New Roman" w:hAnsi="Times New Roman" w:eastAsia="仿宋_GB2312" w:cs="Times New Roman"/>
          <w:sz w:val="32"/>
          <w:szCs w:val="32"/>
        </w:rPr>
        <w:t>将法治建设纳入年度重点工作，部署法治工作</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次。严格落实党政主要负责人履行推进法治</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建设第一责任人职责，将法治</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建设成效纳入干部年度考核和述职述廉内容，形成“主要领导亲自抓、分管领导具体抓、各</w:t>
      </w:r>
      <w:r>
        <w:rPr>
          <w:rFonts w:hint="default"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rPr>
        <w:t>室协同抓”的工作格局。</w:t>
      </w:r>
    </w:p>
    <w:p w14:paraId="71FB2587">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二、推进法治政府建设的主要举措和成效</w:t>
      </w:r>
    </w:p>
    <w:p w14:paraId="65359573">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val="0"/>
          <w:bCs w:val="0"/>
          <w:sz w:val="32"/>
          <w:szCs w:val="32"/>
          <w:lang w:eastAsia="zh-CN"/>
        </w:rPr>
        <w:t>（</w:t>
      </w:r>
      <w:r>
        <w:rPr>
          <w:rFonts w:hint="default" w:ascii="楷体_GB2312" w:hAnsi="楷体_GB2312" w:eastAsia="楷体_GB2312" w:cs="楷体_GB2312"/>
          <w:b w:val="0"/>
          <w:bCs w:val="0"/>
          <w:sz w:val="32"/>
          <w:szCs w:val="32"/>
          <w:lang w:val="en-US" w:eastAsia="zh-CN"/>
        </w:rPr>
        <w:t>一</w:t>
      </w:r>
      <w:r>
        <w:rPr>
          <w:rFonts w:hint="default" w:ascii="楷体_GB2312" w:hAnsi="楷体_GB2312" w:eastAsia="楷体_GB2312" w:cs="楷体_GB2312"/>
          <w:b w:val="0"/>
          <w:bCs w:val="0"/>
          <w:sz w:val="32"/>
          <w:szCs w:val="32"/>
          <w:lang w:eastAsia="zh-CN"/>
        </w:rPr>
        <w:t>）</w:t>
      </w:r>
      <w:r>
        <w:rPr>
          <w:rFonts w:hint="default" w:ascii="楷体_GB2312" w:hAnsi="楷体_GB2312" w:eastAsia="楷体_GB2312" w:cs="楷体_GB2312"/>
          <w:b w:val="0"/>
          <w:bCs w:val="0"/>
          <w:sz w:val="32"/>
          <w:szCs w:val="32"/>
        </w:rPr>
        <w:t>深化理论学习，提升法治素养</w:t>
      </w:r>
      <w:r>
        <w:rPr>
          <w:rFonts w:hint="default" w:ascii="楷体_GB2312" w:hAnsi="楷体_GB2312" w:eastAsia="楷体_GB2312" w:cs="楷体_GB2312"/>
          <w:b w:val="0"/>
          <w:bCs w:val="0"/>
          <w:sz w:val="32"/>
          <w:szCs w:val="32"/>
          <w:lang w:eastAsia="zh-CN"/>
        </w:rPr>
        <w:t>。</w:t>
      </w:r>
      <w:r>
        <w:rPr>
          <w:rFonts w:hint="default" w:ascii="Times New Roman" w:hAnsi="Times New Roman" w:eastAsia="仿宋_GB2312" w:cs="Times New Roman"/>
          <w:sz w:val="32"/>
          <w:szCs w:val="32"/>
        </w:rPr>
        <w:t>将习近平法治思想、宪法、退役军人保障法、军人地位和权益保障法等作为党组理论学习中心组和干部职工学习的核心内容，全年开展学习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次、法治讲座</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场、知识竞赛2次。组织全局干部参加退役军人事务系统法治培训班</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rPr>
        <w:t>，实现工作人员学法全覆盖，切实提升运用法治思维解决问题的能力</w:t>
      </w:r>
      <w:r>
        <w:rPr>
          <w:rFonts w:hint="default" w:ascii="Times New Roman" w:hAnsi="Times New Roman" w:eastAsia="仿宋_GB2312" w:cs="Times New Roman"/>
          <w:sz w:val="32"/>
          <w:szCs w:val="32"/>
          <w:lang w:eastAsia="zh-CN"/>
        </w:rPr>
        <w:t>。</w:t>
      </w:r>
    </w:p>
    <w:p w14:paraId="25AB4879">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加强普法宣传，夯实法治根基。</w:t>
      </w:r>
      <w:r>
        <w:rPr>
          <w:rFonts w:hint="default" w:ascii="Times New Roman" w:hAnsi="Times New Roman" w:eastAsia="仿宋_GB2312" w:cs="Times New Roman"/>
          <w:b w:val="0"/>
          <w:bCs w:val="0"/>
          <w:sz w:val="32"/>
          <w:szCs w:val="32"/>
          <w:lang w:val="en-US" w:eastAsia="zh-CN"/>
        </w:rPr>
        <w:t>与市局及相关部门有机结合，</w:t>
      </w:r>
      <w:r>
        <w:rPr>
          <w:rFonts w:hint="default" w:ascii="Times New Roman" w:hAnsi="Times New Roman" w:eastAsia="仿宋_GB2312" w:cs="Times New Roman"/>
          <w:b w:val="0"/>
          <w:bCs w:val="0"/>
          <w:sz w:val="32"/>
          <w:szCs w:val="32"/>
        </w:rPr>
        <w:t>开展“法律进机关、进社区、进军营”活动</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按照区里要求，于4月15日参加</w:t>
      </w:r>
      <w:r>
        <w:rPr>
          <w:rFonts w:hint="default" w:ascii="Times New Roman" w:hAnsi="Times New Roman" w:eastAsia="仿宋_GB2312" w:cs="Times New Roman"/>
          <w:b w:val="0"/>
          <w:bCs w:val="0"/>
          <w:sz w:val="32"/>
          <w:szCs w:val="32"/>
        </w:rPr>
        <w:t>全民国家安全教育日</w:t>
      </w:r>
      <w:r>
        <w:rPr>
          <w:rFonts w:hint="default" w:ascii="Times New Roman" w:hAnsi="Times New Roman" w:eastAsia="仿宋_GB2312" w:cs="Times New Roman"/>
          <w:b w:val="0"/>
          <w:bCs w:val="0"/>
          <w:sz w:val="32"/>
          <w:szCs w:val="32"/>
          <w:lang w:val="en-US" w:eastAsia="zh-CN"/>
        </w:rPr>
        <w:t>宣传活动；按照区依法治区办公室要求，于12月4日在曹魏古城参加宪法宣传活动，现场解答、咨询20人次。</w:t>
      </w:r>
    </w:p>
    <w:p w14:paraId="4027B740">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rPr>
        <w:t>）优化服务保障，落实法治要求</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依法推进退役军人移交安置工作，</w:t>
      </w:r>
      <w:r>
        <w:rPr>
          <w:rFonts w:hint="default" w:ascii="Times New Roman" w:hAnsi="Times New Roman" w:eastAsia="仿宋_GB2312" w:cs="Times New Roman"/>
          <w:b w:val="0"/>
          <w:bCs w:val="0"/>
          <w:color w:val="auto"/>
          <w:sz w:val="32"/>
          <w:szCs w:val="32"/>
          <w:lang w:val="en-US" w:eastAsia="zh-CN"/>
        </w:rPr>
        <w:t>圆满完成33名政府安排工作退役士兵的安置任务；</w:t>
      </w:r>
      <w:r>
        <w:rPr>
          <w:rFonts w:hint="default" w:ascii="Times New Roman" w:hAnsi="Times New Roman" w:eastAsia="仿宋_GB2312" w:cs="Times New Roman"/>
          <w:b w:val="0"/>
          <w:bCs w:val="0"/>
          <w:sz w:val="32"/>
          <w:szCs w:val="32"/>
          <w:lang w:val="en-US" w:eastAsia="zh-CN"/>
        </w:rPr>
        <w:t>足额发放各类优抚对象抚恤补助金2061万余元，</w:t>
      </w:r>
      <w:r>
        <w:rPr>
          <w:rFonts w:hint="default" w:ascii="Times New Roman" w:hAnsi="Times New Roman" w:eastAsia="仿宋_GB2312" w:cs="Times New Roman"/>
          <w:b w:val="0"/>
          <w:bCs w:val="0"/>
          <w:sz w:val="32"/>
          <w:szCs w:val="32"/>
          <w:lang w:val="en-US" w:eastAsia="zh-CN"/>
        </w:rPr>
        <w:t>发放优待证810张；</w:t>
      </w:r>
      <w:r>
        <w:rPr>
          <w:rFonts w:hint="default" w:ascii="Times New Roman" w:hAnsi="Times New Roman" w:eastAsia="仿宋_GB2312" w:cs="Times New Roman"/>
          <w:b w:val="0"/>
          <w:bCs w:val="0"/>
          <w:sz w:val="32"/>
          <w:szCs w:val="32"/>
          <w:lang w:val="en-US" w:eastAsia="zh-CN"/>
        </w:rPr>
        <w:t>2025年春节、“八一”慰问符合条件的退役军人、现役军人及现役立功官兵家庭共计2248人，4个驻区部队和1个消防救援大队，为1名荣立二等功、15名荣立三等功现役军人家庭送喜报并发放奖励金3.5万元，</w:t>
      </w:r>
      <w:r>
        <w:rPr>
          <w:rFonts w:hint="default" w:ascii="Times New Roman" w:hAnsi="Times New Roman" w:eastAsia="仿宋_GB2312" w:cs="Times New Roman"/>
          <w:b w:val="0"/>
          <w:bCs w:val="0"/>
          <w:sz w:val="32"/>
          <w:szCs w:val="32"/>
        </w:rPr>
        <w:t>实现“应优尽优、精准优待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14:paraId="2FDD06C9">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rPr>
        <w:t>）强化权益维护，化解矛盾纠纷</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建立“退役军人调解员+专业调解员”调解模式，全年</w:t>
      </w:r>
      <w:r>
        <w:rPr>
          <w:rFonts w:hint="default" w:ascii="Times New Roman" w:hAnsi="Times New Roman" w:eastAsia="仿宋_GB2312" w:cs="Times New Roman"/>
          <w:b w:val="0"/>
          <w:bCs w:val="0"/>
          <w:sz w:val="32"/>
          <w:szCs w:val="32"/>
          <w:lang w:val="en-US" w:eastAsia="zh-CN"/>
        </w:rPr>
        <w:t>处理信访案件54</w:t>
      </w:r>
      <w:r>
        <w:rPr>
          <w:rFonts w:hint="default" w:ascii="Times New Roman" w:hAnsi="Times New Roman" w:eastAsia="仿宋_GB2312" w:cs="Times New Roman"/>
          <w:b w:val="0"/>
          <w:bCs w:val="0"/>
          <w:sz w:val="32"/>
          <w:szCs w:val="32"/>
        </w:rPr>
        <w:t>件，化解率达98%。落实“13712”信访办理机制，畅通线上线下诉求渠道，为退役军人提供法律援助，切实维护退役军人合法权益。</w:t>
      </w:r>
    </w:p>
    <w:p w14:paraId="3A8A0F2D">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、存在的问题与不足</w:t>
      </w:r>
    </w:p>
    <w:p w14:paraId="1FDB7BAD">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（一）法治队伍建设有待加强</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部分干部法治专业知识储备不足，运用法治方式处理复杂问题的能力有待提升</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专职法治工作人员配备不足。</w:t>
      </w:r>
    </w:p>
    <w:p w14:paraId="41203265">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（二）普法宣传质效需再提升</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宣传形式仍以传统方式为主，对新媒体平台的运用深度不够，针对退役军人群体的精准普法内容有待丰富。</w:t>
      </w:r>
    </w:p>
    <w:p w14:paraId="1A54C6F8">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（三）基层法律服务供给不足</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基层退役军人服务站法律服务资源短缺，专业法律帮扶覆盖面和精准度未能完全满足实际需求。</w:t>
      </w:r>
    </w:p>
    <w:p w14:paraId="79029EA8">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2026年度继续巩固法治政府建设成果的初步安排</w:t>
      </w:r>
    </w:p>
    <w:p w14:paraId="2C2454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 w:cs="Times New Roman"/>
          <w:b w:val="0"/>
          <w:bCs w:val="0"/>
          <w:kern w:val="0"/>
          <w:sz w:val="32"/>
          <w:szCs w:val="32"/>
          <w:lang w:val="en-US" w:eastAsia="zh-CN" w:bidi="ar"/>
        </w:rPr>
        <w:t>（一）深化法治宣传</w:t>
      </w:r>
      <w:r>
        <w:rPr>
          <w:rFonts w:hint="default" w:ascii="Times New Roman" w:hAnsi="Times New Roman" w:eastAsia="仿宋_GB2312" w:cs="Times New Roman"/>
          <w:b w:val="0"/>
          <w:bCs w:val="0"/>
          <w:kern w:val="0"/>
          <w:sz w:val="32"/>
          <w:szCs w:val="32"/>
          <w:lang w:val="en-US" w:eastAsia="zh-CN" w:bidi="ar"/>
        </w:rPr>
        <w:t>。依托服务体系，广泛宣讲政策，针对退役军人关注的热点，积极正面回应，引导依法维权。从政治、政策高度出发，确保退役军人权益在法律框架内得到保障。</w:t>
      </w:r>
    </w:p>
    <w:p w14:paraId="5B8BE9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 w:cs="Times New Roman"/>
          <w:b w:val="0"/>
          <w:bCs w:val="0"/>
          <w:kern w:val="0"/>
          <w:sz w:val="32"/>
          <w:szCs w:val="32"/>
          <w:lang w:val="en-US" w:eastAsia="zh-CN" w:bidi="ar"/>
        </w:rPr>
        <w:t>（二）优化法律服务。</w:t>
      </w:r>
      <w:r>
        <w:rPr>
          <w:rFonts w:hint="default" w:ascii="Times New Roman" w:hAnsi="Times New Roman" w:eastAsia="仿宋_GB2312" w:cs="Times New Roman"/>
          <w:b w:val="0"/>
          <w:bCs w:val="0"/>
          <w:kern w:val="0"/>
          <w:sz w:val="32"/>
          <w:szCs w:val="32"/>
          <w:lang w:val="en-US" w:eastAsia="zh-CN" w:bidi="ar"/>
        </w:rPr>
        <w:t>强化法律在退役军人权益维护中的权威，提升法治观念。发挥基层服务站桥梁作用，加强与政法机关联动，确保相关法治渠道畅通。</w:t>
      </w:r>
    </w:p>
    <w:p w14:paraId="27C1F4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 w:cs="Times New Roman"/>
          <w:b w:val="0"/>
          <w:bCs w:val="0"/>
          <w:kern w:val="0"/>
          <w:sz w:val="32"/>
          <w:szCs w:val="32"/>
          <w:lang w:val="en-US" w:eastAsia="zh-CN" w:bidi="ar"/>
        </w:rPr>
        <w:t>（三）强化依法行政。</w:t>
      </w:r>
      <w:r>
        <w:rPr>
          <w:rFonts w:hint="default" w:ascii="Times New Roman" w:hAnsi="Times New Roman" w:eastAsia="仿宋_GB2312" w:cs="Times New Roman"/>
          <w:b w:val="0"/>
          <w:bCs w:val="0"/>
          <w:kern w:val="0"/>
          <w:sz w:val="32"/>
          <w:szCs w:val="32"/>
          <w:lang w:val="en-US" w:eastAsia="zh-CN" w:bidi="ar"/>
        </w:rPr>
        <w:t>深化政策法规学习宣传，增强执行力，培养法治思维，打造法治队伍，规范执法行为，精准服务退役军人，有力维护其合法权益。</w:t>
      </w:r>
    </w:p>
    <w:p w14:paraId="091FBA8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800" w:firstLineChars="1500"/>
        <w:jc w:val="left"/>
        <w:textAlignment w:val="auto"/>
        <w:rPr>
          <w:rFonts w:hint="default" w:ascii="Times New Roman" w:hAnsi="Times New Roman" w:eastAsia="仿宋_GB2312" w:cs="Times New Roman"/>
          <w:sz w:val="32"/>
          <w:szCs w:val="32"/>
        </w:rPr>
      </w:pPr>
    </w:p>
    <w:sectPr>
      <w:footerReference r:id="rId3" w:type="default"/>
      <w:pgSz w:w="11906" w:h="16838"/>
      <w:pgMar w:top="187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06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580A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580A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WI5MDc2ZDA1NDMzYmQxZWI5MWU3YjFjZGNjZWUifQ=="/>
  </w:docVars>
  <w:rsids>
    <w:rsidRoot w:val="00000000"/>
    <w:rsid w:val="03EE6574"/>
    <w:rsid w:val="05FF137C"/>
    <w:rsid w:val="0D236BDD"/>
    <w:rsid w:val="0F544A39"/>
    <w:rsid w:val="119469DD"/>
    <w:rsid w:val="1467400A"/>
    <w:rsid w:val="15C559E7"/>
    <w:rsid w:val="16A77E62"/>
    <w:rsid w:val="1903247D"/>
    <w:rsid w:val="19D13FAC"/>
    <w:rsid w:val="1D732652"/>
    <w:rsid w:val="1D9D5811"/>
    <w:rsid w:val="1FDB5DEC"/>
    <w:rsid w:val="1FF63D68"/>
    <w:rsid w:val="249563F9"/>
    <w:rsid w:val="263C526F"/>
    <w:rsid w:val="2AAF05CA"/>
    <w:rsid w:val="2D1645EF"/>
    <w:rsid w:val="31D77D5E"/>
    <w:rsid w:val="34F47542"/>
    <w:rsid w:val="368B1AAD"/>
    <w:rsid w:val="3EDF0C8E"/>
    <w:rsid w:val="42107D4C"/>
    <w:rsid w:val="4BC154EE"/>
    <w:rsid w:val="4C16226A"/>
    <w:rsid w:val="54705199"/>
    <w:rsid w:val="5BFA02B8"/>
    <w:rsid w:val="5F5B18C8"/>
    <w:rsid w:val="61F02E0D"/>
    <w:rsid w:val="65793274"/>
    <w:rsid w:val="675D64B5"/>
    <w:rsid w:val="6D7A2F53"/>
    <w:rsid w:val="76F236D6"/>
    <w:rsid w:val="7ADA5A59"/>
    <w:rsid w:val="7C1D1629"/>
    <w:rsid w:val="7E0F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p15"/>
    <w:basedOn w:val="1"/>
    <w:autoRedefine/>
    <w:qFormat/>
    <w:uiPriority w:val="0"/>
    <w:pPr>
      <w:widowControl/>
    </w:pPr>
    <w:rPr>
      <w:rFonts w:ascii="Calibri" w:hAnsi="Calibri" w:cs="宋体"/>
      <w:kern w:val="0"/>
      <w:szCs w:val="21"/>
    </w:rPr>
  </w:style>
  <w:style w:type="paragraph" w:customStyle="1" w:styleId="9">
    <w:name w:val="p0"/>
    <w:basedOn w:val="1"/>
    <w:autoRedefine/>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1392</Words>
  <Characters>1426</Characters>
  <Lines>0</Lines>
  <Paragraphs>0</Paragraphs>
  <TotalTime>9</TotalTime>
  <ScaleCrop>false</ScaleCrop>
  <LinksUpToDate>false</LinksUpToDate>
  <CharactersWithSpaces>1428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2025-12-16T00:48:00Z</dcterms:created>
  <dc:creator>Administrator</dc:creator>
  <cp:lastModifiedBy>梁帅鑫个人账户</cp:lastModifiedBy>
  <cp:lastPrinted>2026-01-21T06:53:00Z</cp:lastPrinted>
  <dcterms:modified xsi:type="dcterms:W3CDTF">2026-02-02T07:33:07Z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16F81B1F4C5545B780660416C29C23A2_13</vt:lpwstr>
  </property>
  <property fmtid="{D5CDD505-2E9C-101B-9397-08002B2CF9AE}" pid="4" name="KSOTemplateDocerSaveRecord">
    <vt:lpwstr>eyJoZGlkIjoiMTlhZWRiNjZhMzU2ZTBhM2YyMTE4OGFiNDliMDViOTIiLCJ1c2VySWQiOiIyMjIxNjcwOSJ9</vt:lpwstr>
  </property>
</Properties>
</file>