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3" w:line="222" w:lineRule="auto"/>
        <w:ind w:left="2331" w:right="236" w:hanging="1970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魏都区工程建设项目审批领域违法失信行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为专项整治情况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通报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为进一步规范项目审批领城行政行为，预防和打击在项目审批、核准、备案等事项过程中违反有关法律法规规章等规定的行为，从而树立政府良好形象，管造良好营商环境，按照《关于印发&lt;魏都区工程建设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审批领域违法失信行为专项整治实施方案&gt;的通知》文件要求，区发改委开展了项目审批领域失信行为专项整治活动。现将相关情况汇报如下。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一是严格开展自查自纠。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专项治理活动开展以来，我委 针对在项目审批过程中的行政行为进行了自查。经过认真自查，发现我委在项目审批领域不存在擅自增加办理条件、申 报材料、设立收费项目等现象，也不存在有其它失信行为问 题。近年来，区发展改革委严格贯彻落实行政审批制度改革的有关政策文件精神，主动按政策要求开展行政审批工作。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二是优化规范审批手续。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为规范项目审批程序、优化项目审批手续，依托河南省投资项目联合审批系统全面开展项目核准及备案工作，2021年以来共办理了1431个审核备项目，项目办结率、企业满意度均达100%。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三是建立健全长效机制。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我委针对了项目审批领城制定了严格审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en-US" w:eastAsia="zh-CN" w:bidi="zh-CN"/>
        </w:rPr>
        <w:t>批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zh-CN" w:eastAsia="zh-CN" w:bidi="zh-CN"/>
        </w:rPr>
        <w:t>制度和服务措施，并严格按照程序规定办事，逐步形成了“靠制度管人”的有效机制，真正使项目审批办理</w:t>
      </w:r>
      <w:r>
        <w:rPr>
          <w:rFonts w:hint="eastAsia" w:ascii="仿宋_GB2312" w:hAnsi="仿宋_GB2312" w:eastAsia="仿宋_GB2312" w:cs="仿宋_GB2312"/>
          <w:snapToGrid/>
          <w:spacing w:val="0"/>
          <w:w w:val="100"/>
          <w:kern w:val="0"/>
          <w:position w:val="0"/>
          <w:sz w:val="32"/>
          <w:szCs w:val="32"/>
          <w:lang w:val="en-US" w:eastAsia="zh-CN" w:bidi="zh-CN"/>
        </w:rPr>
        <w:t>提质增效。</w:t>
      </w:r>
    </w:p>
    <w:sectPr>
      <w:pgSz w:w="11900" w:h="16830"/>
      <w:pgMar w:top="1430" w:right="161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kMTAyYzViNzI4Mjk5NGQ5ZGQyY2VlMGMzYzM0ZDEifQ=="/>
  </w:docVars>
  <w:rsids>
    <w:rsidRoot w:val="00000000"/>
    <w:rsid w:val="489534B4"/>
    <w:rsid w:val="4988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"/>
    <w:basedOn w:val="1"/>
    <w:next w:val="1"/>
    <w:qFormat/>
    <w:uiPriority w:val="0"/>
    <w:pPr>
      <w:ind w:left="20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508</Words>
  <Characters>517</Characters>
  <TotalTime>4</TotalTime>
  <ScaleCrop>false</ScaleCrop>
  <LinksUpToDate>false</LinksUpToDate>
  <CharactersWithSpaces>522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2023-07-25T17:28:00Z</dcterms:created>
  <dc:creator>Kingsoft-PDF</dc:creator>
  <cp:lastModifiedBy>大日头</cp:lastModifiedBy>
  <dcterms:modified xsi:type="dcterms:W3CDTF">2023-07-25T09:39:18Z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2023-07-25T17:28:55Z</vt:filetime>
  </property>
  <property fmtid="{D5CDD505-2E9C-101B-9397-08002B2CF9AE}" pid="4" name="UsrData">
    <vt:lpwstr>64bf95d151f827001fb09358wl</vt:lpwstr>
  </property>
  <property fmtid="{D5CDD505-2E9C-101B-9397-08002B2CF9AE}" pid="5" name="KSOProductBuildVer">
    <vt:lpwstr>2052-11.1.0.14036</vt:lpwstr>
  </property>
  <property fmtid="{D5CDD505-2E9C-101B-9397-08002B2CF9AE}" pid="6" name="ICV">
    <vt:lpwstr>9BFC29E370844344B5FF44D73EBB15E1_13</vt:lpwstr>
  </property>
</Properties>
</file>