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2023年民政部门负责的养老机构行政处罚信息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依据《中华人民共和国老年人权益保障法》、《中华人民共和国行政强制法》、《中华人民共和国行政处罚法》、《养老机构管理办法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行政处罚事项及标准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养老机构有下列行为之一的，由实施许可的民政部门责令改正；情节严重的，处以3万元以下的罚款；构成犯罪的，依法追究刑事责任：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1、未与老年人或者其代理人签订服务协议，或者协议不符合规定的；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2、未按照国家有关标准和规定开展服务的；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3、配备人员的资格不符合规定的；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4、向负责监督检查的民政部门隐瞒有关情况、提供虚假材料或者拒绝提供反映其活动情况真实材料的；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5、利用养老机构的房屋、场地、设施开展与养老服务宗旨无关的活动的；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6、歧视、侮辱、虐待或遗弃老年人以及其他侵犯老年人合法权益行为的；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7、擅自暂停或者终止服务的；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8、法律、法规、规章规定的其他违法行为。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行政处罚结果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2023年上半年没有发现养老机构出现违反以上事项情况。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行政复议、行政诉讼、监督方式及电话: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0374-5056172。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zhkOTg2OGFjZDFkZmJkZTM1OTNjNjI2ZjdiMDkifQ=="/>
  </w:docVars>
  <w:rsids>
    <w:rsidRoot w:val="317E7457"/>
    <w:rsid w:val="26F7F90C"/>
    <w:rsid w:val="317E7457"/>
    <w:rsid w:val="485250CE"/>
    <w:rsid w:val="6A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233</Characters>
  <Lines>0</Lines>
  <Paragraphs>0</Paragraphs>
  <TotalTime>7</TotalTime>
  <ScaleCrop>false</ScaleCrop>
  <LinksUpToDate>false</LinksUpToDate>
  <CharactersWithSpaces>238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2023-09-14T09:08:00Z</dcterms:created>
  <dc:creator>Mr.zhang</dc:creator>
  <cp:lastModifiedBy>huanghe</cp:lastModifiedBy>
  <dcterms:modified xsi:type="dcterms:W3CDTF">2023-09-14T09:35:39Z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1271DB0592B96E556B6302654E60EB8E</vt:lpwstr>
  </property>
</Properties>
</file>