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4" w:lineRule="atLeast"/>
        <w:jc w:val="distribute"/>
        <w:rPr>
          <w:rFonts w:hint="eastAsia" w:cs="宋体" w:eastAsiaTheme="minorEastAsia"/>
          <w:b/>
          <w:bCs/>
          <w:color w:val="FF0000"/>
          <w:spacing w:val="-20"/>
          <w:w w:val="29"/>
          <w:sz w:val="112"/>
          <w:szCs w:val="112"/>
          <w:lang w:eastAsia="zh-CN"/>
        </w:rPr>
      </w:pPr>
      <w:r>
        <w:rPr>
          <w:rFonts w:hint="eastAsia" w:cs="宋体" w:eastAsiaTheme="minorEastAsia"/>
          <w:b/>
          <w:bCs/>
          <w:color w:val="FF0000"/>
          <w:spacing w:val="-20"/>
          <w:w w:val="29"/>
          <w:sz w:val="112"/>
          <w:szCs w:val="112"/>
        </w:rPr>
        <w:t>魏都区人民政府</w:t>
      </w:r>
      <w:r>
        <w:rPr>
          <w:rFonts w:hint="eastAsia" w:cs="宋体" w:eastAsiaTheme="minorEastAsia"/>
          <w:b/>
          <w:bCs/>
          <w:color w:val="FF0000"/>
          <w:spacing w:val="-20"/>
          <w:w w:val="29"/>
          <w:sz w:val="112"/>
          <w:szCs w:val="112"/>
          <w:lang w:eastAsia="zh-CN"/>
        </w:rPr>
        <w:t>低温雨雪冰冻灾害</w:t>
      </w:r>
      <w:r>
        <w:rPr>
          <w:rFonts w:hint="eastAsia" w:cs="宋体" w:eastAsiaTheme="minorEastAsia"/>
          <w:b/>
          <w:bCs/>
          <w:color w:val="FF0000"/>
          <w:spacing w:val="-20"/>
          <w:w w:val="29"/>
          <w:sz w:val="112"/>
          <w:szCs w:val="112"/>
        </w:rPr>
        <w:t>应急</w:t>
      </w:r>
      <w:r>
        <w:rPr>
          <w:rFonts w:hint="eastAsia" w:cs="宋体" w:eastAsiaTheme="minorEastAsia"/>
          <w:b/>
          <w:bCs/>
          <w:color w:val="FF0000"/>
          <w:spacing w:val="-20"/>
          <w:w w:val="29"/>
          <w:sz w:val="112"/>
          <w:szCs w:val="112"/>
          <w:lang w:eastAsia="zh-CN"/>
        </w:rPr>
        <w:t>指挥部办公室</w:t>
      </w:r>
    </w:p>
    <w:p>
      <w:pPr>
        <w:spacing w:line="62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78105</wp:posOffset>
                </wp:positionV>
                <wp:extent cx="5939790" cy="28575"/>
                <wp:effectExtent l="0" t="12700" r="381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9790" cy="2857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8.55pt;margin-top:6.15pt;height:2.25pt;width:467.7pt;z-index:251659264;mso-width-relative:page;mso-height-relative:page;" filled="f" stroked="t" coordsize="21600,21600" o:gfxdata="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Q+z3s1gAAAAkBAAAPAAAAAAAAAAEAIAAAACIAAABkcnMv&#10;ZG93bnJldi54bWxQSwECFAAUAAAACACHTuJAB3YN9QUCAAABBAAADgAAAAAAAAABACAAAAAlAQAA&#10;ZHJzL2Uyb0RvYy54bWxQSwUGAAAAAAYABgBZAQAAn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 xml:space="preserve">               </w:t>
      </w:r>
      <w:r>
        <w:rPr>
          <w:rFonts w:hint="eastAsia" w:hAnsi="Times New Roman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关于做好近期持续雨雪天气防范工作的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提示函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各街道办事处（开发区），区直及驻区各有关单位：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根据气象部门预报，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</w:t>
      </w:r>
      <w:r>
        <w:rPr>
          <w:rFonts w:hint="eastAsia" w:ascii="仿宋_GB2312" w:hAnsi="仿宋_GB2312" w:eastAsia="仿宋_GB2312" w:cs="仿宋_GB2312"/>
          <w:sz w:val="32"/>
          <w:szCs w:val="32"/>
        </w:rPr>
        <w:t>日我市有大风降温、雨雪天气,其中15日夜里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</w:rPr>
        <w:t>17 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阴天转小雨雪</w:t>
      </w:r>
      <w:r>
        <w:rPr>
          <w:rFonts w:hint="eastAsia" w:ascii="仿宋_GB2312" w:hAnsi="仿宋_GB2312" w:eastAsia="仿宋_GB2312" w:cs="仿宋_GB2312"/>
          <w:sz w:val="32"/>
          <w:szCs w:val="32"/>
        </w:rPr>
        <w:t>,18日小雨转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雪。过程累计降水量 10-15毫米。19日受冷空气影响,有6-7级阵风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成员单位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要深入贯彻习近平总书记关于防灾减灾救灾重要指示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批示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精神，牢固树立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“两个至上”理念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坚决克服麻痹思想和侥幸心理，以时时放心不下的责任感，压紧压实灾害防范应对责任链条，落实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“保安全、保畅通、保供电、保民生、保稳定”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等工作举措，全力做好各项防范应对工作，努力将灾害造成的损失和影响降到最低，确保群众安全温暖过冬。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要密切关注天气变化，加强低温雨雪冰冻天气的实况监测和分析预报，多渠道、多形式发布预警预报信息和防灾避灾提示，细化实化防范应对措施</w:t>
      </w:r>
      <w:r>
        <w:rPr>
          <w:rFonts w:hint="eastAsia" w:ascii="仿宋_GB2312" w:hAnsi="仿宋_GB2312" w:eastAsia="仿宋_GB2312" w:cs="仿宋_GB2312"/>
          <w:sz w:val="32"/>
          <w:szCs w:val="32"/>
        </w:rPr>
        <w:t>；强化供水、供电、供暖等设施运行巡检和维护，预置必要应急力量和物资；重点落实好交通出行、高空作业、户外广告、农林畜牧业等行业领域防范措施，持续做好养老院、福利院、危旧房屋、户外施工和散居特困供养人员、孤儿、残疾人、生活困难人员、受灾群众等重点区域、重点群体的安全保障。要强化值班值守和信息报送，发生低温雨雪冰冻灾害或人员伤亡等情况，及时应急处置，第一时间按规定和程序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魏都区人民政府低温雨雪冰冻灾害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应急指挥部办公室</w:t>
      </w:r>
      <w:bookmarkStart w:id="0" w:name="_GoBack"/>
      <w:bookmarkEnd w:id="0"/>
    </w:p>
    <w:p>
      <w:pPr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2024年1月15日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ZDk5YTIyNWQ2NGQ5MmM1NzhiMGNhYjkzNmI5YmIifQ=="/>
  </w:docVars>
  <w:rsids>
    <w:rsidRoot w:val="19B23D49"/>
    <w:rsid w:val="19B2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/>
    </w:rPr>
  </w:style>
  <w:style w:type="paragraph" w:styleId="3">
    <w:name w:val="Body Text 2"/>
    <w:basedOn w:val="1"/>
    <w:unhideWhenUsed/>
    <w:qFormat/>
    <w:uiPriority w:val="0"/>
    <w:pPr>
      <w:spacing w:after="120" w:line="480" w:lineRule="auto"/>
    </w:pPr>
  </w:style>
  <w:style w:type="paragraph" w:customStyle="1" w:styleId="6">
    <w:name w:val="Body Text First Indent_48b2488d-5093-4c6a-b3c1-06c22fd07939"/>
    <w:basedOn w:val="2"/>
    <w:qFormat/>
    <w:uiPriority w:val="0"/>
    <w:pPr>
      <w:widowControl w:val="0"/>
      <w:tabs>
        <w:tab w:val="left" w:pos="2250"/>
      </w:tabs>
      <w:suppressAutoHyphens/>
      <w:spacing w:before="0" w:after="0" w:line="600" w:lineRule="exact"/>
      <w:ind w:firstLine="420"/>
      <w:jc w:val="both"/>
    </w:pPr>
    <w:rPr>
      <w:rFonts w:ascii="Times New Roman" w:hAnsi="Times New Roman" w:eastAsia="宋体" w:cs="Times New Roman"/>
      <w:bCs/>
      <w:kern w:val="2"/>
      <w:sz w:val="3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2024-01-15T07:51:00Z</dcterms:created>
  <dc:creator>执念你心</dc:creator>
  <cp:lastModifiedBy>执念你心</cp:lastModifiedBy>
  <cp:lastPrinted>2024-01-15T07:56:50Z</cp:lastPrinted>
  <dcterms:modified xsi:type="dcterms:W3CDTF">2024-01-15T07:58:36Z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B1C51018733E4355946C9C3F83F68C9F_11</vt:lpwstr>
  </property>
</Properties>
</file>