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lang w:val="en-US" w:eastAsia="zh-CN"/>
        </w:rPr>
        <w:t>许昌市</w:t>
      </w:r>
      <w:bookmarkStart w:id="102" w:name="_GoBack"/>
      <w:bookmarkEnd w:id="102"/>
      <w:r>
        <w:rPr>
          <w:rFonts w:hint="eastAsia" w:ascii="方正小标宋简体" w:hAnsi="方正小标宋简体" w:eastAsia="方正小标宋简体" w:cs="方正小标宋简体"/>
          <w:b w:val="0"/>
          <w:bCs/>
          <w:color w:val="auto"/>
          <w:sz w:val="52"/>
          <w:szCs w:val="52"/>
          <w:lang w:val="en-US" w:eastAsia="zh-CN"/>
        </w:rPr>
        <w:t>魏都区</w:t>
      </w:r>
      <w:r>
        <w:rPr>
          <w:rFonts w:hint="eastAsia" w:ascii="方正小标宋简体" w:hAnsi="方正小标宋简体" w:eastAsia="方正小标宋简体" w:cs="方正小标宋简体"/>
          <w:b w:val="0"/>
          <w:bCs/>
          <w:color w:val="auto"/>
          <w:sz w:val="52"/>
          <w:szCs w:val="52"/>
        </w:rPr>
        <w:t>国民经济和社会发展</w:t>
      </w:r>
    </w:p>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方正小标宋简体" w:hAnsi="方正小标宋简体" w:eastAsia="方正小标宋简体" w:cs="方正小标宋简体"/>
          <w:b w:val="0"/>
          <w:bCs/>
          <w:color w:val="auto"/>
          <w:sz w:val="52"/>
          <w:szCs w:val="52"/>
          <w:lang w:val="en-US" w:eastAsia="zh-CN"/>
        </w:rPr>
      </w:pPr>
      <w:r>
        <w:rPr>
          <w:rFonts w:hint="eastAsia" w:ascii="方正小标宋简体" w:hAnsi="方正小标宋简体" w:eastAsia="方正小标宋简体" w:cs="方正小标宋简体"/>
          <w:b w:val="0"/>
          <w:bCs/>
          <w:color w:val="auto"/>
          <w:sz w:val="52"/>
          <w:szCs w:val="52"/>
        </w:rPr>
        <w:t>第十四个五年规划</w:t>
      </w:r>
      <w:r>
        <w:rPr>
          <w:rFonts w:hint="eastAsia" w:ascii="方正小标宋简体" w:hAnsi="方正小标宋简体" w:eastAsia="方正小标宋简体" w:cs="方正小标宋简体"/>
          <w:b w:val="0"/>
          <w:bCs/>
          <w:color w:val="auto"/>
          <w:sz w:val="52"/>
          <w:szCs w:val="52"/>
          <w:lang w:val="en-US" w:eastAsia="zh-CN"/>
        </w:rPr>
        <w:t>和2035年</w:t>
      </w:r>
    </w:p>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方正小标宋简体" w:hAnsi="方正小标宋简体" w:eastAsia="方正小标宋简体" w:cs="方正小标宋简体"/>
          <w:b w:val="0"/>
          <w:bCs/>
          <w:color w:val="auto"/>
          <w:sz w:val="52"/>
          <w:szCs w:val="52"/>
          <w:lang w:eastAsia="zh-CN"/>
        </w:rPr>
      </w:pPr>
      <w:r>
        <w:rPr>
          <w:rFonts w:hint="eastAsia" w:ascii="方正小标宋简体" w:hAnsi="方正小标宋简体" w:eastAsia="方正小标宋简体" w:cs="方正小标宋简体"/>
          <w:b w:val="0"/>
          <w:bCs/>
          <w:color w:val="auto"/>
          <w:sz w:val="52"/>
          <w:szCs w:val="52"/>
          <w:lang w:val="en-US" w:eastAsia="zh-CN"/>
        </w:rPr>
        <w:t>远景目标</w:t>
      </w:r>
      <w:r>
        <w:rPr>
          <w:rFonts w:hint="eastAsia" w:ascii="方正小标宋简体" w:hAnsi="方正小标宋简体" w:eastAsia="方正小标宋简体" w:cs="方正小标宋简体"/>
          <w:b w:val="0"/>
          <w:bCs/>
          <w:color w:val="auto"/>
          <w:sz w:val="52"/>
          <w:szCs w:val="52"/>
        </w:rPr>
        <w:t>纲要</w:t>
      </w:r>
      <w:r>
        <w:rPr>
          <w:rFonts w:hint="eastAsia" w:ascii="方正小标宋简体" w:hAnsi="方正小标宋简体" w:eastAsia="方正小标宋简体" w:cs="方正小标宋简体"/>
          <w:b w:val="0"/>
          <w:bCs/>
          <w:color w:val="auto"/>
          <w:sz w:val="52"/>
          <w:szCs w:val="52"/>
          <w:lang w:eastAsia="zh-CN"/>
        </w:rPr>
        <w:t>（</w:t>
      </w:r>
      <w:r>
        <w:rPr>
          <w:rFonts w:hint="eastAsia" w:ascii="方正小标宋简体" w:hAnsi="方正小标宋简体" w:eastAsia="方正小标宋简体" w:cs="方正小标宋简体"/>
          <w:b w:val="0"/>
          <w:bCs/>
          <w:color w:val="auto"/>
          <w:sz w:val="52"/>
          <w:szCs w:val="52"/>
          <w:lang w:val="en-US" w:eastAsia="zh-CN"/>
        </w:rPr>
        <w:t>草案</w:t>
      </w:r>
      <w:r>
        <w:rPr>
          <w:rFonts w:hint="eastAsia" w:ascii="方正小标宋简体" w:hAnsi="方正小标宋简体" w:eastAsia="方正小标宋简体" w:cs="方正小标宋简体"/>
          <w:b w:val="0"/>
          <w:bCs/>
          <w:color w:val="auto"/>
          <w:sz w:val="52"/>
          <w:szCs w:val="52"/>
          <w:lang w:eastAsia="zh-CN"/>
        </w:rPr>
        <w:t>）</w:t>
      </w:r>
    </w:p>
    <w:p>
      <w:pPr>
        <w:keepNext w:val="0"/>
        <w:keepLines w:val="0"/>
        <w:pageBreakBefore w:val="0"/>
        <w:widowControl/>
        <w:suppressLineNumbers w:val="0"/>
        <w:kinsoku/>
        <w:wordWrap/>
        <w:overflowPunct/>
        <w:topLinePunct w:val="0"/>
        <w:autoSpaceDE/>
        <w:autoSpaceDN/>
        <w:bidi w:val="0"/>
        <w:adjustRightInd/>
        <w:snapToGrid/>
        <w:spacing w:after="0" w:line="580" w:lineRule="exact"/>
        <w:ind w:firstLine="3240" w:firstLineChars="900"/>
        <w:jc w:val="left"/>
        <w:textAlignment w:val="auto"/>
        <w:rPr>
          <w:rFonts w:ascii="楷体_GB2312" w:hAnsi="楷体_GB2312" w:eastAsia="楷体_GB2312" w:cs="楷体_GB2312"/>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580" w:lineRule="exact"/>
        <w:ind w:firstLine="3240" w:firstLineChars="900"/>
        <w:jc w:val="left"/>
        <w:textAlignment w:val="auto"/>
        <w:rPr>
          <w:color w:val="auto"/>
          <w:sz w:val="36"/>
          <w:szCs w:val="36"/>
        </w:rPr>
      </w:pPr>
      <w:r>
        <w:rPr>
          <w:rFonts w:ascii="楷体_GB2312" w:hAnsi="楷体_GB2312" w:eastAsia="楷体_GB2312" w:cs="楷体_GB2312"/>
          <w:color w:val="auto"/>
          <w:kern w:val="0"/>
          <w:sz w:val="36"/>
          <w:szCs w:val="36"/>
          <w:lang w:val="en-US" w:eastAsia="zh-CN" w:bidi="ar"/>
        </w:rPr>
        <w:t xml:space="preserve">（征求意见稿） </w:t>
      </w:r>
    </w:p>
    <w:p>
      <w:pPr>
        <w:keepNext w:val="0"/>
        <w:keepLines w:val="0"/>
        <w:pageBreakBefore w:val="0"/>
        <w:widowControl/>
        <w:kinsoku/>
        <w:wordWrap/>
        <w:overflowPunct/>
        <w:topLinePunct w:val="0"/>
        <w:autoSpaceDE/>
        <w:autoSpaceDN/>
        <w:bidi w:val="0"/>
        <w:adjustRightInd/>
        <w:snapToGrid/>
        <w:spacing w:after="0" w:line="1000" w:lineRule="exact"/>
        <w:textAlignment w:val="auto"/>
        <w:rPr>
          <w:rFonts w:ascii="黑体" w:hAnsi="黑体" w:eastAsia="黑体" w:cs="黑体"/>
          <w:b/>
          <w:color w:val="auto"/>
          <w:sz w:val="48"/>
          <w:szCs w:val="48"/>
        </w:rPr>
      </w:pPr>
    </w:p>
    <w:p>
      <w:pPr>
        <w:spacing w:line="1000" w:lineRule="exact"/>
        <w:rPr>
          <w:rFonts w:ascii="黑体" w:hAnsi="黑体" w:eastAsia="黑体" w:cs="黑体"/>
          <w:b/>
          <w:color w:val="auto"/>
          <w:sz w:val="48"/>
          <w:szCs w:val="48"/>
        </w:rPr>
      </w:pPr>
    </w:p>
    <w:p>
      <w:pPr>
        <w:spacing w:line="1000" w:lineRule="exact"/>
        <w:rPr>
          <w:rFonts w:ascii="黑体" w:hAnsi="黑体" w:eastAsia="黑体" w:cs="黑体"/>
          <w:b/>
          <w:color w:val="auto"/>
          <w:sz w:val="48"/>
          <w:szCs w:val="48"/>
        </w:rPr>
      </w:pPr>
    </w:p>
    <w:p>
      <w:pPr>
        <w:spacing w:line="1000" w:lineRule="exact"/>
        <w:rPr>
          <w:rFonts w:ascii="黑体" w:hAnsi="黑体" w:eastAsia="黑体" w:cs="黑体"/>
          <w:b/>
          <w:color w:val="auto"/>
          <w:sz w:val="48"/>
          <w:szCs w:val="48"/>
        </w:rPr>
      </w:pPr>
    </w:p>
    <w:p>
      <w:pPr>
        <w:spacing w:line="1000" w:lineRule="exact"/>
        <w:rPr>
          <w:rFonts w:ascii="黑体" w:hAnsi="黑体" w:eastAsia="黑体" w:cs="黑体"/>
          <w:b/>
          <w:color w:val="auto"/>
          <w:sz w:val="48"/>
          <w:szCs w:val="48"/>
        </w:rPr>
      </w:pPr>
    </w:p>
    <w:p>
      <w:pPr>
        <w:spacing w:after="120" w:line="560" w:lineRule="exact"/>
        <w:jc w:val="center"/>
        <w:rPr>
          <w:rFonts w:hint="default" w:ascii="Times New Roman" w:hAnsi="Times New Roman" w:eastAsia="方正楷体简体" w:cs="Times New Roman"/>
          <w:color w:val="auto"/>
          <w:sz w:val="36"/>
          <w:szCs w:val="36"/>
        </w:rPr>
      </w:pPr>
      <w:r>
        <w:rPr>
          <w:rFonts w:hint="default" w:ascii="Times New Roman" w:hAnsi="Times New Roman" w:eastAsia="方正楷体简体" w:cs="Times New Roman"/>
          <w:b/>
          <w:bCs/>
          <w:color w:val="auto"/>
          <w:sz w:val="36"/>
          <w:szCs w:val="36"/>
          <w:lang w:val="en-US" w:eastAsia="zh-CN"/>
        </w:rPr>
        <w:t xml:space="preserve">  </w:t>
      </w:r>
      <w:r>
        <w:rPr>
          <w:rFonts w:hint="eastAsia" w:ascii="Times New Roman" w:hAnsi="Times New Roman" w:eastAsia="方正楷体简体" w:cs="Times New Roman"/>
          <w:b/>
          <w:bCs/>
          <w:color w:val="auto"/>
          <w:sz w:val="36"/>
          <w:szCs w:val="36"/>
          <w:lang w:val="en-US" w:eastAsia="zh-CN"/>
        </w:rPr>
        <w:t>魏都区</w:t>
      </w:r>
      <w:r>
        <w:rPr>
          <w:rFonts w:hint="default" w:ascii="Times New Roman" w:hAnsi="Times New Roman" w:eastAsia="方正楷体简体" w:cs="Times New Roman"/>
          <w:b/>
          <w:bCs/>
          <w:color w:val="auto"/>
          <w:sz w:val="36"/>
          <w:szCs w:val="36"/>
        </w:rPr>
        <w:t>发展和改革委员会</w:t>
      </w:r>
    </w:p>
    <w:p>
      <w:pPr>
        <w:spacing w:after="120" w:line="560" w:lineRule="exact"/>
        <w:jc w:val="center"/>
        <w:rPr>
          <w:rFonts w:hint="eastAsia" w:ascii="Times New Roman" w:hAnsi="Times New Roman" w:eastAsia="方正楷体简体" w:cs="Times New Roman"/>
          <w:b/>
          <w:bCs/>
          <w:color w:val="auto"/>
          <w:sz w:val="36"/>
          <w:szCs w:val="36"/>
          <w:lang w:val="en-US" w:eastAsia="zh-CN"/>
        </w:rPr>
      </w:pPr>
      <w:r>
        <w:rPr>
          <w:rFonts w:hint="eastAsia" w:ascii="Times New Roman" w:hAnsi="Times New Roman" w:eastAsia="方正楷体简体" w:cs="Times New Roman"/>
          <w:b/>
          <w:bCs/>
          <w:color w:val="auto"/>
          <w:sz w:val="36"/>
          <w:szCs w:val="36"/>
          <w:lang w:val="en-US" w:eastAsia="zh-CN"/>
        </w:rPr>
        <w:t xml:space="preserve"> 河南省宏观经济研究院</w:t>
      </w:r>
    </w:p>
    <w:p>
      <w:pPr>
        <w:spacing w:after="120" w:line="560" w:lineRule="exact"/>
        <w:jc w:val="center"/>
        <w:rPr>
          <w:rFonts w:hint="default" w:ascii="Times New Roman" w:hAnsi="Times New Roman" w:eastAsia="方正楷体简体" w:cs="Times New Roman"/>
          <w:b/>
          <w:bCs/>
          <w:color w:val="auto"/>
          <w:sz w:val="36"/>
          <w:szCs w:val="36"/>
        </w:rPr>
      </w:pPr>
      <w:r>
        <w:rPr>
          <w:rFonts w:hint="default" w:ascii="Times New Roman" w:hAnsi="Times New Roman" w:eastAsia="方正楷体简体" w:cs="Times New Roman"/>
          <w:b/>
          <w:bCs/>
          <w:color w:val="auto"/>
          <w:sz w:val="36"/>
          <w:szCs w:val="36"/>
          <w:lang w:val="en-US" w:eastAsia="zh-CN"/>
        </w:rPr>
        <w:t xml:space="preserve"> </w:t>
      </w:r>
      <w:r>
        <w:rPr>
          <w:rFonts w:hint="default" w:ascii="Times New Roman" w:hAnsi="Times New Roman" w:eastAsia="方正楷体简体" w:cs="Times New Roman"/>
          <w:b/>
          <w:bCs/>
          <w:color w:val="auto"/>
          <w:sz w:val="36"/>
          <w:szCs w:val="36"/>
        </w:rPr>
        <w:t>202</w:t>
      </w:r>
      <w:r>
        <w:rPr>
          <w:rFonts w:hint="default" w:ascii="Times New Roman" w:hAnsi="Times New Roman" w:eastAsia="方正楷体简体" w:cs="Times New Roman"/>
          <w:b/>
          <w:bCs/>
          <w:color w:val="auto"/>
          <w:sz w:val="36"/>
          <w:szCs w:val="36"/>
          <w:lang w:val="en-US" w:eastAsia="zh-CN"/>
        </w:rPr>
        <w:t>1</w:t>
      </w:r>
      <w:r>
        <w:rPr>
          <w:rFonts w:hint="default" w:ascii="Times New Roman" w:hAnsi="Times New Roman" w:eastAsia="方正楷体简体" w:cs="Times New Roman"/>
          <w:b/>
          <w:bCs/>
          <w:color w:val="auto"/>
          <w:sz w:val="36"/>
          <w:szCs w:val="36"/>
        </w:rPr>
        <w:t>年1月</w:t>
      </w:r>
    </w:p>
    <w:p>
      <w:pPr>
        <w:spacing w:after="120" w:line="560" w:lineRule="exact"/>
        <w:ind w:firstLine="723" w:firstLineChars="200"/>
        <w:jc w:val="center"/>
        <w:rPr>
          <w:rFonts w:ascii="仿宋_GB2312" w:hAnsi="仿宋_GB2312" w:eastAsia="仿宋_GB2312" w:cs="仿宋_GB2312"/>
          <w:b/>
          <w:bCs/>
          <w:color w:val="auto"/>
          <w:sz w:val="36"/>
          <w:szCs w:val="36"/>
        </w:rPr>
      </w:pPr>
    </w:p>
    <w:p>
      <w:pPr>
        <w:spacing w:line="580" w:lineRule="exact"/>
        <w:rPr>
          <w:rFonts w:hint="eastAsia" w:ascii="仿宋_GB2312" w:hAnsi="仿宋_GB2312" w:eastAsia="仿宋_GB2312" w:cs="仿宋_GB2312"/>
          <w:b/>
          <w:bCs/>
          <w:color w:val="auto"/>
          <w:sz w:val="36"/>
          <w:szCs w:val="36"/>
        </w:rPr>
        <w:sectPr>
          <w:headerReference r:id="rId4" w:type="default"/>
          <w:footerReference r:id="rId5" w:type="default"/>
          <w:pgSz w:w="11906" w:h="16838"/>
          <w:pgMar w:top="2041" w:right="1531" w:bottom="1814" w:left="1531" w:header="851" w:footer="992" w:gutter="0"/>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after="400" w:line="58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 xml:space="preserve">前  </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言</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十四五”时期是我国全面建成小康社会、实现第一个百年奋斗目标之后，乘势而上开启全面建设社会主义现代化国家新征程、向第二个百年奋斗目标进军的第一个五年，也是我区加快推进产业兴区、创新强区、富民安区，建设现代化魏都的关键时期。</w:t>
      </w:r>
      <w:r>
        <w:rPr>
          <w:rFonts w:hint="default" w:ascii="Times New Roman" w:hAnsi="Times New Roman" w:eastAsia="仿宋_GB2312" w:cs="Times New Roman"/>
          <w:bCs/>
          <w:color w:val="auto"/>
          <w:sz w:val="32"/>
          <w:szCs w:val="32"/>
          <w:lang w:val="en-US" w:eastAsia="zh-CN"/>
        </w:rPr>
        <w:t>为明晰今后五年现代化建设和高质量发展方向，确定政府工作重点、引导市场主体行为，根据《中共</w:t>
      </w:r>
      <w:r>
        <w:rPr>
          <w:rFonts w:hint="eastAsia" w:ascii="Times New Roman" w:hAnsi="Times New Roman" w:eastAsia="仿宋_GB2312" w:cs="Times New Roman"/>
          <w:bCs/>
          <w:color w:val="auto"/>
          <w:sz w:val="32"/>
          <w:szCs w:val="32"/>
          <w:lang w:val="en-US" w:eastAsia="zh-CN"/>
        </w:rPr>
        <w:t>魏都区</w:t>
      </w:r>
      <w:r>
        <w:rPr>
          <w:rFonts w:hint="default" w:ascii="Times New Roman" w:hAnsi="Times New Roman" w:eastAsia="仿宋_GB2312" w:cs="Times New Roman"/>
          <w:bCs/>
          <w:color w:val="auto"/>
          <w:sz w:val="32"/>
          <w:szCs w:val="32"/>
          <w:lang w:val="en-US" w:eastAsia="zh-CN"/>
        </w:rPr>
        <w:t>委关于制定国民经济和社会发展第十四个五年规划</w:t>
      </w:r>
      <w:r>
        <w:rPr>
          <w:rFonts w:hint="eastAsia" w:ascii="Times New Roman" w:hAnsi="Times New Roman" w:eastAsia="仿宋_GB2312" w:cs="Times New Roman"/>
          <w:bCs/>
          <w:color w:val="auto"/>
          <w:sz w:val="32"/>
          <w:szCs w:val="32"/>
          <w:lang w:val="en-US" w:eastAsia="zh-CN"/>
        </w:rPr>
        <w:t>和二〇三五远景目标</w:t>
      </w:r>
      <w:r>
        <w:rPr>
          <w:rFonts w:hint="default" w:ascii="Times New Roman" w:hAnsi="Times New Roman" w:eastAsia="仿宋_GB2312" w:cs="Times New Roman"/>
          <w:bCs/>
          <w:color w:val="auto"/>
          <w:sz w:val="32"/>
          <w:szCs w:val="32"/>
          <w:lang w:val="en-US" w:eastAsia="zh-CN"/>
        </w:rPr>
        <w:t>的建议》，编制形成</w:t>
      </w:r>
      <w:r>
        <w:rPr>
          <w:rFonts w:hint="eastAsia" w:ascii="仿宋" w:hAnsi="仿宋" w:eastAsia="仿宋"/>
          <w:color w:val="auto"/>
          <w:sz w:val="32"/>
          <w:szCs w:val="32"/>
        </w:rPr>
        <w:t>《</w:t>
      </w:r>
      <w:r>
        <w:rPr>
          <w:rFonts w:hint="eastAsia" w:ascii="仿宋" w:hAnsi="仿宋" w:eastAsia="仿宋"/>
          <w:color w:val="auto"/>
          <w:sz w:val="32"/>
          <w:szCs w:val="32"/>
          <w:lang w:val="en-US" w:eastAsia="zh-CN"/>
        </w:rPr>
        <w:t>魏都区</w:t>
      </w:r>
      <w:r>
        <w:rPr>
          <w:rFonts w:hint="eastAsia" w:ascii="仿宋" w:hAnsi="仿宋" w:eastAsia="仿宋"/>
          <w:color w:val="auto"/>
          <w:sz w:val="32"/>
          <w:szCs w:val="32"/>
        </w:rPr>
        <w:t>国民经济和社会发展第十四个五年规划和</w:t>
      </w:r>
      <w:r>
        <w:rPr>
          <w:rFonts w:hint="eastAsia" w:ascii="仿宋" w:hAnsi="仿宋" w:eastAsia="仿宋"/>
          <w:color w:val="auto"/>
          <w:sz w:val="32"/>
          <w:szCs w:val="32"/>
          <w:lang w:val="en-US" w:eastAsia="zh-CN"/>
        </w:rPr>
        <w:t>二〇三五</w:t>
      </w:r>
      <w:r>
        <w:rPr>
          <w:rFonts w:hint="eastAsia" w:ascii="仿宋" w:hAnsi="仿宋" w:eastAsia="仿宋"/>
          <w:color w:val="auto"/>
          <w:sz w:val="32"/>
          <w:szCs w:val="32"/>
        </w:rPr>
        <w:t>远景目标纲要</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草案</w:t>
      </w:r>
      <w:r>
        <w:rPr>
          <w:rFonts w:hint="eastAsia" w:ascii="仿宋" w:hAnsi="仿宋" w:eastAsia="仿宋"/>
          <w:color w:val="auto"/>
          <w:sz w:val="32"/>
          <w:szCs w:val="32"/>
          <w:lang w:eastAsia="zh-CN"/>
        </w:rPr>
        <w:t>）</w:t>
      </w:r>
      <w:r>
        <w:rPr>
          <w:rFonts w:hint="eastAsia" w:ascii="仿宋" w:hAnsi="仿宋" w:eastAsia="仿宋"/>
          <w:color w:val="auto"/>
          <w:sz w:val="32"/>
          <w:szCs w:val="32"/>
        </w:rPr>
        <w:t>》</w:t>
      </w:r>
      <w:r>
        <w:rPr>
          <w:rFonts w:hint="default" w:ascii="Times New Roman" w:hAnsi="Times New Roman" w:eastAsia="仿宋_GB2312" w:cs="Times New Roman"/>
          <w:bCs/>
          <w:color w:val="auto"/>
          <w:sz w:val="32"/>
          <w:szCs w:val="32"/>
          <w:lang w:val="en-US" w:eastAsia="zh-CN"/>
        </w:rPr>
        <w:t>。本纲要是“十四五”时期</w:t>
      </w:r>
      <w:r>
        <w:rPr>
          <w:rFonts w:hint="eastAsia" w:ascii="Times New Roman" w:hAnsi="Times New Roman" w:eastAsia="仿宋_GB2312" w:cs="Times New Roman"/>
          <w:bCs/>
          <w:color w:val="auto"/>
          <w:sz w:val="32"/>
          <w:szCs w:val="32"/>
          <w:lang w:val="en-US" w:eastAsia="zh-CN"/>
        </w:rPr>
        <w:t>魏都区</w:t>
      </w:r>
      <w:r>
        <w:rPr>
          <w:rFonts w:hint="default" w:ascii="Times New Roman" w:hAnsi="Times New Roman" w:eastAsia="仿宋_GB2312" w:cs="Times New Roman"/>
          <w:bCs/>
          <w:color w:val="auto"/>
          <w:sz w:val="32"/>
          <w:szCs w:val="32"/>
          <w:lang w:val="en-US" w:eastAsia="zh-CN"/>
        </w:rPr>
        <w:t>经济社会发展的战略性、纲领性、综合性规划，是指导</w:t>
      </w:r>
      <w:r>
        <w:rPr>
          <w:rFonts w:hint="eastAsia" w:ascii="Times New Roman" w:hAnsi="Times New Roman" w:eastAsia="仿宋_GB2312" w:cs="Times New Roman"/>
          <w:bCs/>
          <w:color w:val="auto"/>
          <w:sz w:val="32"/>
          <w:szCs w:val="32"/>
          <w:lang w:val="en-US" w:eastAsia="zh-CN"/>
        </w:rPr>
        <w:t>魏都区</w:t>
      </w:r>
      <w:r>
        <w:rPr>
          <w:rFonts w:hint="default" w:ascii="Times New Roman" w:hAnsi="Times New Roman" w:eastAsia="仿宋_GB2312" w:cs="Times New Roman"/>
          <w:bCs/>
          <w:color w:val="auto"/>
          <w:sz w:val="32"/>
          <w:szCs w:val="32"/>
          <w:lang w:val="en-US" w:eastAsia="zh-CN"/>
        </w:rPr>
        <w:t>未来五年发展的宏伟蓝图，是激发全</w:t>
      </w:r>
      <w:r>
        <w:rPr>
          <w:rFonts w:hint="eastAsia" w:ascii="Times New Roman" w:hAnsi="Times New Roman" w:eastAsia="仿宋_GB2312" w:cs="Times New Roman"/>
          <w:bCs/>
          <w:color w:val="auto"/>
          <w:sz w:val="32"/>
          <w:szCs w:val="32"/>
          <w:lang w:val="en-US" w:eastAsia="zh-CN"/>
        </w:rPr>
        <w:t>区</w:t>
      </w:r>
      <w:r>
        <w:rPr>
          <w:rFonts w:hint="default" w:ascii="Times New Roman" w:hAnsi="Times New Roman" w:eastAsia="仿宋_GB2312" w:cs="Times New Roman"/>
          <w:bCs/>
          <w:color w:val="auto"/>
          <w:sz w:val="32"/>
          <w:szCs w:val="32"/>
          <w:lang w:val="en-US" w:eastAsia="zh-CN"/>
        </w:rPr>
        <w:t>人民共同奋斗的行动纲领。</w:t>
      </w:r>
    </w:p>
    <w:p>
      <w:pPr>
        <w:pStyle w:val="17"/>
        <w:rPr>
          <w:rFonts w:hint="default" w:ascii="Times New Roman" w:hAnsi="Times New Roman" w:eastAsia="仿宋_GB2312" w:cs="Times New Roman"/>
          <w:bCs/>
          <w:color w:val="auto"/>
          <w:sz w:val="32"/>
          <w:szCs w:val="32"/>
          <w:lang w:val="en-US" w:eastAsia="zh-CN"/>
        </w:rPr>
      </w:pPr>
    </w:p>
    <w:p>
      <w:pPr>
        <w:pStyle w:val="17"/>
        <w:rPr>
          <w:rFonts w:hint="eastAsia" w:cs="Times New Roman"/>
          <w:b/>
          <w:bCs w:val="0"/>
          <w:color w:val="auto"/>
          <w:sz w:val="32"/>
          <w:szCs w:val="32"/>
          <w:lang w:val="en-US" w:eastAsia="zh-CN"/>
        </w:rPr>
      </w:pPr>
    </w:p>
    <w:p>
      <w:pPr>
        <w:pStyle w:val="17"/>
        <w:rPr>
          <w:rFonts w:hint="eastAsia" w:cs="Times New Roman"/>
          <w:b/>
          <w:bCs w:val="0"/>
          <w:color w:val="auto"/>
          <w:sz w:val="32"/>
          <w:szCs w:val="32"/>
          <w:lang w:val="en-US" w:eastAsia="zh-CN"/>
        </w:rPr>
      </w:pPr>
    </w:p>
    <w:p>
      <w:pPr>
        <w:pStyle w:val="17"/>
        <w:rPr>
          <w:rFonts w:hint="eastAsia" w:cs="Times New Roman"/>
          <w:b/>
          <w:bCs w:val="0"/>
          <w:color w:val="auto"/>
          <w:sz w:val="32"/>
          <w:szCs w:val="32"/>
          <w:lang w:val="en-US" w:eastAsia="zh-CN"/>
        </w:rPr>
      </w:pPr>
    </w:p>
    <w:p>
      <w:pPr>
        <w:pStyle w:val="17"/>
        <w:rPr>
          <w:rFonts w:hint="eastAsia" w:cs="Times New Roman"/>
          <w:b/>
          <w:bCs w:val="0"/>
          <w:color w:val="auto"/>
          <w:sz w:val="32"/>
          <w:szCs w:val="32"/>
          <w:lang w:val="en-US" w:eastAsia="zh-CN"/>
        </w:rPr>
      </w:pPr>
    </w:p>
    <w:p>
      <w:pPr>
        <w:pStyle w:val="17"/>
        <w:rPr>
          <w:rFonts w:hint="eastAsia" w:cs="Times New Roman"/>
          <w:b/>
          <w:bCs w:val="0"/>
          <w:color w:val="auto"/>
          <w:sz w:val="32"/>
          <w:szCs w:val="32"/>
          <w:lang w:val="en-US" w:eastAsia="zh-CN"/>
        </w:rPr>
      </w:pPr>
    </w:p>
    <w:p>
      <w:pPr>
        <w:pStyle w:val="17"/>
        <w:rPr>
          <w:rFonts w:hint="eastAsia" w:cs="Times New Roman"/>
          <w:b/>
          <w:bCs w:val="0"/>
          <w:color w:val="auto"/>
          <w:sz w:val="32"/>
          <w:szCs w:val="32"/>
          <w:lang w:val="en-US" w:eastAsia="zh-CN"/>
        </w:rPr>
      </w:pPr>
    </w:p>
    <w:p>
      <w:pPr>
        <w:pStyle w:val="17"/>
        <w:ind w:left="0" w:leftChars="0" w:firstLine="0" w:firstLineChars="0"/>
        <w:rPr>
          <w:rFonts w:hint="eastAsia" w:cs="Times New Roman"/>
          <w:b/>
          <w:bCs w:val="0"/>
          <w:i/>
          <w:iCs/>
          <w:color w:val="auto"/>
          <w:sz w:val="32"/>
          <w:szCs w:val="32"/>
          <w:lang w:val="en-US" w:eastAsia="zh-CN"/>
        </w:rPr>
      </w:pPr>
    </w:p>
    <w:p>
      <w:pPr>
        <w:spacing w:before="0" w:beforeLines="0" w:after="0" w:afterLines="0" w:line="240" w:lineRule="auto"/>
        <w:ind w:left="0" w:leftChars="0" w:right="0" w:rightChars="0" w:firstLine="0" w:firstLineChars="0"/>
        <w:jc w:val="center"/>
        <w:rPr>
          <w:rFonts w:hint="eastAsia" w:ascii="黑体" w:hAnsi="黑体" w:eastAsia="黑体" w:cs="黑体"/>
          <w:b/>
          <w:bCs/>
          <w:color w:val="auto"/>
          <w:sz w:val="30"/>
          <w:szCs w:val="30"/>
        </w:rPr>
      </w:pPr>
      <w:r>
        <w:rPr>
          <w:rFonts w:hint="eastAsia" w:ascii="黑体" w:hAnsi="黑体" w:eastAsia="黑体" w:cs="黑体"/>
          <w:b/>
          <w:bCs/>
          <w:color w:val="auto"/>
          <w:sz w:val="30"/>
          <w:szCs w:val="30"/>
        </w:rPr>
        <w:t>目</w:t>
      </w:r>
      <w:r>
        <w:rPr>
          <w:rFonts w:hint="eastAsia" w:ascii="黑体" w:hAnsi="黑体" w:eastAsia="黑体" w:cs="黑体"/>
          <w:b/>
          <w:bCs/>
          <w:color w:val="auto"/>
          <w:sz w:val="30"/>
          <w:szCs w:val="30"/>
          <w:lang w:val="en-US" w:eastAsia="zh-CN"/>
        </w:rPr>
        <w:t xml:space="preserve"> </w:t>
      </w:r>
      <w:r>
        <w:rPr>
          <w:rFonts w:hint="eastAsia" w:ascii="黑体" w:hAnsi="黑体" w:eastAsia="黑体" w:cs="黑体"/>
          <w:b/>
          <w:bCs/>
          <w:color w:val="auto"/>
          <w:sz w:val="30"/>
          <w:szCs w:val="30"/>
        </w:rPr>
        <w:t>录</w:t>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TOC \o "1-2" \h \u </w:instrText>
      </w:r>
      <w:r>
        <w:rPr>
          <w:color w:val="auto"/>
          <w:sz w:val="21"/>
          <w:szCs w:val="21"/>
        </w:rPr>
        <w:fldChar w:fldCharType="separate"/>
      </w:r>
      <w:r>
        <w:rPr>
          <w:color w:val="auto"/>
          <w:sz w:val="21"/>
          <w:szCs w:val="21"/>
        </w:rPr>
        <w:fldChar w:fldCharType="begin"/>
      </w:r>
      <w:r>
        <w:rPr>
          <w:color w:val="auto"/>
          <w:sz w:val="21"/>
          <w:szCs w:val="21"/>
        </w:rPr>
        <w:instrText xml:space="preserve"> HYPERLINK \l _Toc25662 </w:instrText>
      </w:r>
      <w:r>
        <w:rPr>
          <w:color w:val="auto"/>
          <w:sz w:val="21"/>
          <w:szCs w:val="21"/>
        </w:rPr>
        <w:fldChar w:fldCharType="separate"/>
      </w:r>
      <w:r>
        <w:rPr>
          <w:rFonts w:ascii="黑体" w:hAnsi="黑体" w:eastAsia="黑体" w:cs="Times New Roman"/>
          <w:bCs w:val="0"/>
          <w:color w:val="auto"/>
          <w:sz w:val="21"/>
          <w:szCs w:val="21"/>
        </w:rPr>
        <w:t>第一</w:t>
      </w:r>
      <w:r>
        <w:rPr>
          <w:rFonts w:hint="eastAsia" w:ascii="黑体" w:hAnsi="黑体" w:eastAsia="黑体" w:cs="Times New Roman"/>
          <w:bCs w:val="0"/>
          <w:color w:val="auto"/>
          <w:sz w:val="21"/>
          <w:szCs w:val="21"/>
          <w:lang w:eastAsia="zh-CN"/>
        </w:rPr>
        <w:t>章　</w:t>
      </w:r>
      <w:r>
        <w:rPr>
          <w:rFonts w:ascii="黑体" w:hAnsi="黑体" w:eastAsia="黑体" w:cs="Times New Roman"/>
          <w:bCs w:val="0"/>
          <w:color w:val="auto"/>
          <w:sz w:val="21"/>
          <w:szCs w:val="21"/>
        </w:rPr>
        <w:t>开启全面建设现代化新征程</w:t>
      </w:r>
      <w:r>
        <w:rPr>
          <w:color w:val="auto"/>
          <w:sz w:val="21"/>
          <w:szCs w:val="21"/>
        </w:rPr>
        <w:tab/>
      </w:r>
      <w:r>
        <w:rPr>
          <w:color w:val="auto"/>
          <w:sz w:val="21"/>
          <w:szCs w:val="21"/>
        </w:rPr>
        <w:fldChar w:fldCharType="begin"/>
      </w:r>
      <w:r>
        <w:rPr>
          <w:color w:val="auto"/>
          <w:sz w:val="21"/>
          <w:szCs w:val="21"/>
        </w:rPr>
        <w:instrText xml:space="preserve"> PAGEREF _Toc25662 </w:instrText>
      </w:r>
      <w:r>
        <w:rPr>
          <w:color w:val="auto"/>
          <w:sz w:val="21"/>
          <w:szCs w:val="21"/>
        </w:rPr>
        <w:fldChar w:fldCharType="separate"/>
      </w:r>
      <w:r>
        <w:rPr>
          <w:color w:val="auto"/>
          <w:sz w:val="21"/>
          <w:szCs w:val="21"/>
        </w:rPr>
        <w:t>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_Toc10851 </w:instrText>
      </w:r>
      <w:r>
        <w:rPr>
          <w:color w:val="auto"/>
          <w:sz w:val="21"/>
          <w:szCs w:val="21"/>
        </w:rPr>
        <w:fldChar w:fldCharType="separate"/>
      </w:r>
      <w:r>
        <w:rPr>
          <w:rFonts w:hint="eastAsia" w:ascii="黑体" w:hAnsi="黑体" w:eastAsia="黑体" w:cs="Times New Roman"/>
          <w:bCs/>
          <w:color w:val="auto"/>
          <w:sz w:val="21"/>
          <w:szCs w:val="21"/>
          <w:lang w:val="en-US" w:eastAsia="zh-CN"/>
        </w:rPr>
        <w:t>第一节　决胜全面建成小康社会取得决定性成就</w:t>
      </w:r>
      <w:r>
        <w:rPr>
          <w:color w:val="auto"/>
          <w:sz w:val="21"/>
          <w:szCs w:val="21"/>
        </w:rPr>
        <w:tab/>
      </w:r>
      <w:r>
        <w:rPr>
          <w:color w:val="auto"/>
          <w:sz w:val="21"/>
          <w:szCs w:val="21"/>
        </w:rPr>
        <w:fldChar w:fldCharType="begin"/>
      </w:r>
      <w:r>
        <w:rPr>
          <w:color w:val="auto"/>
          <w:sz w:val="21"/>
          <w:szCs w:val="21"/>
        </w:rPr>
        <w:instrText xml:space="preserve"> PAGEREF _Toc10851 </w:instrText>
      </w:r>
      <w:r>
        <w:rPr>
          <w:color w:val="auto"/>
          <w:sz w:val="21"/>
          <w:szCs w:val="21"/>
        </w:rPr>
        <w:fldChar w:fldCharType="separate"/>
      </w:r>
      <w:r>
        <w:rPr>
          <w:color w:val="auto"/>
          <w:sz w:val="21"/>
          <w:szCs w:val="21"/>
        </w:rPr>
        <w:t>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_Toc1272 </w:instrText>
      </w:r>
      <w:r>
        <w:rPr>
          <w:color w:val="auto"/>
          <w:sz w:val="21"/>
          <w:szCs w:val="21"/>
        </w:rPr>
        <w:fldChar w:fldCharType="separate"/>
      </w:r>
      <w:r>
        <w:rPr>
          <w:rFonts w:hint="eastAsia" w:ascii="黑体" w:hAnsi="黑体" w:eastAsia="黑体" w:cs="Times New Roman"/>
          <w:bCs/>
          <w:color w:val="auto"/>
          <w:sz w:val="21"/>
          <w:szCs w:val="21"/>
          <w:lang w:val="en-US" w:eastAsia="zh-CN"/>
        </w:rPr>
        <w:t>第二节 “十四五”发展机遇与挑战</w:t>
      </w:r>
      <w:r>
        <w:rPr>
          <w:color w:val="auto"/>
          <w:sz w:val="21"/>
          <w:szCs w:val="21"/>
        </w:rPr>
        <w:tab/>
      </w:r>
      <w:r>
        <w:rPr>
          <w:color w:val="auto"/>
          <w:sz w:val="21"/>
          <w:szCs w:val="21"/>
        </w:rPr>
        <w:fldChar w:fldCharType="begin"/>
      </w:r>
      <w:r>
        <w:rPr>
          <w:color w:val="auto"/>
          <w:sz w:val="21"/>
          <w:szCs w:val="21"/>
        </w:rPr>
        <w:instrText xml:space="preserve"> PAGEREF _Toc1272 </w:instrText>
      </w:r>
      <w:r>
        <w:rPr>
          <w:color w:val="auto"/>
          <w:sz w:val="21"/>
          <w:szCs w:val="21"/>
        </w:rPr>
        <w:fldChar w:fldCharType="separate"/>
      </w:r>
      <w:r>
        <w:rPr>
          <w:color w:val="auto"/>
          <w:sz w:val="21"/>
          <w:szCs w:val="21"/>
        </w:rPr>
        <w:t>11</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_Toc28313 </w:instrText>
      </w:r>
      <w:r>
        <w:rPr>
          <w:color w:val="auto"/>
          <w:sz w:val="21"/>
          <w:szCs w:val="21"/>
        </w:rPr>
        <w:fldChar w:fldCharType="separate"/>
      </w:r>
      <w:r>
        <w:rPr>
          <w:rFonts w:hint="eastAsia" w:ascii="黑体" w:hAnsi="黑体" w:eastAsia="黑体" w:cs="黑体"/>
          <w:bCs w:val="0"/>
          <w:color w:val="auto"/>
          <w:sz w:val="21"/>
          <w:szCs w:val="21"/>
        </w:rPr>
        <w:t>第二章  未来五年发展蓝图和2035年远景目标</w:t>
      </w:r>
      <w:r>
        <w:rPr>
          <w:color w:val="auto"/>
          <w:sz w:val="21"/>
          <w:szCs w:val="21"/>
        </w:rPr>
        <w:tab/>
      </w:r>
      <w:r>
        <w:rPr>
          <w:color w:val="auto"/>
          <w:sz w:val="21"/>
          <w:szCs w:val="21"/>
        </w:rPr>
        <w:fldChar w:fldCharType="begin"/>
      </w:r>
      <w:r>
        <w:rPr>
          <w:color w:val="auto"/>
          <w:sz w:val="21"/>
          <w:szCs w:val="21"/>
        </w:rPr>
        <w:instrText xml:space="preserve"> PAGEREF _Toc28313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_Toc1095 </w:instrText>
      </w:r>
      <w:r>
        <w:rPr>
          <w:color w:val="auto"/>
          <w:sz w:val="21"/>
          <w:szCs w:val="21"/>
        </w:rPr>
        <w:fldChar w:fldCharType="separate"/>
      </w:r>
      <w:r>
        <w:rPr>
          <w:rFonts w:hint="eastAsia" w:ascii="黑体" w:hAnsi="黑体" w:eastAsia="黑体" w:cs="黑体"/>
          <w:bCs w:val="0"/>
          <w:color w:val="auto"/>
          <w:sz w:val="21"/>
          <w:szCs w:val="21"/>
        </w:rPr>
        <w:t>第一节  指导思想</w:t>
      </w:r>
      <w:r>
        <w:rPr>
          <w:color w:val="auto"/>
          <w:sz w:val="21"/>
          <w:szCs w:val="21"/>
        </w:rPr>
        <w:tab/>
      </w:r>
      <w:r>
        <w:rPr>
          <w:color w:val="auto"/>
          <w:sz w:val="21"/>
          <w:szCs w:val="21"/>
        </w:rPr>
        <w:fldChar w:fldCharType="begin"/>
      </w:r>
      <w:r>
        <w:rPr>
          <w:color w:val="auto"/>
          <w:sz w:val="21"/>
          <w:szCs w:val="21"/>
        </w:rPr>
        <w:instrText xml:space="preserve"> PAGEREF _Toc1095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_Toc20347 </w:instrText>
      </w:r>
      <w:r>
        <w:rPr>
          <w:color w:val="auto"/>
          <w:sz w:val="21"/>
          <w:szCs w:val="21"/>
        </w:rPr>
        <w:fldChar w:fldCharType="separate"/>
      </w:r>
      <w:r>
        <w:rPr>
          <w:rFonts w:hint="eastAsia" w:ascii="黑体" w:hAnsi="黑体" w:eastAsia="黑体" w:cs="黑体"/>
          <w:bCs w:val="0"/>
          <w:color w:val="auto"/>
          <w:sz w:val="21"/>
          <w:szCs w:val="21"/>
        </w:rPr>
        <w:t>第二节  发展定位</w:t>
      </w:r>
      <w:r>
        <w:rPr>
          <w:color w:val="auto"/>
          <w:sz w:val="21"/>
          <w:szCs w:val="21"/>
        </w:rPr>
        <w:tab/>
      </w:r>
      <w:r>
        <w:rPr>
          <w:color w:val="auto"/>
          <w:sz w:val="21"/>
          <w:szCs w:val="21"/>
        </w:rPr>
        <w:fldChar w:fldCharType="begin"/>
      </w:r>
      <w:r>
        <w:rPr>
          <w:color w:val="auto"/>
          <w:sz w:val="21"/>
          <w:szCs w:val="21"/>
        </w:rPr>
        <w:instrText xml:space="preserve"> PAGEREF _Toc20347 </w:instrText>
      </w:r>
      <w:r>
        <w:rPr>
          <w:color w:val="auto"/>
          <w:sz w:val="21"/>
          <w:szCs w:val="21"/>
        </w:rPr>
        <w:fldChar w:fldCharType="separate"/>
      </w:r>
      <w:r>
        <w:rPr>
          <w:color w:val="auto"/>
          <w:sz w:val="21"/>
          <w:szCs w:val="21"/>
        </w:rPr>
        <w:t>13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_Toc32082 </w:instrText>
      </w:r>
      <w:r>
        <w:rPr>
          <w:color w:val="auto"/>
          <w:sz w:val="21"/>
          <w:szCs w:val="21"/>
        </w:rPr>
        <w:fldChar w:fldCharType="separate"/>
      </w:r>
      <w:r>
        <w:rPr>
          <w:rFonts w:hint="eastAsia" w:ascii="黑体" w:hAnsi="黑体" w:eastAsia="黑体" w:cs="黑体"/>
          <w:bCs w:val="0"/>
          <w:color w:val="auto"/>
          <w:sz w:val="21"/>
          <w:szCs w:val="21"/>
          <w:lang w:val="en-US" w:eastAsia="zh-CN"/>
        </w:rPr>
        <w:t>第三节  基本原则</w:t>
      </w:r>
      <w:r>
        <w:rPr>
          <w:color w:val="auto"/>
          <w:sz w:val="21"/>
          <w:szCs w:val="21"/>
        </w:rPr>
        <w:tab/>
      </w:r>
      <w:r>
        <w:rPr>
          <w:color w:val="auto"/>
          <w:sz w:val="21"/>
          <w:szCs w:val="21"/>
        </w:rPr>
        <w:fldChar w:fldCharType="begin"/>
      </w:r>
      <w:r>
        <w:rPr>
          <w:color w:val="auto"/>
          <w:sz w:val="21"/>
          <w:szCs w:val="21"/>
        </w:rPr>
        <w:instrText xml:space="preserve"> PAGEREF _Toc32082 </w:instrText>
      </w:r>
      <w:r>
        <w:rPr>
          <w:color w:val="auto"/>
          <w:sz w:val="21"/>
          <w:szCs w:val="21"/>
        </w:rPr>
        <w:fldChar w:fldCharType="separate"/>
      </w:r>
      <w:r>
        <w:rPr>
          <w:color w:val="auto"/>
          <w:sz w:val="21"/>
          <w:szCs w:val="21"/>
        </w:rPr>
        <w:t>15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_Toc26854 </w:instrText>
      </w:r>
      <w:r>
        <w:rPr>
          <w:color w:val="auto"/>
          <w:sz w:val="21"/>
          <w:szCs w:val="21"/>
        </w:rPr>
        <w:fldChar w:fldCharType="separate"/>
      </w:r>
      <w:r>
        <w:rPr>
          <w:rFonts w:hint="eastAsia" w:ascii="黑体" w:hAnsi="黑体" w:eastAsia="黑体" w:cs="黑体"/>
          <w:bCs w:val="0"/>
          <w:color w:val="auto"/>
          <w:sz w:val="21"/>
          <w:szCs w:val="21"/>
          <w:lang w:val="en-US" w:eastAsia="zh-CN"/>
        </w:rPr>
        <w:t>第四节 “十四五”时期经济社会发展目标</w:t>
      </w:r>
      <w:r>
        <w:rPr>
          <w:color w:val="auto"/>
          <w:sz w:val="21"/>
          <w:szCs w:val="21"/>
        </w:rPr>
        <w:tab/>
      </w:r>
      <w:r>
        <w:rPr>
          <w:color w:val="auto"/>
          <w:sz w:val="21"/>
          <w:szCs w:val="21"/>
        </w:rPr>
        <w:fldChar w:fldCharType="begin"/>
      </w:r>
      <w:r>
        <w:rPr>
          <w:color w:val="auto"/>
          <w:sz w:val="21"/>
          <w:szCs w:val="21"/>
        </w:rPr>
        <w:instrText xml:space="preserve"> PAGEREF _Toc26854 </w:instrText>
      </w:r>
      <w:r>
        <w:rPr>
          <w:color w:val="auto"/>
          <w:sz w:val="21"/>
          <w:szCs w:val="21"/>
        </w:rPr>
        <w:fldChar w:fldCharType="separate"/>
      </w:r>
      <w:r>
        <w:rPr>
          <w:color w:val="auto"/>
          <w:sz w:val="21"/>
          <w:szCs w:val="21"/>
        </w:rPr>
        <w:t>16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_Toc7309 </w:instrText>
      </w:r>
      <w:r>
        <w:rPr>
          <w:color w:val="auto"/>
          <w:sz w:val="21"/>
          <w:szCs w:val="21"/>
        </w:rPr>
        <w:fldChar w:fldCharType="separate"/>
      </w:r>
      <w:r>
        <w:rPr>
          <w:rFonts w:hint="eastAsia" w:ascii="黑体" w:hAnsi="黑体" w:eastAsia="黑体" w:cs="黑体"/>
          <w:bCs w:val="0"/>
          <w:color w:val="auto"/>
          <w:sz w:val="21"/>
          <w:szCs w:val="21"/>
          <w:lang w:val="en-US" w:eastAsia="zh-CN" w:bidi="ar-SA"/>
        </w:rPr>
        <w:t>第五节  二〇三五年的远景目标</w:t>
      </w:r>
      <w:r>
        <w:rPr>
          <w:color w:val="auto"/>
          <w:sz w:val="21"/>
          <w:szCs w:val="21"/>
        </w:rPr>
        <w:tab/>
      </w:r>
      <w:r>
        <w:rPr>
          <w:color w:val="auto"/>
          <w:sz w:val="21"/>
          <w:szCs w:val="21"/>
        </w:rPr>
        <w:fldChar w:fldCharType="begin"/>
      </w:r>
      <w:r>
        <w:rPr>
          <w:color w:val="auto"/>
          <w:sz w:val="21"/>
          <w:szCs w:val="21"/>
        </w:rPr>
        <w:instrText xml:space="preserve"> PAGEREF _Toc7309 </w:instrText>
      </w:r>
      <w:r>
        <w:rPr>
          <w:color w:val="auto"/>
          <w:sz w:val="21"/>
          <w:szCs w:val="21"/>
        </w:rPr>
        <w:fldChar w:fldCharType="separate"/>
      </w:r>
      <w:r>
        <w:rPr>
          <w:color w:val="auto"/>
          <w:sz w:val="21"/>
          <w:szCs w:val="21"/>
        </w:rPr>
        <w:t>17</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_Toc23903 </w:instrText>
      </w:r>
      <w:r>
        <w:rPr>
          <w:color w:val="auto"/>
          <w:sz w:val="21"/>
          <w:szCs w:val="21"/>
        </w:rPr>
        <w:fldChar w:fldCharType="separate"/>
      </w:r>
      <w:r>
        <w:rPr>
          <w:rFonts w:hint="eastAsia" w:ascii="黑体" w:hAnsi="黑体" w:eastAsia="黑体" w:cs="黑体"/>
          <w:bCs w:val="0"/>
          <w:color w:val="auto"/>
          <w:sz w:val="21"/>
          <w:szCs w:val="21"/>
          <w:lang w:val="en-US" w:eastAsia="zh-CN" w:bidi="ar-SA"/>
        </w:rPr>
        <w:t>第六节  战略导向</w:t>
      </w:r>
      <w:r>
        <w:rPr>
          <w:color w:val="auto"/>
          <w:sz w:val="21"/>
          <w:szCs w:val="21"/>
        </w:rPr>
        <w:tab/>
      </w:r>
      <w:r>
        <w:rPr>
          <w:color w:val="auto"/>
          <w:sz w:val="21"/>
          <w:szCs w:val="21"/>
        </w:rPr>
        <w:fldChar w:fldCharType="begin"/>
      </w:r>
      <w:r>
        <w:rPr>
          <w:color w:val="auto"/>
          <w:sz w:val="21"/>
          <w:szCs w:val="21"/>
        </w:rPr>
        <w:instrText xml:space="preserve"> PAGEREF _Toc23903 </w:instrText>
      </w:r>
      <w:r>
        <w:rPr>
          <w:color w:val="auto"/>
          <w:sz w:val="21"/>
          <w:szCs w:val="21"/>
        </w:rPr>
        <w:fldChar w:fldCharType="separate"/>
      </w:r>
      <w:r>
        <w:rPr>
          <w:color w:val="auto"/>
          <w:sz w:val="21"/>
          <w:szCs w:val="21"/>
        </w:rPr>
        <w:t>19</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_Toc2758 </w:instrText>
      </w:r>
      <w:r>
        <w:rPr>
          <w:color w:val="auto"/>
          <w:sz w:val="21"/>
          <w:szCs w:val="21"/>
        </w:rPr>
        <w:fldChar w:fldCharType="separate"/>
      </w:r>
      <w:r>
        <w:rPr>
          <w:rFonts w:hint="eastAsia" w:ascii="黑体" w:hAnsi="黑体" w:eastAsia="黑体" w:cs="Times New Roman"/>
          <w:bCs w:val="0"/>
          <w:color w:val="auto"/>
          <w:sz w:val="21"/>
          <w:szCs w:val="21"/>
          <w:lang w:val="en-US" w:eastAsia="zh-CN" w:bidi="ar-SA"/>
        </w:rPr>
        <w:t xml:space="preserve">第三章 </w:t>
      </w:r>
      <w:r>
        <w:rPr>
          <w:rFonts w:hint="eastAsia" w:ascii="黑体" w:hAnsi="黑体" w:eastAsia="黑体" w:cs="Times New Roman"/>
          <w:bCs w:val="0"/>
          <w:color w:val="auto"/>
          <w:sz w:val="21"/>
          <w:szCs w:val="21"/>
        </w:rPr>
        <w:t>强化创新驱动，培育经济高质量发展新动能</w:t>
      </w:r>
      <w:r>
        <w:rPr>
          <w:color w:val="auto"/>
          <w:sz w:val="21"/>
          <w:szCs w:val="21"/>
        </w:rPr>
        <w:tab/>
      </w:r>
      <w:r>
        <w:rPr>
          <w:color w:val="auto"/>
          <w:sz w:val="21"/>
          <w:szCs w:val="21"/>
        </w:rPr>
        <w:fldChar w:fldCharType="begin"/>
      </w:r>
      <w:r>
        <w:rPr>
          <w:color w:val="auto"/>
          <w:sz w:val="21"/>
          <w:szCs w:val="21"/>
        </w:rPr>
        <w:instrText xml:space="preserve"> PAGEREF _Toc2758 </w:instrText>
      </w:r>
      <w:r>
        <w:rPr>
          <w:color w:val="auto"/>
          <w:sz w:val="21"/>
          <w:szCs w:val="21"/>
        </w:rPr>
        <w:fldChar w:fldCharType="separate"/>
      </w:r>
      <w:r>
        <w:rPr>
          <w:color w:val="auto"/>
          <w:sz w:val="21"/>
          <w:szCs w:val="21"/>
        </w:rPr>
        <w:t>22</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_Toc26991 </w:instrText>
      </w:r>
      <w:r>
        <w:rPr>
          <w:color w:val="auto"/>
          <w:sz w:val="21"/>
          <w:szCs w:val="21"/>
        </w:rPr>
        <w:fldChar w:fldCharType="separate"/>
      </w:r>
      <w:r>
        <w:rPr>
          <w:rFonts w:hint="eastAsia" w:ascii="黑体" w:hAnsi="黑体" w:eastAsia="黑体" w:cs="黑体"/>
          <w:bCs w:val="0"/>
          <w:color w:val="auto"/>
          <w:sz w:val="21"/>
          <w:szCs w:val="21"/>
          <w:lang w:val="en-US" w:eastAsia="zh-CN"/>
        </w:rPr>
        <w:t>第一节   提升自主创新能力</w:t>
      </w:r>
      <w:r>
        <w:rPr>
          <w:color w:val="auto"/>
          <w:sz w:val="21"/>
          <w:szCs w:val="21"/>
        </w:rPr>
        <w:tab/>
      </w:r>
      <w:r>
        <w:rPr>
          <w:color w:val="auto"/>
          <w:sz w:val="21"/>
          <w:szCs w:val="21"/>
        </w:rPr>
        <w:fldChar w:fldCharType="begin"/>
      </w:r>
      <w:r>
        <w:rPr>
          <w:color w:val="auto"/>
          <w:sz w:val="21"/>
          <w:szCs w:val="21"/>
        </w:rPr>
        <w:instrText xml:space="preserve"> PAGEREF _Toc26991 </w:instrText>
      </w:r>
      <w:r>
        <w:rPr>
          <w:color w:val="auto"/>
          <w:sz w:val="21"/>
          <w:szCs w:val="21"/>
        </w:rPr>
        <w:fldChar w:fldCharType="separate"/>
      </w:r>
      <w:r>
        <w:rPr>
          <w:color w:val="auto"/>
          <w:sz w:val="21"/>
          <w:szCs w:val="21"/>
        </w:rPr>
        <w:t>23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_Toc13702 </w:instrText>
      </w:r>
      <w:r>
        <w:rPr>
          <w:color w:val="auto"/>
          <w:sz w:val="21"/>
          <w:szCs w:val="21"/>
        </w:rPr>
        <w:fldChar w:fldCharType="separate"/>
      </w:r>
      <w:r>
        <w:rPr>
          <w:rFonts w:hint="eastAsia" w:ascii="黑体" w:hAnsi="黑体" w:eastAsia="黑体" w:cs="黑体"/>
          <w:bCs w:val="0"/>
          <w:color w:val="auto"/>
          <w:sz w:val="21"/>
          <w:szCs w:val="21"/>
          <w:lang w:val="en-US" w:eastAsia="zh-CN"/>
        </w:rPr>
        <w:t>第二节  搭建创新创业平台</w:t>
      </w:r>
      <w:r>
        <w:rPr>
          <w:color w:val="auto"/>
          <w:sz w:val="21"/>
          <w:szCs w:val="21"/>
        </w:rPr>
        <w:tab/>
      </w:r>
      <w:r>
        <w:rPr>
          <w:color w:val="auto"/>
          <w:sz w:val="21"/>
          <w:szCs w:val="21"/>
        </w:rPr>
        <w:fldChar w:fldCharType="begin"/>
      </w:r>
      <w:r>
        <w:rPr>
          <w:color w:val="auto"/>
          <w:sz w:val="21"/>
          <w:szCs w:val="21"/>
        </w:rPr>
        <w:instrText xml:space="preserve"> PAGEREF _Toc13702 </w:instrText>
      </w:r>
      <w:r>
        <w:rPr>
          <w:color w:val="auto"/>
          <w:sz w:val="21"/>
          <w:szCs w:val="21"/>
        </w:rPr>
        <w:fldChar w:fldCharType="separate"/>
      </w:r>
      <w:r>
        <w:rPr>
          <w:color w:val="auto"/>
          <w:sz w:val="21"/>
          <w:szCs w:val="21"/>
        </w:rPr>
        <w:t>24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_Toc764 </w:instrText>
      </w:r>
      <w:r>
        <w:rPr>
          <w:color w:val="auto"/>
          <w:sz w:val="21"/>
          <w:szCs w:val="21"/>
        </w:rPr>
        <w:fldChar w:fldCharType="separate"/>
      </w:r>
      <w:r>
        <w:rPr>
          <w:rFonts w:hint="eastAsia" w:ascii="黑体" w:hAnsi="黑体" w:eastAsia="黑体" w:cs="黑体"/>
          <w:bCs w:val="0"/>
          <w:color w:val="auto"/>
          <w:sz w:val="21"/>
          <w:szCs w:val="21"/>
          <w:lang w:val="en-US" w:eastAsia="zh-CN"/>
        </w:rPr>
        <w:t>第三节  构筑人才集聚高地</w:t>
      </w:r>
      <w:r>
        <w:rPr>
          <w:color w:val="auto"/>
          <w:sz w:val="21"/>
          <w:szCs w:val="21"/>
        </w:rPr>
        <w:tab/>
      </w:r>
      <w:r>
        <w:rPr>
          <w:color w:val="auto"/>
          <w:sz w:val="21"/>
          <w:szCs w:val="21"/>
        </w:rPr>
        <w:fldChar w:fldCharType="begin"/>
      </w:r>
      <w:r>
        <w:rPr>
          <w:color w:val="auto"/>
          <w:sz w:val="21"/>
          <w:szCs w:val="21"/>
        </w:rPr>
        <w:instrText xml:space="preserve"> PAGEREF _Toc764 </w:instrText>
      </w:r>
      <w:r>
        <w:rPr>
          <w:color w:val="auto"/>
          <w:sz w:val="21"/>
          <w:szCs w:val="21"/>
        </w:rPr>
        <w:fldChar w:fldCharType="separate"/>
      </w:r>
      <w:r>
        <w:rPr>
          <w:color w:val="auto"/>
          <w:sz w:val="21"/>
          <w:szCs w:val="21"/>
        </w:rPr>
        <w:t>25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_Toc1944 </w:instrText>
      </w:r>
      <w:r>
        <w:rPr>
          <w:color w:val="auto"/>
          <w:sz w:val="21"/>
          <w:szCs w:val="21"/>
        </w:rPr>
        <w:fldChar w:fldCharType="separate"/>
      </w:r>
      <w:r>
        <w:rPr>
          <w:rFonts w:hint="eastAsia" w:ascii="黑体" w:hAnsi="黑体" w:eastAsia="黑体" w:cs="黑体"/>
          <w:bCs w:val="0"/>
          <w:color w:val="auto"/>
          <w:sz w:val="21"/>
          <w:szCs w:val="21"/>
          <w:lang w:val="en-US" w:eastAsia="zh-CN"/>
        </w:rPr>
        <w:t>第四节  完善创新体制机制</w:t>
      </w:r>
      <w:r>
        <w:rPr>
          <w:color w:val="auto"/>
          <w:sz w:val="21"/>
          <w:szCs w:val="21"/>
        </w:rPr>
        <w:tab/>
      </w:r>
      <w:r>
        <w:rPr>
          <w:color w:val="auto"/>
          <w:sz w:val="21"/>
          <w:szCs w:val="21"/>
        </w:rPr>
        <w:fldChar w:fldCharType="begin"/>
      </w:r>
      <w:r>
        <w:rPr>
          <w:color w:val="auto"/>
          <w:sz w:val="21"/>
          <w:szCs w:val="21"/>
        </w:rPr>
        <w:instrText xml:space="preserve"> PAGEREF _Toc1944 </w:instrText>
      </w:r>
      <w:r>
        <w:rPr>
          <w:color w:val="auto"/>
          <w:sz w:val="21"/>
          <w:szCs w:val="21"/>
        </w:rPr>
        <w:fldChar w:fldCharType="separate"/>
      </w:r>
      <w:r>
        <w:rPr>
          <w:color w:val="auto"/>
          <w:sz w:val="21"/>
          <w:szCs w:val="21"/>
        </w:rPr>
        <w:t>26</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_Toc27702 </w:instrText>
      </w:r>
      <w:r>
        <w:rPr>
          <w:color w:val="auto"/>
          <w:sz w:val="21"/>
          <w:szCs w:val="21"/>
        </w:rPr>
        <w:fldChar w:fldCharType="separate"/>
      </w:r>
      <w:r>
        <w:rPr>
          <w:rFonts w:hint="eastAsia" w:ascii="黑体" w:hAnsi="黑体" w:eastAsia="黑体" w:cs="黑体"/>
          <w:bCs w:val="0"/>
          <w:color w:val="auto"/>
          <w:sz w:val="21"/>
          <w:szCs w:val="21"/>
          <w:lang w:val="en-US" w:eastAsia="zh-CN"/>
        </w:rPr>
        <w:t xml:space="preserve">第四章  </w:t>
      </w:r>
      <w:r>
        <w:rPr>
          <w:rFonts w:hint="eastAsia" w:ascii="黑体" w:hAnsi="黑体" w:eastAsia="黑体" w:cs="黑体"/>
          <w:bCs w:val="0"/>
          <w:color w:val="auto"/>
          <w:sz w:val="21"/>
          <w:szCs w:val="21"/>
        </w:rPr>
        <w:t>加快制造业</w:t>
      </w:r>
      <w:r>
        <w:rPr>
          <w:rFonts w:hint="eastAsia" w:ascii="黑体" w:hAnsi="黑体" w:eastAsia="黑体" w:cs="黑体"/>
          <w:bCs w:val="0"/>
          <w:color w:val="auto"/>
          <w:sz w:val="21"/>
          <w:szCs w:val="21"/>
          <w:lang w:val="en-US" w:eastAsia="zh-CN"/>
        </w:rPr>
        <w:t>转型</w:t>
      </w:r>
      <w:r>
        <w:rPr>
          <w:rFonts w:hint="eastAsia" w:ascii="黑体" w:hAnsi="黑体" w:eastAsia="黑体" w:cs="黑体"/>
          <w:bCs w:val="0"/>
          <w:color w:val="auto"/>
          <w:sz w:val="21"/>
          <w:szCs w:val="21"/>
        </w:rPr>
        <w:t>升级，构建</w:t>
      </w:r>
      <w:r>
        <w:rPr>
          <w:rFonts w:hint="eastAsia" w:ascii="黑体" w:hAnsi="黑体" w:eastAsia="黑体" w:cs="黑体"/>
          <w:bCs w:val="0"/>
          <w:color w:val="auto"/>
          <w:sz w:val="21"/>
          <w:szCs w:val="21"/>
          <w:lang w:val="en-US" w:eastAsia="zh-CN"/>
        </w:rPr>
        <w:t>工业梯次发展新图景</w:t>
      </w:r>
      <w:r>
        <w:rPr>
          <w:color w:val="auto"/>
          <w:sz w:val="21"/>
          <w:szCs w:val="21"/>
        </w:rPr>
        <w:tab/>
      </w:r>
      <w:r>
        <w:rPr>
          <w:color w:val="auto"/>
          <w:sz w:val="21"/>
          <w:szCs w:val="21"/>
        </w:rPr>
        <w:fldChar w:fldCharType="begin"/>
      </w:r>
      <w:r>
        <w:rPr>
          <w:color w:val="auto"/>
          <w:sz w:val="21"/>
          <w:szCs w:val="21"/>
        </w:rPr>
        <w:instrText xml:space="preserve"> PAGEREF _Toc27702 </w:instrText>
      </w:r>
      <w:r>
        <w:rPr>
          <w:color w:val="auto"/>
          <w:sz w:val="21"/>
          <w:szCs w:val="21"/>
        </w:rPr>
        <w:fldChar w:fldCharType="separate"/>
      </w:r>
      <w:r>
        <w:rPr>
          <w:color w:val="auto"/>
          <w:sz w:val="21"/>
          <w:szCs w:val="21"/>
        </w:rPr>
        <w:t>28</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_Toc31416 </w:instrText>
      </w:r>
      <w:r>
        <w:rPr>
          <w:color w:val="auto"/>
          <w:sz w:val="21"/>
          <w:szCs w:val="21"/>
        </w:rPr>
        <w:fldChar w:fldCharType="separate"/>
      </w:r>
      <w:r>
        <w:rPr>
          <w:rFonts w:hint="eastAsia" w:ascii="黑体" w:hAnsi="黑体" w:eastAsia="黑体" w:cs="黑体"/>
          <w:bCs w:val="0"/>
          <w:color w:val="auto"/>
          <w:sz w:val="21"/>
          <w:szCs w:val="21"/>
          <w:lang w:val="en-US" w:eastAsia="zh-CN"/>
        </w:rPr>
        <w:t>第一节 锚定高质量发展方向</w:t>
      </w:r>
      <w:r>
        <w:rPr>
          <w:color w:val="auto"/>
          <w:sz w:val="21"/>
          <w:szCs w:val="21"/>
        </w:rPr>
        <w:tab/>
      </w:r>
      <w:r>
        <w:rPr>
          <w:color w:val="auto"/>
          <w:sz w:val="21"/>
          <w:szCs w:val="21"/>
        </w:rPr>
        <w:fldChar w:fldCharType="begin"/>
      </w:r>
      <w:r>
        <w:rPr>
          <w:color w:val="auto"/>
          <w:sz w:val="21"/>
          <w:szCs w:val="21"/>
        </w:rPr>
        <w:instrText xml:space="preserve"> PAGEREF _Toc31416 </w:instrText>
      </w:r>
      <w:r>
        <w:rPr>
          <w:color w:val="auto"/>
          <w:sz w:val="21"/>
          <w:szCs w:val="21"/>
        </w:rPr>
        <w:fldChar w:fldCharType="separate"/>
      </w:r>
      <w:r>
        <w:rPr>
          <w:color w:val="auto"/>
          <w:sz w:val="21"/>
          <w:szCs w:val="21"/>
        </w:rPr>
        <w:t>29</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_Toc7948 </w:instrText>
      </w:r>
      <w:r>
        <w:rPr>
          <w:color w:val="auto"/>
          <w:sz w:val="21"/>
          <w:szCs w:val="21"/>
        </w:rPr>
        <w:fldChar w:fldCharType="separate"/>
      </w:r>
      <w:r>
        <w:rPr>
          <w:rFonts w:hint="eastAsia" w:ascii="黑体" w:hAnsi="黑体" w:eastAsia="黑体" w:cs="黑体"/>
          <w:bCs w:val="0"/>
          <w:color w:val="auto"/>
          <w:sz w:val="21"/>
          <w:szCs w:val="21"/>
          <w:lang w:val="en-US" w:eastAsia="zh-CN"/>
        </w:rPr>
        <w:t>第二节  壮大现代制造业发展梯队</w:t>
      </w:r>
      <w:r>
        <w:rPr>
          <w:color w:val="auto"/>
          <w:sz w:val="21"/>
          <w:szCs w:val="21"/>
        </w:rPr>
        <w:tab/>
      </w:r>
      <w:r>
        <w:rPr>
          <w:color w:val="auto"/>
          <w:sz w:val="21"/>
          <w:szCs w:val="21"/>
        </w:rPr>
        <w:fldChar w:fldCharType="begin"/>
      </w:r>
      <w:r>
        <w:rPr>
          <w:color w:val="auto"/>
          <w:sz w:val="21"/>
          <w:szCs w:val="21"/>
        </w:rPr>
        <w:instrText xml:space="preserve"> PAGEREF _Toc7948 </w:instrText>
      </w:r>
      <w:r>
        <w:rPr>
          <w:color w:val="auto"/>
          <w:sz w:val="21"/>
          <w:szCs w:val="21"/>
        </w:rPr>
        <w:fldChar w:fldCharType="separate"/>
      </w:r>
      <w:r>
        <w:rPr>
          <w:color w:val="auto"/>
          <w:sz w:val="21"/>
          <w:szCs w:val="21"/>
        </w:rPr>
        <w:t>30</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_Toc29617 </w:instrText>
      </w:r>
      <w:r>
        <w:rPr>
          <w:color w:val="auto"/>
          <w:sz w:val="21"/>
          <w:szCs w:val="21"/>
        </w:rPr>
        <w:fldChar w:fldCharType="separate"/>
      </w:r>
      <w:r>
        <w:rPr>
          <w:rFonts w:hint="eastAsia" w:ascii="黑体" w:hAnsi="黑体" w:eastAsia="黑体" w:cs="黑体"/>
          <w:bCs w:val="0"/>
          <w:color w:val="auto"/>
          <w:sz w:val="21"/>
          <w:szCs w:val="21"/>
          <w:lang w:val="en-US" w:eastAsia="zh-CN"/>
        </w:rPr>
        <w:t>第三节 打造空间核心增长极</w:t>
      </w:r>
      <w:r>
        <w:rPr>
          <w:color w:val="auto"/>
          <w:sz w:val="21"/>
          <w:szCs w:val="21"/>
        </w:rPr>
        <w:tab/>
      </w:r>
      <w:r>
        <w:rPr>
          <w:color w:val="auto"/>
          <w:sz w:val="21"/>
          <w:szCs w:val="21"/>
        </w:rPr>
        <w:fldChar w:fldCharType="begin"/>
      </w:r>
      <w:r>
        <w:rPr>
          <w:color w:val="auto"/>
          <w:sz w:val="21"/>
          <w:szCs w:val="21"/>
        </w:rPr>
        <w:instrText xml:space="preserve"> PAGEREF _Toc29617 </w:instrText>
      </w:r>
      <w:r>
        <w:rPr>
          <w:color w:val="auto"/>
          <w:sz w:val="21"/>
          <w:szCs w:val="21"/>
        </w:rPr>
        <w:fldChar w:fldCharType="separate"/>
      </w:r>
      <w:r>
        <w:rPr>
          <w:color w:val="auto"/>
          <w:sz w:val="21"/>
          <w:szCs w:val="21"/>
        </w:rPr>
        <w:t>31</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_Toc23889 </w:instrText>
      </w:r>
      <w:r>
        <w:rPr>
          <w:color w:val="auto"/>
          <w:sz w:val="21"/>
          <w:szCs w:val="21"/>
        </w:rPr>
        <w:fldChar w:fldCharType="separate"/>
      </w:r>
      <w:r>
        <w:rPr>
          <w:rFonts w:hint="eastAsia" w:ascii="黑体" w:hAnsi="黑体" w:eastAsia="黑体" w:cs="黑体"/>
          <w:bCs w:val="0"/>
          <w:color w:val="auto"/>
          <w:sz w:val="21"/>
          <w:szCs w:val="21"/>
          <w:lang w:val="en-US" w:eastAsia="zh-CN"/>
        </w:rPr>
        <w:t xml:space="preserve">第五章 </w:t>
      </w:r>
      <w:r>
        <w:rPr>
          <w:rFonts w:hint="eastAsia" w:ascii="黑体" w:hAnsi="黑体" w:eastAsia="黑体" w:cs="黑体"/>
          <w:bCs w:val="0"/>
          <w:color w:val="auto"/>
          <w:sz w:val="21"/>
          <w:szCs w:val="21"/>
        </w:rPr>
        <w:t>加快服务业提档升级，</w:t>
      </w:r>
      <w:r>
        <w:rPr>
          <w:rFonts w:hint="eastAsia" w:ascii="黑体" w:hAnsi="黑体" w:eastAsia="黑体" w:cs="黑体"/>
          <w:bCs w:val="0"/>
          <w:color w:val="auto"/>
          <w:sz w:val="21"/>
          <w:szCs w:val="21"/>
          <w:lang w:val="en-US" w:eastAsia="zh-CN"/>
        </w:rPr>
        <w:t>拓展</w:t>
      </w:r>
      <w:r>
        <w:rPr>
          <w:rFonts w:hint="eastAsia" w:ascii="黑体" w:hAnsi="黑体" w:eastAsia="黑体" w:cs="黑体"/>
          <w:bCs w:val="0"/>
          <w:color w:val="auto"/>
          <w:sz w:val="21"/>
          <w:szCs w:val="21"/>
        </w:rPr>
        <w:t>消费市场新</w:t>
      </w:r>
      <w:r>
        <w:rPr>
          <w:rFonts w:hint="eastAsia" w:ascii="黑体" w:hAnsi="黑体" w:eastAsia="黑体" w:cs="黑体"/>
          <w:bCs w:val="0"/>
          <w:color w:val="auto"/>
          <w:sz w:val="21"/>
          <w:szCs w:val="21"/>
          <w:lang w:val="en-US" w:eastAsia="zh-CN"/>
        </w:rPr>
        <w:t>空间</w:t>
      </w:r>
      <w:r>
        <w:rPr>
          <w:color w:val="auto"/>
          <w:sz w:val="21"/>
          <w:szCs w:val="21"/>
        </w:rPr>
        <w:tab/>
      </w:r>
      <w:r>
        <w:rPr>
          <w:color w:val="auto"/>
          <w:sz w:val="21"/>
          <w:szCs w:val="21"/>
        </w:rPr>
        <w:fldChar w:fldCharType="begin"/>
      </w:r>
      <w:r>
        <w:rPr>
          <w:color w:val="auto"/>
          <w:sz w:val="21"/>
          <w:szCs w:val="21"/>
        </w:rPr>
        <w:instrText xml:space="preserve"> PAGEREF _Toc23889 </w:instrText>
      </w:r>
      <w:r>
        <w:rPr>
          <w:color w:val="auto"/>
          <w:sz w:val="21"/>
          <w:szCs w:val="21"/>
        </w:rPr>
        <w:fldChar w:fldCharType="separate"/>
      </w:r>
      <w:r>
        <w:rPr>
          <w:color w:val="auto"/>
          <w:sz w:val="21"/>
          <w:szCs w:val="21"/>
        </w:rPr>
        <w:t>33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_Toc9332 </w:instrText>
      </w:r>
      <w:r>
        <w:rPr>
          <w:color w:val="auto"/>
          <w:sz w:val="21"/>
          <w:szCs w:val="21"/>
        </w:rPr>
        <w:fldChar w:fldCharType="separate"/>
      </w:r>
      <w:r>
        <w:rPr>
          <w:rFonts w:hint="eastAsia" w:ascii="黑体" w:hAnsi="黑体" w:eastAsia="黑体" w:cs="黑体"/>
          <w:color w:val="auto"/>
          <w:sz w:val="21"/>
          <w:szCs w:val="21"/>
          <w:lang w:eastAsia="zh-CN"/>
        </w:rPr>
        <w:t>第一节</w:t>
      </w:r>
      <w:r>
        <w:rPr>
          <w:rFonts w:hint="eastAsia" w:ascii="黑体" w:hAnsi="黑体" w:eastAsia="黑体" w:cs="黑体"/>
          <w:color w:val="auto"/>
          <w:sz w:val="21"/>
          <w:szCs w:val="21"/>
          <w:lang w:val="en-US" w:eastAsia="zh-CN"/>
        </w:rPr>
        <w:t xml:space="preserve">  坚持数字经济赋能发展</w:t>
      </w:r>
      <w:r>
        <w:rPr>
          <w:color w:val="auto"/>
          <w:sz w:val="21"/>
          <w:szCs w:val="21"/>
        </w:rPr>
        <w:tab/>
      </w:r>
      <w:r>
        <w:rPr>
          <w:color w:val="auto"/>
          <w:sz w:val="21"/>
          <w:szCs w:val="21"/>
        </w:rPr>
        <w:fldChar w:fldCharType="begin"/>
      </w:r>
      <w:r>
        <w:rPr>
          <w:color w:val="auto"/>
          <w:sz w:val="21"/>
          <w:szCs w:val="21"/>
        </w:rPr>
        <w:instrText xml:space="preserve"> PAGEREF _Toc9332 </w:instrText>
      </w:r>
      <w:r>
        <w:rPr>
          <w:color w:val="auto"/>
          <w:sz w:val="21"/>
          <w:szCs w:val="21"/>
        </w:rPr>
        <w:fldChar w:fldCharType="separate"/>
      </w:r>
      <w:r>
        <w:rPr>
          <w:color w:val="auto"/>
          <w:sz w:val="21"/>
          <w:szCs w:val="21"/>
        </w:rPr>
        <w:t>33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_Toc21235 </w:instrText>
      </w:r>
      <w:r>
        <w:rPr>
          <w:color w:val="auto"/>
          <w:sz w:val="21"/>
          <w:szCs w:val="21"/>
        </w:rPr>
        <w:fldChar w:fldCharType="separate"/>
      </w:r>
      <w:r>
        <w:rPr>
          <w:rFonts w:hint="eastAsia" w:ascii="黑体" w:hAnsi="黑体" w:eastAsia="黑体" w:cs="黑体"/>
          <w:color w:val="auto"/>
          <w:sz w:val="21"/>
          <w:szCs w:val="21"/>
          <w:lang w:eastAsia="zh-CN"/>
        </w:rPr>
        <w:t>第二节</w:t>
      </w:r>
      <w:r>
        <w:rPr>
          <w:rFonts w:hint="eastAsia" w:ascii="黑体" w:hAnsi="黑体" w:eastAsia="黑体" w:cs="黑体"/>
          <w:color w:val="auto"/>
          <w:sz w:val="21"/>
          <w:szCs w:val="21"/>
          <w:lang w:val="en-US" w:eastAsia="zh-CN"/>
        </w:rPr>
        <w:t xml:space="preserve">  重点培育四大主导产业</w:t>
      </w:r>
      <w:r>
        <w:rPr>
          <w:color w:val="auto"/>
          <w:sz w:val="21"/>
          <w:szCs w:val="21"/>
        </w:rPr>
        <w:tab/>
      </w:r>
      <w:r>
        <w:rPr>
          <w:color w:val="auto"/>
          <w:sz w:val="21"/>
          <w:szCs w:val="21"/>
        </w:rPr>
        <w:fldChar w:fldCharType="begin"/>
      </w:r>
      <w:r>
        <w:rPr>
          <w:color w:val="auto"/>
          <w:sz w:val="21"/>
          <w:szCs w:val="21"/>
        </w:rPr>
        <w:instrText xml:space="preserve"> PAGEREF _Toc21235 </w:instrText>
      </w:r>
      <w:r>
        <w:rPr>
          <w:color w:val="auto"/>
          <w:sz w:val="21"/>
          <w:szCs w:val="21"/>
        </w:rPr>
        <w:fldChar w:fldCharType="separate"/>
      </w:r>
      <w:r>
        <w:rPr>
          <w:color w:val="auto"/>
          <w:sz w:val="21"/>
          <w:szCs w:val="21"/>
        </w:rPr>
        <w:t>34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_Toc19442 </w:instrText>
      </w:r>
      <w:r>
        <w:rPr>
          <w:color w:val="auto"/>
          <w:sz w:val="21"/>
          <w:szCs w:val="21"/>
        </w:rPr>
        <w:fldChar w:fldCharType="separate"/>
      </w:r>
      <w:r>
        <w:rPr>
          <w:rFonts w:hint="eastAsia" w:ascii="黑体" w:hAnsi="黑体" w:eastAsia="黑体" w:cs="黑体"/>
          <w:bCs/>
          <w:color w:val="auto"/>
          <w:sz w:val="21"/>
          <w:szCs w:val="21"/>
          <w:lang w:val="en-US" w:eastAsia="zh-CN"/>
        </w:rPr>
        <w:t>第三节  巩固提升传统优势产业</w:t>
      </w:r>
      <w:r>
        <w:rPr>
          <w:color w:val="auto"/>
          <w:sz w:val="21"/>
          <w:szCs w:val="21"/>
        </w:rPr>
        <w:tab/>
      </w:r>
      <w:r>
        <w:rPr>
          <w:color w:val="auto"/>
          <w:sz w:val="21"/>
          <w:szCs w:val="21"/>
        </w:rPr>
        <w:fldChar w:fldCharType="begin"/>
      </w:r>
      <w:r>
        <w:rPr>
          <w:color w:val="auto"/>
          <w:sz w:val="21"/>
          <w:szCs w:val="21"/>
        </w:rPr>
        <w:instrText xml:space="preserve"> PAGEREF _Toc19442 </w:instrText>
      </w:r>
      <w:r>
        <w:rPr>
          <w:color w:val="auto"/>
          <w:sz w:val="21"/>
          <w:szCs w:val="21"/>
        </w:rPr>
        <w:fldChar w:fldCharType="separate"/>
      </w:r>
      <w:r>
        <w:rPr>
          <w:color w:val="auto"/>
          <w:sz w:val="21"/>
          <w:szCs w:val="21"/>
        </w:rPr>
        <w:t>37</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_Toc25326 </w:instrText>
      </w:r>
      <w:r>
        <w:rPr>
          <w:color w:val="auto"/>
          <w:sz w:val="21"/>
          <w:szCs w:val="21"/>
        </w:rPr>
        <w:fldChar w:fldCharType="separate"/>
      </w:r>
      <w:r>
        <w:rPr>
          <w:rFonts w:hint="eastAsia" w:ascii="黑体" w:hAnsi="黑体" w:eastAsia="黑体" w:cs="黑体"/>
          <w:bCs/>
          <w:i w:val="0"/>
          <w:iCs w:val="0"/>
          <w:color w:val="auto"/>
          <w:sz w:val="21"/>
          <w:szCs w:val="21"/>
          <w:lang w:val="en-US" w:eastAsia="zh-CN"/>
        </w:rPr>
        <w:t>第四节  大力发展新兴成长产业</w:t>
      </w:r>
      <w:r>
        <w:rPr>
          <w:color w:val="auto"/>
          <w:sz w:val="21"/>
          <w:szCs w:val="21"/>
        </w:rPr>
        <w:tab/>
      </w:r>
      <w:r>
        <w:rPr>
          <w:color w:val="auto"/>
          <w:sz w:val="21"/>
          <w:szCs w:val="21"/>
        </w:rPr>
        <w:fldChar w:fldCharType="begin"/>
      </w:r>
      <w:r>
        <w:rPr>
          <w:color w:val="auto"/>
          <w:sz w:val="21"/>
          <w:szCs w:val="21"/>
        </w:rPr>
        <w:instrText xml:space="preserve"> PAGEREF _Toc25326 </w:instrText>
      </w:r>
      <w:r>
        <w:rPr>
          <w:color w:val="auto"/>
          <w:sz w:val="21"/>
          <w:szCs w:val="21"/>
        </w:rPr>
        <w:fldChar w:fldCharType="separate"/>
      </w:r>
      <w:r>
        <w:rPr>
          <w:color w:val="auto"/>
          <w:sz w:val="21"/>
          <w:szCs w:val="21"/>
        </w:rPr>
        <w:t>39</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_Toc10688 </w:instrText>
      </w:r>
      <w:r>
        <w:rPr>
          <w:color w:val="auto"/>
          <w:sz w:val="21"/>
          <w:szCs w:val="21"/>
        </w:rPr>
        <w:fldChar w:fldCharType="separate"/>
      </w:r>
      <w:r>
        <w:rPr>
          <w:rFonts w:hint="eastAsia" w:ascii="黑体" w:hAnsi="黑体" w:eastAsia="黑体" w:cs="黑体"/>
          <w:bCs/>
          <w:color w:val="auto"/>
          <w:sz w:val="21"/>
          <w:szCs w:val="21"/>
          <w:lang w:eastAsia="zh-CN"/>
        </w:rPr>
        <w:t>第五节</w:t>
      </w:r>
      <w:r>
        <w:rPr>
          <w:rFonts w:hint="eastAsia" w:ascii="黑体" w:hAnsi="黑体" w:eastAsia="黑体" w:cs="黑体"/>
          <w:bCs/>
          <w:color w:val="auto"/>
          <w:sz w:val="21"/>
          <w:szCs w:val="21"/>
          <w:lang w:val="en-US" w:eastAsia="zh-CN"/>
        </w:rPr>
        <w:t xml:space="preserve">  </w:t>
      </w:r>
      <w:r>
        <w:rPr>
          <w:rFonts w:hint="eastAsia" w:ascii="黑体" w:hAnsi="黑体" w:eastAsia="黑体" w:cs="黑体"/>
          <w:bCs/>
          <w:color w:val="auto"/>
          <w:sz w:val="21"/>
          <w:szCs w:val="21"/>
        </w:rPr>
        <w:t>打造高品质服务业商圈</w:t>
      </w:r>
      <w:r>
        <w:rPr>
          <w:color w:val="auto"/>
          <w:sz w:val="21"/>
          <w:szCs w:val="21"/>
        </w:rPr>
        <w:tab/>
      </w:r>
      <w:r>
        <w:rPr>
          <w:color w:val="auto"/>
          <w:sz w:val="21"/>
          <w:szCs w:val="21"/>
        </w:rPr>
        <w:fldChar w:fldCharType="begin"/>
      </w:r>
      <w:r>
        <w:rPr>
          <w:color w:val="auto"/>
          <w:sz w:val="21"/>
          <w:szCs w:val="21"/>
        </w:rPr>
        <w:instrText xml:space="preserve"> PAGEREF _Toc10688 </w:instrText>
      </w:r>
      <w:r>
        <w:rPr>
          <w:color w:val="auto"/>
          <w:sz w:val="21"/>
          <w:szCs w:val="21"/>
        </w:rPr>
        <w:fldChar w:fldCharType="separate"/>
      </w:r>
      <w:r>
        <w:rPr>
          <w:color w:val="auto"/>
          <w:sz w:val="21"/>
          <w:szCs w:val="21"/>
        </w:rPr>
        <w:t>40</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_Toc15591 </w:instrText>
      </w:r>
      <w:r>
        <w:rPr>
          <w:color w:val="auto"/>
          <w:sz w:val="21"/>
          <w:szCs w:val="21"/>
        </w:rPr>
        <w:fldChar w:fldCharType="separate"/>
      </w:r>
      <w:r>
        <w:rPr>
          <w:rFonts w:hint="eastAsia" w:ascii="黑体" w:hAnsi="黑体" w:eastAsia="黑体" w:cs="黑体"/>
          <w:bCs w:val="0"/>
          <w:color w:val="auto"/>
          <w:sz w:val="21"/>
          <w:szCs w:val="21"/>
        </w:rPr>
        <w:t xml:space="preserve">第六章   </w:t>
      </w:r>
      <w:r>
        <w:rPr>
          <w:rFonts w:hint="eastAsia" w:ascii="黑体" w:hAnsi="黑体" w:eastAsia="黑体" w:cs="黑体"/>
          <w:bCs w:val="0"/>
          <w:color w:val="auto"/>
          <w:sz w:val="21"/>
          <w:szCs w:val="21"/>
          <w:lang w:val="en-US" w:eastAsia="zh-CN"/>
        </w:rPr>
        <w:t>完善基础设施，厚植</w:t>
      </w:r>
      <w:r>
        <w:rPr>
          <w:rFonts w:hint="eastAsia" w:ascii="黑体" w:hAnsi="黑体" w:eastAsia="黑体" w:cs="黑体"/>
          <w:bCs w:val="0"/>
          <w:color w:val="auto"/>
          <w:sz w:val="21"/>
          <w:szCs w:val="21"/>
        </w:rPr>
        <w:t>城市</w:t>
      </w:r>
      <w:r>
        <w:rPr>
          <w:rFonts w:hint="eastAsia" w:ascii="黑体" w:hAnsi="黑体" w:eastAsia="黑体" w:cs="黑体"/>
          <w:bCs w:val="0"/>
          <w:color w:val="auto"/>
          <w:sz w:val="21"/>
          <w:szCs w:val="21"/>
          <w:lang w:val="en-US" w:eastAsia="zh-CN"/>
        </w:rPr>
        <w:t>发展新优势</w:t>
      </w:r>
      <w:r>
        <w:rPr>
          <w:color w:val="auto"/>
          <w:sz w:val="21"/>
          <w:szCs w:val="21"/>
        </w:rPr>
        <w:tab/>
      </w:r>
      <w:r>
        <w:rPr>
          <w:color w:val="auto"/>
          <w:sz w:val="21"/>
          <w:szCs w:val="21"/>
        </w:rPr>
        <w:fldChar w:fldCharType="begin"/>
      </w:r>
      <w:r>
        <w:rPr>
          <w:color w:val="auto"/>
          <w:sz w:val="21"/>
          <w:szCs w:val="21"/>
        </w:rPr>
        <w:instrText xml:space="preserve"> PAGEREF _Toc15591 </w:instrText>
      </w:r>
      <w:r>
        <w:rPr>
          <w:color w:val="auto"/>
          <w:sz w:val="21"/>
          <w:szCs w:val="21"/>
        </w:rPr>
        <w:fldChar w:fldCharType="separate"/>
      </w:r>
      <w:r>
        <w:rPr>
          <w:color w:val="auto"/>
          <w:sz w:val="21"/>
          <w:szCs w:val="21"/>
        </w:rPr>
        <w:t>41</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_Toc27592 </w:instrText>
      </w:r>
      <w:r>
        <w:rPr>
          <w:color w:val="auto"/>
          <w:sz w:val="21"/>
          <w:szCs w:val="21"/>
        </w:rPr>
        <w:fldChar w:fldCharType="separate"/>
      </w:r>
      <w:r>
        <w:rPr>
          <w:rFonts w:hint="eastAsia" w:ascii="黑体" w:hAnsi="黑体" w:eastAsia="黑体" w:cs="黑体"/>
          <w:bCs/>
          <w:color w:val="auto"/>
          <w:kern w:val="0"/>
          <w:sz w:val="21"/>
          <w:szCs w:val="21"/>
        </w:rPr>
        <w:t>第一节  畅通城市交通</w:t>
      </w:r>
      <w:r>
        <w:rPr>
          <w:color w:val="auto"/>
          <w:sz w:val="21"/>
          <w:szCs w:val="21"/>
        </w:rPr>
        <w:tab/>
      </w:r>
      <w:r>
        <w:rPr>
          <w:color w:val="auto"/>
          <w:sz w:val="21"/>
          <w:szCs w:val="21"/>
        </w:rPr>
        <w:fldChar w:fldCharType="begin"/>
      </w:r>
      <w:r>
        <w:rPr>
          <w:color w:val="auto"/>
          <w:sz w:val="21"/>
          <w:szCs w:val="21"/>
        </w:rPr>
        <w:instrText xml:space="preserve"> PAGEREF _Toc27592 </w:instrText>
      </w:r>
      <w:r>
        <w:rPr>
          <w:color w:val="auto"/>
          <w:sz w:val="21"/>
          <w:szCs w:val="21"/>
        </w:rPr>
        <w:fldChar w:fldCharType="separate"/>
      </w:r>
      <w:r>
        <w:rPr>
          <w:color w:val="auto"/>
          <w:sz w:val="21"/>
          <w:szCs w:val="21"/>
        </w:rPr>
        <w:t>41</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_Toc2196 </w:instrText>
      </w:r>
      <w:r>
        <w:rPr>
          <w:color w:val="auto"/>
          <w:sz w:val="21"/>
          <w:szCs w:val="21"/>
        </w:rPr>
        <w:fldChar w:fldCharType="separate"/>
      </w:r>
      <w:r>
        <w:rPr>
          <w:rFonts w:hint="eastAsia" w:ascii="黑体" w:hAnsi="黑体" w:eastAsia="黑体" w:cs="黑体"/>
          <w:color w:val="auto"/>
          <w:kern w:val="0"/>
          <w:sz w:val="21"/>
          <w:szCs w:val="21"/>
        </w:rPr>
        <w:t>第二节  构建和谐的现代水网体系</w:t>
      </w:r>
      <w:r>
        <w:rPr>
          <w:color w:val="auto"/>
          <w:sz w:val="21"/>
          <w:szCs w:val="21"/>
        </w:rPr>
        <w:tab/>
      </w:r>
      <w:r>
        <w:rPr>
          <w:color w:val="auto"/>
          <w:sz w:val="21"/>
          <w:szCs w:val="21"/>
        </w:rPr>
        <w:fldChar w:fldCharType="begin"/>
      </w:r>
      <w:r>
        <w:rPr>
          <w:color w:val="auto"/>
          <w:sz w:val="21"/>
          <w:szCs w:val="21"/>
        </w:rPr>
        <w:instrText xml:space="preserve"> PAGEREF _Toc2196 </w:instrText>
      </w:r>
      <w:r>
        <w:rPr>
          <w:color w:val="auto"/>
          <w:sz w:val="21"/>
          <w:szCs w:val="21"/>
        </w:rPr>
        <w:fldChar w:fldCharType="separate"/>
      </w:r>
      <w:r>
        <w:rPr>
          <w:color w:val="auto"/>
          <w:sz w:val="21"/>
          <w:szCs w:val="21"/>
        </w:rPr>
        <w:t>42</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_Toc20117 </w:instrText>
      </w:r>
      <w:r>
        <w:rPr>
          <w:color w:val="auto"/>
          <w:sz w:val="21"/>
          <w:szCs w:val="21"/>
        </w:rPr>
        <w:fldChar w:fldCharType="separate"/>
      </w:r>
      <w:r>
        <w:rPr>
          <w:rFonts w:hint="eastAsia" w:ascii="黑体" w:hAnsi="黑体" w:eastAsia="黑体" w:cs="黑体"/>
          <w:bCs/>
          <w:color w:val="auto"/>
          <w:kern w:val="0"/>
          <w:sz w:val="21"/>
          <w:szCs w:val="21"/>
        </w:rPr>
        <w:t>第三节   加快新型信息基础设施建设</w:t>
      </w:r>
      <w:r>
        <w:rPr>
          <w:color w:val="auto"/>
          <w:sz w:val="21"/>
          <w:szCs w:val="21"/>
        </w:rPr>
        <w:tab/>
      </w:r>
      <w:r>
        <w:rPr>
          <w:color w:val="auto"/>
          <w:sz w:val="21"/>
          <w:szCs w:val="21"/>
        </w:rPr>
        <w:fldChar w:fldCharType="begin"/>
      </w:r>
      <w:r>
        <w:rPr>
          <w:color w:val="auto"/>
          <w:sz w:val="21"/>
          <w:szCs w:val="21"/>
        </w:rPr>
        <w:instrText xml:space="preserve"> PAGEREF _Toc20117 </w:instrText>
      </w:r>
      <w:r>
        <w:rPr>
          <w:color w:val="auto"/>
          <w:sz w:val="21"/>
          <w:szCs w:val="21"/>
        </w:rPr>
        <w:fldChar w:fldCharType="separate"/>
      </w:r>
      <w:r>
        <w:rPr>
          <w:color w:val="auto"/>
          <w:sz w:val="21"/>
          <w:szCs w:val="21"/>
        </w:rPr>
        <w:t>43</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_Toc7508 </w:instrText>
      </w:r>
      <w:r>
        <w:rPr>
          <w:color w:val="auto"/>
          <w:sz w:val="21"/>
          <w:szCs w:val="21"/>
        </w:rPr>
        <w:fldChar w:fldCharType="separate"/>
      </w:r>
      <w:r>
        <w:rPr>
          <w:rFonts w:hint="eastAsia" w:ascii="黑体" w:hAnsi="黑体" w:eastAsia="黑体" w:cs="黑体"/>
          <w:bCs/>
          <w:color w:val="auto"/>
          <w:sz w:val="21"/>
          <w:szCs w:val="21"/>
        </w:rPr>
        <w:t xml:space="preserve">第七章  </w:t>
      </w:r>
      <w:r>
        <w:rPr>
          <w:rFonts w:hint="eastAsia" w:ascii="黑体" w:hAnsi="黑体" w:eastAsia="黑体" w:cs="黑体"/>
          <w:bCs/>
          <w:color w:val="auto"/>
          <w:sz w:val="21"/>
          <w:szCs w:val="21"/>
          <w:lang w:val="en-US" w:eastAsia="zh-CN"/>
        </w:rPr>
        <w:t>推进新型城镇化，构建</w:t>
      </w:r>
      <w:r>
        <w:rPr>
          <w:rFonts w:hint="eastAsia" w:ascii="黑体" w:hAnsi="黑体" w:eastAsia="黑体" w:cs="黑体"/>
          <w:bCs/>
          <w:color w:val="auto"/>
          <w:sz w:val="21"/>
          <w:szCs w:val="21"/>
        </w:rPr>
        <w:t>宜居城市</w:t>
      </w:r>
      <w:r>
        <w:rPr>
          <w:rFonts w:hint="eastAsia" w:ascii="黑体" w:hAnsi="黑体" w:eastAsia="黑体" w:cs="黑体"/>
          <w:bCs/>
          <w:color w:val="auto"/>
          <w:sz w:val="21"/>
          <w:szCs w:val="21"/>
          <w:lang w:val="en-US" w:eastAsia="zh-CN"/>
        </w:rPr>
        <w:t>新格局</w:t>
      </w:r>
      <w:r>
        <w:rPr>
          <w:color w:val="auto"/>
          <w:sz w:val="21"/>
          <w:szCs w:val="21"/>
        </w:rPr>
        <w:tab/>
      </w:r>
      <w:r>
        <w:rPr>
          <w:color w:val="auto"/>
          <w:sz w:val="21"/>
          <w:szCs w:val="21"/>
        </w:rPr>
        <w:fldChar w:fldCharType="begin"/>
      </w:r>
      <w:r>
        <w:rPr>
          <w:color w:val="auto"/>
          <w:sz w:val="21"/>
          <w:szCs w:val="21"/>
        </w:rPr>
        <w:instrText xml:space="preserve"> PAGEREF _Toc7508 </w:instrText>
      </w:r>
      <w:r>
        <w:rPr>
          <w:color w:val="auto"/>
          <w:sz w:val="21"/>
          <w:szCs w:val="21"/>
        </w:rPr>
        <w:fldChar w:fldCharType="separate"/>
      </w:r>
      <w:r>
        <w:rPr>
          <w:color w:val="auto"/>
          <w:sz w:val="21"/>
          <w:szCs w:val="21"/>
        </w:rPr>
        <w:t>44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_Toc11521 </w:instrText>
      </w:r>
      <w:r>
        <w:rPr>
          <w:color w:val="auto"/>
          <w:sz w:val="21"/>
          <w:szCs w:val="21"/>
        </w:rPr>
        <w:fldChar w:fldCharType="separate"/>
      </w:r>
      <w:r>
        <w:rPr>
          <w:rFonts w:hint="default" w:ascii="黑体" w:hAnsi="黑体" w:eastAsia="黑体" w:cs="黑体"/>
          <w:bCs/>
          <w:color w:val="auto"/>
          <w:kern w:val="0"/>
          <w:sz w:val="21"/>
          <w:szCs w:val="21"/>
        </w:rPr>
        <w:t xml:space="preserve">第一节 </w:t>
      </w:r>
      <w:r>
        <w:rPr>
          <w:rFonts w:hint="eastAsia" w:ascii="黑体" w:hAnsi="黑体" w:eastAsia="黑体" w:cs="黑体"/>
          <w:bCs/>
          <w:color w:val="auto"/>
          <w:kern w:val="0"/>
          <w:sz w:val="21"/>
          <w:szCs w:val="21"/>
        </w:rPr>
        <w:t>高标准打造双创宜居示范区</w:t>
      </w:r>
      <w:r>
        <w:rPr>
          <w:color w:val="auto"/>
          <w:sz w:val="21"/>
          <w:szCs w:val="21"/>
        </w:rPr>
        <w:tab/>
      </w:r>
      <w:r>
        <w:rPr>
          <w:color w:val="auto"/>
          <w:sz w:val="21"/>
          <w:szCs w:val="21"/>
        </w:rPr>
        <w:fldChar w:fldCharType="begin"/>
      </w:r>
      <w:r>
        <w:rPr>
          <w:color w:val="auto"/>
          <w:sz w:val="21"/>
          <w:szCs w:val="21"/>
        </w:rPr>
        <w:instrText xml:space="preserve"> PAGEREF _Toc11521 </w:instrText>
      </w:r>
      <w:r>
        <w:rPr>
          <w:color w:val="auto"/>
          <w:sz w:val="21"/>
          <w:szCs w:val="21"/>
        </w:rPr>
        <w:fldChar w:fldCharType="separate"/>
      </w:r>
      <w:r>
        <w:rPr>
          <w:color w:val="auto"/>
          <w:sz w:val="21"/>
          <w:szCs w:val="21"/>
        </w:rPr>
        <w:t>44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_Toc12204 </w:instrText>
      </w:r>
      <w:r>
        <w:rPr>
          <w:color w:val="auto"/>
          <w:sz w:val="21"/>
          <w:szCs w:val="21"/>
        </w:rPr>
        <w:fldChar w:fldCharType="separate"/>
      </w:r>
      <w:r>
        <w:rPr>
          <w:rFonts w:hint="eastAsia" w:ascii="黑体" w:hAnsi="黑体" w:eastAsia="黑体" w:cs="黑体"/>
          <w:bCs/>
          <w:color w:val="auto"/>
          <w:kern w:val="0"/>
          <w:sz w:val="21"/>
          <w:szCs w:val="21"/>
          <w:lang w:val="en-US" w:eastAsia="zh-CN"/>
        </w:rPr>
        <w:t xml:space="preserve">第二节 </w:t>
      </w:r>
      <w:r>
        <w:rPr>
          <w:rFonts w:hint="eastAsia" w:ascii="黑体" w:hAnsi="黑体" w:eastAsia="黑体" w:cs="黑体"/>
          <w:bCs/>
          <w:color w:val="auto"/>
          <w:kern w:val="0"/>
          <w:sz w:val="21"/>
          <w:szCs w:val="21"/>
        </w:rPr>
        <w:t xml:space="preserve"> 加快城乡融合示范区建设</w:t>
      </w:r>
      <w:r>
        <w:rPr>
          <w:color w:val="auto"/>
          <w:sz w:val="21"/>
          <w:szCs w:val="21"/>
        </w:rPr>
        <w:tab/>
      </w:r>
      <w:r>
        <w:rPr>
          <w:color w:val="auto"/>
          <w:sz w:val="21"/>
          <w:szCs w:val="21"/>
        </w:rPr>
        <w:fldChar w:fldCharType="begin"/>
      </w:r>
      <w:r>
        <w:rPr>
          <w:color w:val="auto"/>
          <w:sz w:val="21"/>
          <w:szCs w:val="21"/>
        </w:rPr>
        <w:instrText xml:space="preserve"> PAGEREF _Toc12204 </w:instrText>
      </w:r>
      <w:r>
        <w:rPr>
          <w:color w:val="auto"/>
          <w:sz w:val="21"/>
          <w:szCs w:val="21"/>
        </w:rPr>
        <w:fldChar w:fldCharType="separate"/>
      </w:r>
      <w:r>
        <w:rPr>
          <w:color w:val="auto"/>
          <w:sz w:val="21"/>
          <w:szCs w:val="21"/>
        </w:rPr>
        <w:t>45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_Toc25163 </w:instrText>
      </w:r>
      <w:r>
        <w:rPr>
          <w:color w:val="auto"/>
          <w:sz w:val="21"/>
          <w:szCs w:val="21"/>
        </w:rPr>
        <w:fldChar w:fldCharType="separate"/>
      </w:r>
      <w:r>
        <w:rPr>
          <w:rFonts w:hint="eastAsia" w:ascii="黑体" w:hAnsi="黑体" w:eastAsia="黑体" w:cs="黑体"/>
          <w:bCs/>
          <w:color w:val="auto"/>
          <w:kern w:val="0"/>
          <w:sz w:val="21"/>
          <w:szCs w:val="21"/>
          <w:lang w:val="en-US" w:eastAsia="zh-CN"/>
        </w:rPr>
        <w:t>第三节</w:t>
      </w:r>
      <w:r>
        <w:rPr>
          <w:rFonts w:hint="eastAsia" w:ascii="黑体" w:hAnsi="黑体" w:eastAsia="黑体" w:cs="黑体"/>
          <w:bCs/>
          <w:color w:val="auto"/>
          <w:kern w:val="0"/>
          <w:sz w:val="21"/>
          <w:szCs w:val="21"/>
        </w:rPr>
        <w:t xml:space="preserve">  加快老旧小区改造</w:t>
      </w:r>
      <w:r>
        <w:rPr>
          <w:color w:val="auto"/>
          <w:sz w:val="21"/>
          <w:szCs w:val="21"/>
        </w:rPr>
        <w:tab/>
      </w:r>
      <w:r>
        <w:rPr>
          <w:color w:val="auto"/>
          <w:sz w:val="21"/>
          <w:szCs w:val="21"/>
        </w:rPr>
        <w:fldChar w:fldCharType="begin"/>
      </w:r>
      <w:r>
        <w:rPr>
          <w:color w:val="auto"/>
          <w:sz w:val="21"/>
          <w:szCs w:val="21"/>
        </w:rPr>
        <w:instrText xml:space="preserve"> PAGEREF _Toc25163 </w:instrText>
      </w:r>
      <w:r>
        <w:rPr>
          <w:color w:val="auto"/>
          <w:sz w:val="21"/>
          <w:szCs w:val="21"/>
        </w:rPr>
        <w:fldChar w:fldCharType="separate"/>
      </w:r>
      <w:r>
        <w:rPr>
          <w:color w:val="auto"/>
          <w:sz w:val="21"/>
          <w:szCs w:val="21"/>
        </w:rPr>
        <w:t>45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_Toc27519 </w:instrText>
      </w:r>
      <w:r>
        <w:rPr>
          <w:color w:val="auto"/>
          <w:sz w:val="21"/>
          <w:szCs w:val="21"/>
        </w:rPr>
        <w:fldChar w:fldCharType="separate"/>
      </w:r>
      <w:r>
        <w:rPr>
          <w:rFonts w:hint="eastAsia" w:ascii="黑体" w:hAnsi="黑体" w:eastAsia="黑体" w:cs="黑体"/>
          <w:bCs/>
          <w:color w:val="auto"/>
          <w:kern w:val="0"/>
          <w:sz w:val="21"/>
          <w:szCs w:val="21"/>
        </w:rPr>
        <w:t>第四节  塑造城市文化风貌</w:t>
      </w:r>
      <w:r>
        <w:rPr>
          <w:color w:val="auto"/>
          <w:sz w:val="21"/>
          <w:szCs w:val="21"/>
        </w:rPr>
        <w:tab/>
      </w:r>
      <w:r>
        <w:rPr>
          <w:color w:val="auto"/>
          <w:sz w:val="21"/>
          <w:szCs w:val="21"/>
        </w:rPr>
        <w:fldChar w:fldCharType="begin"/>
      </w:r>
      <w:r>
        <w:rPr>
          <w:color w:val="auto"/>
          <w:sz w:val="21"/>
          <w:szCs w:val="21"/>
        </w:rPr>
        <w:instrText xml:space="preserve"> PAGEREF _Toc27519 </w:instrText>
      </w:r>
      <w:r>
        <w:rPr>
          <w:color w:val="auto"/>
          <w:sz w:val="21"/>
          <w:szCs w:val="21"/>
        </w:rPr>
        <w:fldChar w:fldCharType="separate"/>
      </w:r>
      <w:r>
        <w:rPr>
          <w:color w:val="auto"/>
          <w:sz w:val="21"/>
          <w:szCs w:val="21"/>
        </w:rPr>
        <w:t>46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_Toc14814 </w:instrText>
      </w:r>
      <w:r>
        <w:rPr>
          <w:color w:val="auto"/>
          <w:sz w:val="21"/>
          <w:szCs w:val="21"/>
        </w:rPr>
        <w:fldChar w:fldCharType="separate"/>
      </w:r>
      <w:r>
        <w:rPr>
          <w:rFonts w:hint="eastAsia" w:ascii="黑体" w:hAnsi="黑体" w:eastAsia="黑体" w:cs="黑体"/>
          <w:bCs/>
          <w:color w:val="auto"/>
          <w:kern w:val="0"/>
          <w:sz w:val="21"/>
          <w:szCs w:val="21"/>
        </w:rPr>
        <w:t>第五节   提升城市治理水平</w:t>
      </w:r>
      <w:r>
        <w:rPr>
          <w:color w:val="auto"/>
          <w:sz w:val="21"/>
          <w:szCs w:val="21"/>
        </w:rPr>
        <w:tab/>
      </w:r>
      <w:r>
        <w:rPr>
          <w:color w:val="auto"/>
          <w:sz w:val="21"/>
          <w:szCs w:val="21"/>
        </w:rPr>
        <w:fldChar w:fldCharType="begin"/>
      </w:r>
      <w:r>
        <w:rPr>
          <w:color w:val="auto"/>
          <w:sz w:val="21"/>
          <w:szCs w:val="21"/>
        </w:rPr>
        <w:instrText xml:space="preserve"> PAGEREF _Toc14814 </w:instrText>
      </w:r>
      <w:r>
        <w:rPr>
          <w:color w:val="auto"/>
          <w:sz w:val="21"/>
          <w:szCs w:val="21"/>
        </w:rPr>
        <w:fldChar w:fldCharType="separate"/>
      </w:r>
      <w:r>
        <w:rPr>
          <w:color w:val="auto"/>
          <w:sz w:val="21"/>
          <w:szCs w:val="21"/>
        </w:rPr>
        <w:t>46</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_Toc26943 </w:instrText>
      </w:r>
      <w:r>
        <w:rPr>
          <w:color w:val="auto"/>
          <w:sz w:val="21"/>
          <w:szCs w:val="21"/>
        </w:rPr>
        <w:fldChar w:fldCharType="separate"/>
      </w:r>
      <w:r>
        <w:rPr>
          <w:rFonts w:hint="eastAsia" w:ascii="黑体" w:hAnsi="黑体" w:eastAsia="黑体" w:cs="黑体"/>
          <w:bCs w:val="0"/>
          <w:color w:val="auto"/>
          <w:kern w:val="0"/>
          <w:sz w:val="21"/>
          <w:szCs w:val="21"/>
        </w:rPr>
        <w:t xml:space="preserve">第八章  </w:t>
      </w:r>
      <w:r>
        <w:rPr>
          <w:rFonts w:hint="eastAsia" w:ascii="黑体" w:hAnsi="黑体" w:eastAsia="黑体" w:cs="黑体"/>
          <w:bCs w:val="0"/>
          <w:color w:val="auto"/>
          <w:kern w:val="0"/>
          <w:sz w:val="21"/>
          <w:szCs w:val="21"/>
          <w:lang w:val="en-US" w:eastAsia="zh-CN"/>
        </w:rPr>
        <w:t>加快绿色发展</w:t>
      </w:r>
      <w:r>
        <w:rPr>
          <w:rFonts w:hint="eastAsia" w:ascii="黑体" w:hAnsi="黑体" w:eastAsia="黑体" w:cs="黑体"/>
          <w:bCs w:val="0"/>
          <w:color w:val="auto"/>
          <w:kern w:val="0"/>
          <w:sz w:val="21"/>
          <w:szCs w:val="21"/>
        </w:rPr>
        <w:t xml:space="preserve"> 建设</w:t>
      </w:r>
      <w:r>
        <w:rPr>
          <w:rFonts w:hint="eastAsia" w:ascii="黑体" w:hAnsi="黑体" w:eastAsia="黑体" w:cs="黑体"/>
          <w:bCs w:val="0"/>
          <w:color w:val="auto"/>
          <w:kern w:val="0"/>
          <w:sz w:val="21"/>
          <w:szCs w:val="21"/>
          <w:lang w:val="en-US" w:eastAsia="zh-CN"/>
        </w:rPr>
        <w:t>美丽和谐</w:t>
      </w:r>
      <w:r>
        <w:rPr>
          <w:rFonts w:hint="eastAsia" w:ascii="黑体" w:hAnsi="黑体" w:eastAsia="黑体" w:cs="黑体"/>
          <w:bCs w:val="0"/>
          <w:color w:val="auto"/>
          <w:kern w:val="0"/>
          <w:sz w:val="21"/>
          <w:szCs w:val="21"/>
        </w:rPr>
        <w:t>新家园</w:t>
      </w:r>
      <w:r>
        <w:rPr>
          <w:color w:val="auto"/>
          <w:sz w:val="21"/>
          <w:szCs w:val="21"/>
        </w:rPr>
        <w:tab/>
      </w:r>
      <w:r>
        <w:rPr>
          <w:color w:val="auto"/>
          <w:sz w:val="21"/>
          <w:szCs w:val="21"/>
        </w:rPr>
        <w:fldChar w:fldCharType="begin"/>
      </w:r>
      <w:r>
        <w:rPr>
          <w:color w:val="auto"/>
          <w:sz w:val="21"/>
          <w:szCs w:val="21"/>
        </w:rPr>
        <w:instrText xml:space="preserve"> PAGEREF _Toc26943 </w:instrText>
      </w:r>
      <w:r>
        <w:rPr>
          <w:color w:val="auto"/>
          <w:sz w:val="21"/>
          <w:szCs w:val="21"/>
        </w:rPr>
        <w:fldChar w:fldCharType="separate"/>
      </w:r>
      <w:r>
        <w:rPr>
          <w:color w:val="auto"/>
          <w:sz w:val="21"/>
          <w:szCs w:val="21"/>
        </w:rPr>
        <w:t>48</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_Toc16977 </w:instrText>
      </w:r>
      <w:r>
        <w:rPr>
          <w:color w:val="auto"/>
          <w:sz w:val="21"/>
          <w:szCs w:val="21"/>
        </w:rPr>
        <w:fldChar w:fldCharType="separate"/>
      </w:r>
      <w:r>
        <w:rPr>
          <w:rFonts w:hint="eastAsia" w:ascii="黑体" w:hAnsi="黑体" w:eastAsia="黑体" w:cs="黑体"/>
          <w:bCs/>
          <w:color w:val="auto"/>
          <w:kern w:val="0"/>
          <w:sz w:val="21"/>
          <w:szCs w:val="21"/>
        </w:rPr>
        <w:t>第一节  持续改善环境质量</w:t>
      </w:r>
      <w:r>
        <w:rPr>
          <w:color w:val="auto"/>
          <w:sz w:val="21"/>
          <w:szCs w:val="21"/>
        </w:rPr>
        <w:tab/>
      </w:r>
      <w:r>
        <w:rPr>
          <w:color w:val="auto"/>
          <w:sz w:val="21"/>
          <w:szCs w:val="21"/>
        </w:rPr>
        <w:fldChar w:fldCharType="begin"/>
      </w:r>
      <w:r>
        <w:rPr>
          <w:color w:val="auto"/>
          <w:sz w:val="21"/>
          <w:szCs w:val="21"/>
        </w:rPr>
        <w:instrText xml:space="preserve"> PAGEREF _Toc16977 </w:instrText>
      </w:r>
      <w:r>
        <w:rPr>
          <w:color w:val="auto"/>
          <w:sz w:val="21"/>
          <w:szCs w:val="21"/>
        </w:rPr>
        <w:fldChar w:fldCharType="separate"/>
      </w:r>
      <w:r>
        <w:rPr>
          <w:color w:val="auto"/>
          <w:sz w:val="21"/>
          <w:szCs w:val="21"/>
        </w:rPr>
        <w:t>48</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_Toc7529 </w:instrText>
      </w:r>
      <w:r>
        <w:rPr>
          <w:color w:val="auto"/>
          <w:sz w:val="21"/>
          <w:szCs w:val="21"/>
        </w:rPr>
        <w:fldChar w:fldCharType="separate"/>
      </w:r>
      <w:r>
        <w:rPr>
          <w:rFonts w:hint="eastAsia" w:ascii="黑体" w:hAnsi="黑体" w:eastAsia="黑体" w:cs="黑体"/>
          <w:bCs/>
          <w:color w:val="auto"/>
          <w:kern w:val="0"/>
          <w:sz w:val="21"/>
          <w:szCs w:val="21"/>
        </w:rPr>
        <w:t>第二节  提升生态系统质量</w:t>
      </w:r>
      <w:r>
        <w:rPr>
          <w:color w:val="auto"/>
          <w:sz w:val="21"/>
          <w:szCs w:val="21"/>
        </w:rPr>
        <w:tab/>
      </w:r>
      <w:r>
        <w:rPr>
          <w:color w:val="auto"/>
          <w:sz w:val="21"/>
          <w:szCs w:val="21"/>
        </w:rPr>
        <w:fldChar w:fldCharType="begin"/>
      </w:r>
      <w:r>
        <w:rPr>
          <w:color w:val="auto"/>
          <w:sz w:val="21"/>
          <w:szCs w:val="21"/>
        </w:rPr>
        <w:instrText xml:space="preserve"> PAGEREF _Toc7529 </w:instrText>
      </w:r>
      <w:r>
        <w:rPr>
          <w:color w:val="auto"/>
          <w:sz w:val="21"/>
          <w:szCs w:val="21"/>
        </w:rPr>
        <w:fldChar w:fldCharType="separate"/>
      </w:r>
      <w:r>
        <w:rPr>
          <w:color w:val="auto"/>
          <w:sz w:val="21"/>
          <w:szCs w:val="21"/>
        </w:rPr>
        <w:t>49</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_Toc17769 </w:instrText>
      </w:r>
      <w:r>
        <w:rPr>
          <w:color w:val="auto"/>
          <w:sz w:val="21"/>
          <w:szCs w:val="21"/>
        </w:rPr>
        <w:fldChar w:fldCharType="separate"/>
      </w:r>
      <w:r>
        <w:rPr>
          <w:rFonts w:hint="eastAsia" w:ascii="黑体" w:hAnsi="黑体" w:eastAsia="黑体" w:cs="黑体"/>
          <w:bCs w:val="0"/>
          <w:color w:val="auto"/>
          <w:sz w:val="21"/>
          <w:szCs w:val="21"/>
        </w:rPr>
        <w:t>第九章</w:t>
      </w:r>
      <w:r>
        <w:rPr>
          <w:rFonts w:hint="eastAsia" w:ascii="黑体" w:hAnsi="黑体" w:eastAsia="黑体" w:cs="黑体"/>
          <w:bCs w:val="0"/>
          <w:color w:val="auto"/>
          <w:sz w:val="21"/>
          <w:szCs w:val="21"/>
          <w:lang w:val="en-US" w:eastAsia="zh-CN"/>
        </w:rPr>
        <w:t xml:space="preserve">  推进改革开放</w:t>
      </w:r>
      <w:r>
        <w:rPr>
          <w:rFonts w:hint="eastAsia" w:ascii="黑体" w:hAnsi="黑体" w:eastAsia="黑体" w:cs="黑体"/>
          <w:bCs w:val="0"/>
          <w:color w:val="auto"/>
          <w:sz w:val="21"/>
          <w:szCs w:val="21"/>
        </w:rPr>
        <w:t xml:space="preserve">  激发对内对外发展新活力</w:t>
      </w:r>
      <w:r>
        <w:rPr>
          <w:color w:val="auto"/>
          <w:sz w:val="21"/>
          <w:szCs w:val="21"/>
        </w:rPr>
        <w:tab/>
      </w:r>
      <w:r>
        <w:rPr>
          <w:color w:val="auto"/>
          <w:sz w:val="21"/>
          <w:szCs w:val="21"/>
        </w:rPr>
        <w:fldChar w:fldCharType="begin"/>
      </w:r>
      <w:r>
        <w:rPr>
          <w:color w:val="auto"/>
          <w:sz w:val="21"/>
          <w:szCs w:val="21"/>
        </w:rPr>
        <w:instrText xml:space="preserve"> PAGEREF _Toc17769 </w:instrText>
      </w:r>
      <w:r>
        <w:rPr>
          <w:color w:val="auto"/>
          <w:sz w:val="21"/>
          <w:szCs w:val="21"/>
        </w:rPr>
        <w:fldChar w:fldCharType="separate"/>
      </w:r>
      <w:r>
        <w:rPr>
          <w:color w:val="auto"/>
          <w:sz w:val="21"/>
          <w:szCs w:val="21"/>
        </w:rPr>
        <w:t>54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_Toc7425 </w:instrText>
      </w:r>
      <w:r>
        <w:rPr>
          <w:color w:val="auto"/>
          <w:sz w:val="21"/>
          <w:szCs w:val="21"/>
        </w:rPr>
        <w:fldChar w:fldCharType="separate"/>
      </w:r>
      <w:r>
        <w:rPr>
          <w:rFonts w:hint="eastAsia" w:ascii="黑体" w:hAnsi="黑体" w:eastAsia="黑体" w:cs="黑体"/>
          <w:bCs/>
          <w:color w:val="auto"/>
          <w:kern w:val="0"/>
          <w:sz w:val="21"/>
          <w:szCs w:val="21"/>
        </w:rPr>
        <w:t>第一节   加快城乡融合发展试验区改革</w:t>
      </w:r>
      <w:r>
        <w:rPr>
          <w:color w:val="auto"/>
          <w:sz w:val="21"/>
          <w:szCs w:val="21"/>
        </w:rPr>
        <w:tab/>
      </w:r>
      <w:r>
        <w:rPr>
          <w:color w:val="auto"/>
          <w:sz w:val="21"/>
          <w:szCs w:val="21"/>
        </w:rPr>
        <w:fldChar w:fldCharType="begin"/>
      </w:r>
      <w:r>
        <w:rPr>
          <w:color w:val="auto"/>
          <w:sz w:val="21"/>
          <w:szCs w:val="21"/>
        </w:rPr>
        <w:instrText xml:space="preserve"> PAGEREF _Toc7425 </w:instrText>
      </w:r>
      <w:r>
        <w:rPr>
          <w:color w:val="auto"/>
          <w:sz w:val="21"/>
          <w:szCs w:val="21"/>
        </w:rPr>
        <w:fldChar w:fldCharType="separate"/>
      </w:r>
      <w:r>
        <w:rPr>
          <w:color w:val="auto"/>
          <w:sz w:val="21"/>
          <w:szCs w:val="21"/>
        </w:rPr>
        <w:t>54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_Toc29985 </w:instrText>
      </w:r>
      <w:r>
        <w:rPr>
          <w:color w:val="auto"/>
          <w:sz w:val="21"/>
          <w:szCs w:val="21"/>
        </w:rPr>
        <w:fldChar w:fldCharType="separate"/>
      </w:r>
      <w:r>
        <w:rPr>
          <w:rFonts w:hint="eastAsia" w:ascii="黑体" w:hAnsi="黑体" w:eastAsia="黑体" w:cs="黑体"/>
          <w:bCs/>
          <w:color w:val="auto"/>
          <w:kern w:val="0"/>
          <w:sz w:val="21"/>
          <w:szCs w:val="21"/>
        </w:rPr>
        <w:t>第二节   持续优化营商环境</w:t>
      </w:r>
      <w:r>
        <w:rPr>
          <w:color w:val="auto"/>
          <w:sz w:val="21"/>
          <w:szCs w:val="21"/>
        </w:rPr>
        <w:tab/>
      </w:r>
      <w:r>
        <w:rPr>
          <w:color w:val="auto"/>
          <w:sz w:val="21"/>
          <w:szCs w:val="21"/>
        </w:rPr>
        <w:fldChar w:fldCharType="begin"/>
      </w:r>
      <w:r>
        <w:rPr>
          <w:color w:val="auto"/>
          <w:sz w:val="21"/>
          <w:szCs w:val="21"/>
        </w:rPr>
        <w:instrText xml:space="preserve"> PAGEREF _Toc29985 </w:instrText>
      </w:r>
      <w:r>
        <w:rPr>
          <w:color w:val="auto"/>
          <w:sz w:val="21"/>
          <w:szCs w:val="21"/>
        </w:rPr>
        <w:fldChar w:fldCharType="separate"/>
      </w:r>
      <w:r>
        <w:rPr>
          <w:color w:val="auto"/>
          <w:sz w:val="21"/>
          <w:szCs w:val="21"/>
        </w:rPr>
        <w:t>54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_Toc9974 </w:instrText>
      </w:r>
      <w:r>
        <w:rPr>
          <w:color w:val="auto"/>
          <w:sz w:val="21"/>
          <w:szCs w:val="21"/>
        </w:rPr>
        <w:fldChar w:fldCharType="separate"/>
      </w:r>
      <w:r>
        <w:rPr>
          <w:rFonts w:hint="eastAsia" w:ascii="黑体" w:hAnsi="黑体" w:eastAsia="黑体" w:cs="黑体"/>
          <w:color w:val="auto"/>
          <w:kern w:val="0"/>
          <w:sz w:val="21"/>
          <w:szCs w:val="21"/>
        </w:rPr>
        <w:t>第三节   以开放促发展</w:t>
      </w:r>
      <w:r>
        <w:rPr>
          <w:color w:val="auto"/>
          <w:sz w:val="21"/>
          <w:szCs w:val="21"/>
        </w:rPr>
        <w:tab/>
      </w:r>
      <w:r>
        <w:rPr>
          <w:color w:val="auto"/>
          <w:sz w:val="21"/>
          <w:szCs w:val="21"/>
        </w:rPr>
        <w:fldChar w:fldCharType="begin"/>
      </w:r>
      <w:r>
        <w:rPr>
          <w:color w:val="auto"/>
          <w:sz w:val="21"/>
          <w:szCs w:val="21"/>
        </w:rPr>
        <w:instrText xml:space="preserve"> PAGEREF _Toc9974 </w:instrText>
      </w:r>
      <w:r>
        <w:rPr>
          <w:color w:val="auto"/>
          <w:sz w:val="21"/>
          <w:szCs w:val="21"/>
        </w:rPr>
        <w:fldChar w:fldCharType="separate"/>
      </w:r>
      <w:r>
        <w:rPr>
          <w:color w:val="auto"/>
          <w:sz w:val="21"/>
          <w:szCs w:val="21"/>
        </w:rPr>
        <w:t>55</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_Toc7688 </w:instrText>
      </w:r>
      <w:r>
        <w:rPr>
          <w:color w:val="auto"/>
          <w:sz w:val="21"/>
          <w:szCs w:val="21"/>
        </w:rPr>
        <w:fldChar w:fldCharType="separate"/>
      </w:r>
      <w:r>
        <w:rPr>
          <w:rFonts w:hint="eastAsia" w:ascii="黑体" w:hAnsi="黑体" w:eastAsia="黑体" w:cs="黑体"/>
          <w:bCs/>
          <w:color w:val="auto"/>
          <w:kern w:val="0"/>
          <w:sz w:val="21"/>
          <w:szCs w:val="21"/>
          <w:lang w:val="en-US" w:eastAsia="zh-CN"/>
        </w:rPr>
        <w:t xml:space="preserve">第四节 </w:t>
      </w:r>
      <w:r>
        <w:rPr>
          <w:rFonts w:hint="eastAsia" w:ascii="黑体" w:hAnsi="黑体" w:eastAsia="黑体" w:cs="黑体"/>
          <w:bCs/>
          <w:color w:val="auto"/>
          <w:kern w:val="0"/>
          <w:sz w:val="21"/>
          <w:szCs w:val="21"/>
        </w:rPr>
        <w:t xml:space="preserve">  创新投融资机制</w:t>
      </w:r>
      <w:r>
        <w:rPr>
          <w:color w:val="auto"/>
          <w:sz w:val="21"/>
          <w:szCs w:val="21"/>
        </w:rPr>
        <w:tab/>
      </w:r>
      <w:r>
        <w:rPr>
          <w:color w:val="auto"/>
          <w:sz w:val="21"/>
          <w:szCs w:val="21"/>
        </w:rPr>
        <w:fldChar w:fldCharType="begin"/>
      </w:r>
      <w:r>
        <w:rPr>
          <w:color w:val="auto"/>
          <w:sz w:val="21"/>
          <w:szCs w:val="21"/>
        </w:rPr>
        <w:instrText xml:space="preserve"> PAGEREF _Toc7688 </w:instrText>
      </w:r>
      <w:r>
        <w:rPr>
          <w:color w:val="auto"/>
          <w:sz w:val="21"/>
          <w:szCs w:val="21"/>
        </w:rPr>
        <w:fldChar w:fldCharType="separate"/>
      </w:r>
      <w:r>
        <w:rPr>
          <w:color w:val="auto"/>
          <w:sz w:val="21"/>
          <w:szCs w:val="21"/>
        </w:rPr>
        <w:t>56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_Toc8591 </w:instrText>
      </w:r>
      <w:r>
        <w:rPr>
          <w:color w:val="auto"/>
          <w:sz w:val="21"/>
          <w:szCs w:val="21"/>
        </w:rPr>
        <w:fldChar w:fldCharType="separate"/>
      </w:r>
      <w:r>
        <w:rPr>
          <w:rFonts w:hint="eastAsia" w:ascii="黑体" w:hAnsi="黑体" w:eastAsia="黑体" w:cs="黑体"/>
          <w:bCs/>
          <w:color w:val="auto"/>
          <w:kern w:val="0"/>
          <w:sz w:val="21"/>
          <w:szCs w:val="21"/>
          <w:lang w:val="en-US" w:eastAsia="zh-CN"/>
        </w:rPr>
        <w:t>第五节  扩内需促消费</w:t>
      </w:r>
      <w:r>
        <w:rPr>
          <w:color w:val="auto"/>
          <w:sz w:val="21"/>
          <w:szCs w:val="21"/>
        </w:rPr>
        <w:tab/>
      </w:r>
      <w:r>
        <w:rPr>
          <w:color w:val="auto"/>
          <w:sz w:val="21"/>
          <w:szCs w:val="21"/>
        </w:rPr>
        <w:fldChar w:fldCharType="begin"/>
      </w:r>
      <w:r>
        <w:rPr>
          <w:color w:val="auto"/>
          <w:sz w:val="21"/>
          <w:szCs w:val="21"/>
        </w:rPr>
        <w:instrText xml:space="preserve"> PAGEREF _Toc8591 </w:instrText>
      </w:r>
      <w:r>
        <w:rPr>
          <w:color w:val="auto"/>
          <w:sz w:val="21"/>
          <w:szCs w:val="21"/>
        </w:rPr>
        <w:fldChar w:fldCharType="separate"/>
      </w:r>
      <w:r>
        <w:rPr>
          <w:color w:val="auto"/>
          <w:sz w:val="21"/>
          <w:szCs w:val="21"/>
        </w:rPr>
        <w:t>57</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_Toc29774 </w:instrText>
      </w:r>
      <w:r>
        <w:rPr>
          <w:color w:val="auto"/>
          <w:sz w:val="21"/>
          <w:szCs w:val="21"/>
        </w:rPr>
        <w:fldChar w:fldCharType="separate"/>
      </w:r>
      <w:r>
        <w:rPr>
          <w:rFonts w:hint="eastAsia" w:ascii="黑体" w:hAnsi="黑体" w:eastAsia="黑体" w:cs="黑体"/>
          <w:bCs w:val="0"/>
          <w:color w:val="auto"/>
          <w:sz w:val="21"/>
          <w:szCs w:val="21"/>
          <w:lang w:eastAsia="zh-CN"/>
        </w:rPr>
        <w:t>第十章</w:t>
      </w:r>
      <w:r>
        <w:rPr>
          <w:rFonts w:hint="eastAsia" w:ascii="黑体" w:hAnsi="黑体" w:eastAsia="黑体" w:cs="黑体"/>
          <w:bCs w:val="0"/>
          <w:color w:val="auto"/>
          <w:sz w:val="21"/>
          <w:szCs w:val="21"/>
          <w:lang w:val="en-US" w:eastAsia="zh-CN"/>
        </w:rPr>
        <w:t xml:space="preserve">  改善人民生活质量</w:t>
      </w:r>
      <w:r>
        <w:rPr>
          <w:rFonts w:hint="eastAsia" w:ascii="黑体" w:hAnsi="黑体" w:eastAsia="黑体" w:cs="黑体"/>
          <w:bCs w:val="0"/>
          <w:color w:val="auto"/>
          <w:sz w:val="21"/>
          <w:szCs w:val="21"/>
        </w:rPr>
        <w:t>，实现人民幸福感获得新提升</w:t>
      </w:r>
      <w:r>
        <w:rPr>
          <w:color w:val="auto"/>
          <w:sz w:val="21"/>
          <w:szCs w:val="21"/>
        </w:rPr>
        <w:tab/>
      </w:r>
      <w:r>
        <w:rPr>
          <w:color w:val="auto"/>
          <w:sz w:val="21"/>
          <w:szCs w:val="21"/>
        </w:rPr>
        <w:fldChar w:fldCharType="begin"/>
      </w:r>
      <w:r>
        <w:rPr>
          <w:color w:val="auto"/>
          <w:sz w:val="21"/>
          <w:szCs w:val="21"/>
        </w:rPr>
        <w:instrText xml:space="preserve"> PAGEREF _Toc29774 </w:instrText>
      </w:r>
      <w:r>
        <w:rPr>
          <w:color w:val="auto"/>
          <w:sz w:val="21"/>
          <w:szCs w:val="21"/>
        </w:rPr>
        <w:fldChar w:fldCharType="separate"/>
      </w:r>
      <w:r>
        <w:rPr>
          <w:color w:val="auto"/>
          <w:sz w:val="21"/>
          <w:szCs w:val="21"/>
        </w:rPr>
        <w:t>58</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_Toc20051 </w:instrText>
      </w:r>
      <w:r>
        <w:rPr>
          <w:color w:val="auto"/>
          <w:sz w:val="21"/>
          <w:szCs w:val="21"/>
        </w:rPr>
        <w:fldChar w:fldCharType="separate"/>
      </w:r>
      <w:r>
        <w:rPr>
          <w:rFonts w:hint="eastAsia" w:ascii="黑体" w:hAnsi="黑体" w:eastAsia="黑体" w:cs="黑体"/>
          <w:bCs w:val="0"/>
          <w:color w:val="auto"/>
          <w:sz w:val="21"/>
          <w:szCs w:val="21"/>
        </w:rPr>
        <w:t>第一节 推进更高质量充分就业</w:t>
      </w:r>
      <w:r>
        <w:rPr>
          <w:color w:val="auto"/>
          <w:sz w:val="21"/>
          <w:szCs w:val="21"/>
        </w:rPr>
        <w:tab/>
      </w:r>
      <w:r>
        <w:rPr>
          <w:color w:val="auto"/>
          <w:sz w:val="21"/>
          <w:szCs w:val="21"/>
        </w:rPr>
        <w:fldChar w:fldCharType="begin"/>
      </w:r>
      <w:r>
        <w:rPr>
          <w:color w:val="auto"/>
          <w:sz w:val="21"/>
          <w:szCs w:val="21"/>
        </w:rPr>
        <w:instrText xml:space="preserve"> PAGEREF _Toc20051 </w:instrText>
      </w:r>
      <w:r>
        <w:rPr>
          <w:color w:val="auto"/>
          <w:sz w:val="21"/>
          <w:szCs w:val="21"/>
        </w:rPr>
        <w:fldChar w:fldCharType="separate"/>
      </w:r>
      <w:r>
        <w:rPr>
          <w:color w:val="auto"/>
          <w:sz w:val="21"/>
          <w:szCs w:val="21"/>
        </w:rPr>
        <w:t>58</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_Toc10741 </w:instrText>
      </w:r>
      <w:r>
        <w:rPr>
          <w:color w:val="auto"/>
          <w:sz w:val="21"/>
          <w:szCs w:val="21"/>
        </w:rPr>
        <w:fldChar w:fldCharType="separate"/>
      </w:r>
      <w:r>
        <w:rPr>
          <w:rFonts w:hint="eastAsia" w:ascii="黑体" w:hAnsi="黑体" w:eastAsia="黑体" w:cs="黑体"/>
          <w:bCs w:val="0"/>
          <w:color w:val="auto"/>
          <w:sz w:val="21"/>
          <w:szCs w:val="21"/>
        </w:rPr>
        <w:t>第二节 加快推进</w:t>
      </w:r>
      <w:r>
        <w:rPr>
          <w:rFonts w:hint="eastAsia" w:ascii="黑体" w:hAnsi="黑体" w:eastAsia="黑体" w:cs="黑体"/>
          <w:bCs w:val="0"/>
          <w:color w:val="auto"/>
          <w:sz w:val="21"/>
          <w:szCs w:val="21"/>
          <w:lang w:val="en-US" w:eastAsia="zh-CN"/>
        </w:rPr>
        <w:t>魏都</w:t>
      </w:r>
      <w:r>
        <w:rPr>
          <w:rFonts w:hint="eastAsia" w:ascii="黑体" w:hAnsi="黑体" w:eastAsia="黑体" w:cs="黑体"/>
          <w:bCs w:val="0"/>
          <w:color w:val="auto"/>
          <w:sz w:val="21"/>
          <w:szCs w:val="21"/>
        </w:rPr>
        <w:t>教育现代化</w:t>
      </w:r>
      <w:r>
        <w:rPr>
          <w:color w:val="auto"/>
          <w:sz w:val="21"/>
          <w:szCs w:val="21"/>
        </w:rPr>
        <w:tab/>
      </w:r>
      <w:r>
        <w:rPr>
          <w:color w:val="auto"/>
          <w:sz w:val="21"/>
          <w:szCs w:val="21"/>
        </w:rPr>
        <w:fldChar w:fldCharType="begin"/>
      </w:r>
      <w:r>
        <w:rPr>
          <w:color w:val="auto"/>
          <w:sz w:val="21"/>
          <w:szCs w:val="21"/>
        </w:rPr>
        <w:instrText xml:space="preserve"> PAGEREF _Toc10741 </w:instrText>
      </w:r>
      <w:r>
        <w:rPr>
          <w:color w:val="auto"/>
          <w:sz w:val="21"/>
          <w:szCs w:val="21"/>
        </w:rPr>
        <w:fldChar w:fldCharType="separate"/>
      </w:r>
      <w:r>
        <w:rPr>
          <w:color w:val="auto"/>
          <w:sz w:val="21"/>
          <w:szCs w:val="21"/>
        </w:rPr>
        <w:t>59</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_Toc26033 </w:instrText>
      </w:r>
      <w:r>
        <w:rPr>
          <w:color w:val="auto"/>
          <w:sz w:val="21"/>
          <w:szCs w:val="21"/>
        </w:rPr>
        <w:fldChar w:fldCharType="separate"/>
      </w:r>
      <w:r>
        <w:rPr>
          <w:rFonts w:hint="eastAsia" w:ascii="黑体" w:hAnsi="黑体" w:eastAsia="黑体" w:cs="黑体"/>
          <w:bCs w:val="0"/>
          <w:color w:val="auto"/>
          <w:sz w:val="21"/>
          <w:szCs w:val="21"/>
          <w:lang w:val="en-US" w:eastAsia="zh-CN" w:bidi="ar-SA"/>
        </w:rPr>
        <w:t>第三节 建设健康新魏都</w:t>
      </w:r>
      <w:r>
        <w:rPr>
          <w:color w:val="auto"/>
          <w:sz w:val="21"/>
          <w:szCs w:val="21"/>
        </w:rPr>
        <w:tab/>
      </w:r>
      <w:r>
        <w:rPr>
          <w:color w:val="auto"/>
          <w:sz w:val="21"/>
          <w:szCs w:val="21"/>
        </w:rPr>
        <w:fldChar w:fldCharType="begin"/>
      </w:r>
      <w:r>
        <w:rPr>
          <w:color w:val="auto"/>
          <w:sz w:val="21"/>
          <w:szCs w:val="21"/>
        </w:rPr>
        <w:instrText xml:space="preserve"> PAGEREF _Toc26033 </w:instrText>
      </w:r>
      <w:r>
        <w:rPr>
          <w:color w:val="auto"/>
          <w:sz w:val="21"/>
          <w:szCs w:val="21"/>
        </w:rPr>
        <w:fldChar w:fldCharType="separate"/>
      </w:r>
      <w:r>
        <w:rPr>
          <w:color w:val="auto"/>
          <w:sz w:val="21"/>
          <w:szCs w:val="21"/>
        </w:rPr>
        <w:t>60</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_Toc25476 </w:instrText>
      </w:r>
      <w:r>
        <w:rPr>
          <w:color w:val="auto"/>
          <w:sz w:val="21"/>
          <w:szCs w:val="21"/>
        </w:rPr>
        <w:fldChar w:fldCharType="separate"/>
      </w:r>
      <w:r>
        <w:rPr>
          <w:rFonts w:hint="eastAsia" w:ascii="黑体" w:hAnsi="黑体" w:eastAsia="黑体" w:cs="黑体"/>
          <w:bCs/>
          <w:color w:val="auto"/>
          <w:sz w:val="21"/>
          <w:szCs w:val="21"/>
          <w:lang w:val="en-US" w:eastAsia="zh-CN"/>
        </w:rPr>
        <w:t>第四节 建成现代化养老体系</w:t>
      </w:r>
      <w:r>
        <w:rPr>
          <w:color w:val="auto"/>
          <w:sz w:val="21"/>
          <w:szCs w:val="21"/>
        </w:rPr>
        <w:tab/>
      </w:r>
      <w:r>
        <w:rPr>
          <w:color w:val="auto"/>
          <w:sz w:val="21"/>
          <w:szCs w:val="21"/>
        </w:rPr>
        <w:fldChar w:fldCharType="begin"/>
      </w:r>
      <w:r>
        <w:rPr>
          <w:color w:val="auto"/>
          <w:sz w:val="21"/>
          <w:szCs w:val="21"/>
        </w:rPr>
        <w:instrText xml:space="preserve"> PAGEREF _Toc25476 </w:instrText>
      </w:r>
      <w:r>
        <w:rPr>
          <w:color w:val="auto"/>
          <w:sz w:val="21"/>
          <w:szCs w:val="21"/>
        </w:rPr>
        <w:fldChar w:fldCharType="separate"/>
      </w:r>
      <w:r>
        <w:rPr>
          <w:color w:val="auto"/>
          <w:sz w:val="21"/>
          <w:szCs w:val="21"/>
        </w:rPr>
        <w:t>61</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_Toc16419 </w:instrText>
      </w:r>
      <w:r>
        <w:rPr>
          <w:color w:val="auto"/>
          <w:sz w:val="21"/>
          <w:szCs w:val="21"/>
        </w:rPr>
        <w:fldChar w:fldCharType="separate"/>
      </w:r>
      <w:r>
        <w:rPr>
          <w:rFonts w:hint="eastAsia" w:ascii="黑体" w:hAnsi="黑体" w:eastAsia="黑体" w:cs="黑体"/>
          <w:bCs w:val="0"/>
          <w:color w:val="auto"/>
          <w:sz w:val="21"/>
          <w:szCs w:val="21"/>
          <w:lang w:val="en-US" w:eastAsia="zh-CN" w:bidi="ar-SA"/>
        </w:rPr>
        <w:t>第五节 完善覆盖全民的社会保障体系</w:t>
      </w:r>
      <w:r>
        <w:rPr>
          <w:color w:val="auto"/>
          <w:sz w:val="21"/>
          <w:szCs w:val="21"/>
        </w:rPr>
        <w:tab/>
      </w:r>
      <w:r>
        <w:rPr>
          <w:color w:val="auto"/>
          <w:sz w:val="21"/>
          <w:szCs w:val="21"/>
        </w:rPr>
        <w:fldChar w:fldCharType="begin"/>
      </w:r>
      <w:r>
        <w:rPr>
          <w:color w:val="auto"/>
          <w:sz w:val="21"/>
          <w:szCs w:val="21"/>
        </w:rPr>
        <w:instrText xml:space="preserve"> PAGEREF _Toc16419 </w:instrText>
      </w:r>
      <w:r>
        <w:rPr>
          <w:color w:val="auto"/>
          <w:sz w:val="21"/>
          <w:szCs w:val="21"/>
        </w:rPr>
        <w:fldChar w:fldCharType="separate"/>
      </w:r>
      <w:r>
        <w:rPr>
          <w:color w:val="auto"/>
          <w:sz w:val="21"/>
          <w:szCs w:val="21"/>
        </w:rPr>
        <w:t>62</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_Toc11379 </w:instrText>
      </w:r>
      <w:r>
        <w:rPr>
          <w:color w:val="auto"/>
          <w:sz w:val="21"/>
          <w:szCs w:val="21"/>
        </w:rPr>
        <w:fldChar w:fldCharType="separate"/>
      </w:r>
      <w:r>
        <w:rPr>
          <w:rFonts w:hint="eastAsia" w:ascii="黑体" w:hAnsi="黑体" w:eastAsia="黑体" w:cs="黑体"/>
          <w:bCs w:val="0"/>
          <w:color w:val="auto"/>
          <w:sz w:val="21"/>
          <w:szCs w:val="21"/>
          <w:lang w:eastAsia="zh-CN"/>
        </w:rPr>
        <w:t>第十一章</w:t>
      </w:r>
      <w:r>
        <w:rPr>
          <w:rFonts w:hint="eastAsia" w:ascii="黑体" w:hAnsi="黑体" w:eastAsia="黑体" w:cs="黑体"/>
          <w:bCs w:val="0"/>
          <w:color w:val="auto"/>
          <w:sz w:val="21"/>
          <w:szCs w:val="21"/>
          <w:lang w:val="en-US" w:eastAsia="zh-CN"/>
        </w:rPr>
        <w:t xml:space="preserve">  统筹做好发展和安全</w:t>
      </w:r>
      <w:r>
        <w:rPr>
          <w:rFonts w:hint="eastAsia" w:ascii="黑体" w:hAnsi="黑体" w:eastAsia="黑体" w:cs="黑体"/>
          <w:bCs w:val="0"/>
          <w:color w:val="auto"/>
          <w:sz w:val="21"/>
          <w:szCs w:val="21"/>
        </w:rPr>
        <w:t>，构建现代社会治理新格局</w:t>
      </w:r>
      <w:r>
        <w:rPr>
          <w:color w:val="auto"/>
          <w:sz w:val="21"/>
          <w:szCs w:val="21"/>
        </w:rPr>
        <w:tab/>
      </w:r>
      <w:r>
        <w:rPr>
          <w:color w:val="auto"/>
          <w:sz w:val="21"/>
          <w:szCs w:val="21"/>
        </w:rPr>
        <w:fldChar w:fldCharType="begin"/>
      </w:r>
      <w:r>
        <w:rPr>
          <w:color w:val="auto"/>
          <w:sz w:val="21"/>
          <w:szCs w:val="21"/>
        </w:rPr>
        <w:instrText xml:space="preserve"> PAGEREF _Toc11379 </w:instrText>
      </w:r>
      <w:r>
        <w:rPr>
          <w:color w:val="auto"/>
          <w:sz w:val="21"/>
          <w:szCs w:val="21"/>
        </w:rPr>
        <w:fldChar w:fldCharType="separate"/>
      </w:r>
      <w:r>
        <w:rPr>
          <w:color w:val="auto"/>
          <w:sz w:val="21"/>
          <w:szCs w:val="21"/>
        </w:rPr>
        <w:t>63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_Toc5036 </w:instrText>
      </w:r>
      <w:r>
        <w:rPr>
          <w:color w:val="auto"/>
          <w:sz w:val="21"/>
          <w:szCs w:val="21"/>
        </w:rPr>
        <w:fldChar w:fldCharType="separate"/>
      </w:r>
      <w:r>
        <w:rPr>
          <w:rFonts w:hint="eastAsia" w:ascii="黑体" w:hAnsi="黑体" w:eastAsia="黑体" w:cs="黑体"/>
          <w:bCs w:val="0"/>
          <w:color w:val="auto"/>
          <w:spacing w:val="0"/>
          <w:sz w:val="21"/>
          <w:szCs w:val="21"/>
        </w:rPr>
        <w:t>第一节 全面推进法治建设</w:t>
      </w:r>
      <w:r>
        <w:rPr>
          <w:color w:val="auto"/>
          <w:sz w:val="21"/>
          <w:szCs w:val="21"/>
        </w:rPr>
        <w:tab/>
      </w:r>
      <w:r>
        <w:rPr>
          <w:color w:val="auto"/>
          <w:sz w:val="21"/>
          <w:szCs w:val="21"/>
        </w:rPr>
        <w:fldChar w:fldCharType="begin"/>
      </w:r>
      <w:r>
        <w:rPr>
          <w:color w:val="auto"/>
          <w:sz w:val="21"/>
          <w:szCs w:val="21"/>
        </w:rPr>
        <w:instrText xml:space="preserve"> PAGEREF _Toc5036 </w:instrText>
      </w:r>
      <w:r>
        <w:rPr>
          <w:color w:val="auto"/>
          <w:sz w:val="21"/>
          <w:szCs w:val="21"/>
        </w:rPr>
        <w:fldChar w:fldCharType="separate"/>
      </w:r>
      <w:r>
        <w:rPr>
          <w:color w:val="auto"/>
          <w:sz w:val="21"/>
          <w:szCs w:val="21"/>
        </w:rPr>
        <w:t>63</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_Toc374 </w:instrText>
      </w:r>
      <w:r>
        <w:rPr>
          <w:color w:val="auto"/>
          <w:sz w:val="21"/>
          <w:szCs w:val="21"/>
        </w:rPr>
        <w:fldChar w:fldCharType="separate"/>
      </w:r>
      <w:r>
        <w:rPr>
          <w:rFonts w:hint="eastAsia" w:ascii="黑体" w:hAnsi="黑体" w:eastAsia="黑体" w:cs="黑体"/>
          <w:bCs w:val="0"/>
          <w:color w:val="auto"/>
          <w:spacing w:val="0"/>
          <w:sz w:val="21"/>
          <w:szCs w:val="21"/>
        </w:rPr>
        <w:t>第二节 加强社会治理创新</w:t>
      </w:r>
      <w:r>
        <w:rPr>
          <w:color w:val="auto"/>
          <w:sz w:val="21"/>
          <w:szCs w:val="21"/>
        </w:rPr>
        <w:tab/>
      </w:r>
      <w:r>
        <w:rPr>
          <w:color w:val="auto"/>
          <w:sz w:val="21"/>
          <w:szCs w:val="21"/>
        </w:rPr>
        <w:fldChar w:fldCharType="begin"/>
      </w:r>
      <w:r>
        <w:rPr>
          <w:color w:val="auto"/>
          <w:sz w:val="21"/>
          <w:szCs w:val="21"/>
        </w:rPr>
        <w:instrText xml:space="preserve"> PAGEREF _Toc374 </w:instrText>
      </w:r>
      <w:r>
        <w:rPr>
          <w:color w:val="auto"/>
          <w:sz w:val="21"/>
          <w:szCs w:val="21"/>
        </w:rPr>
        <w:fldChar w:fldCharType="separate"/>
      </w:r>
      <w:r>
        <w:rPr>
          <w:color w:val="auto"/>
          <w:sz w:val="21"/>
          <w:szCs w:val="21"/>
        </w:rPr>
        <w:t>64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_Toc5611 </w:instrText>
      </w:r>
      <w:r>
        <w:rPr>
          <w:color w:val="auto"/>
          <w:sz w:val="21"/>
          <w:szCs w:val="21"/>
        </w:rPr>
        <w:fldChar w:fldCharType="separate"/>
      </w:r>
      <w:r>
        <w:rPr>
          <w:rFonts w:hint="eastAsia" w:ascii="黑体" w:hAnsi="黑体" w:eastAsia="黑体" w:cs="黑体"/>
          <w:bCs w:val="0"/>
          <w:color w:val="auto"/>
          <w:spacing w:val="0"/>
          <w:sz w:val="21"/>
          <w:szCs w:val="21"/>
        </w:rPr>
        <w:t>第三节 维护社会</w:t>
      </w:r>
      <w:r>
        <w:rPr>
          <w:rFonts w:hint="eastAsia" w:ascii="黑体" w:hAnsi="黑体" w:eastAsia="黑体" w:cs="黑体"/>
          <w:bCs w:val="0"/>
          <w:color w:val="auto"/>
          <w:spacing w:val="0"/>
          <w:sz w:val="21"/>
          <w:szCs w:val="21"/>
          <w:lang w:val="en-US" w:eastAsia="zh-CN"/>
        </w:rPr>
        <w:t>大局</w:t>
      </w:r>
      <w:r>
        <w:rPr>
          <w:rFonts w:hint="eastAsia" w:ascii="黑体" w:hAnsi="黑体" w:eastAsia="黑体" w:cs="黑体"/>
          <w:bCs w:val="0"/>
          <w:color w:val="auto"/>
          <w:spacing w:val="0"/>
          <w:sz w:val="21"/>
          <w:szCs w:val="21"/>
        </w:rPr>
        <w:t>稳定</w:t>
      </w:r>
      <w:r>
        <w:rPr>
          <w:color w:val="auto"/>
          <w:sz w:val="21"/>
          <w:szCs w:val="21"/>
        </w:rPr>
        <w:tab/>
      </w:r>
      <w:r>
        <w:rPr>
          <w:color w:val="auto"/>
          <w:sz w:val="21"/>
          <w:szCs w:val="21"/>
        </w:rPr>
        <w:fldChar w:fldCharType="begin"/>
      </w:r>
      <w:r>
        <w:rPr>
          <w:color w:val="auto"/>
          <w:sz w:val="21"/>
          <w:szCs w:val="21"/>
        </w:rPr>
        <w:instrText xml:space="preserve"> PAGEREF _Toc5611 </w:instrText>
      </w:r>
      <w:r>
        <w:rPr>
          <w:color w:val="auto"/>
          <w:sz w:val="21"/>
          <w:szCs w:val="21"/>
        </w:rPr>
        <w:fldChar w:fldCharType="separate"/>
      </w:r>
      <w:r>
        <w:rPr>
          <w:color w:val="auto"/>
          <w:sz w:val="21"/>
          <w:szCs w:val="21"/>
        </w:rPr>
        <w:t>64</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_Toc9857 </w:instrText>
      </w:r>
      <w:r>
        <w:rPr>
          <w:color w:val="auto"/>
          <w:sz w:val="21"/>
          <w:szCs w:val="21"/>
        </w:rPr>
        <w:fldChar w:fldCharType="separate"/>
      </w:r>
      <w:r>
        <w:rPr>
          <w:rFonts w:hint="eastAsia" w:ascii="黑体" w:hAnsi="黑体" w:eastAsia="黑体" w:cs="黑体"/>
          <w:bCs w:val="0"/>
          <w:color w:val="auto"/>
          <w:spacing w:val="0"/>
          <w:sz w:val="21"/>
          <w:szCs w:val="21"/>
        </w:rPr>
        <w:t>第四节 筑牢安全发展底板</w:t>
      </w:r>
      <w:r>
        <w:rPr>
          <w:color w:val="auto"/>
          <w:sz w:val="21"/>
          <w:szCs w:val="21"/>
        </w:rPr>
        <w:tab/>
      </w:r>
      <w:r>
        <w:rPr>
          <w:color w:val="auto"/>
          <w:sz w:val="21"/>
          <w:szCs w:val="21"/>
        </w:rPr>
        <w:fldChar w:fldCharType="begin"/>
      </w:r>
      <w:r>
        <w:rPr>
          <w:color w:val="auto"/>
          <w:sz w:val="21"/>
          <w:szCs w:val="21"/>
        </w:rPr>
        <w:instrText xml:space="preserve"> PAGEREF _Toc9857 </w:instrText>
      </w:r>
      <w:r>
        <w:rPr>
          <w:color w:val="auto"/>
          <w:sz w:val="21"/>
          <w:szCs w:val="21"/>
        </w:rPr>
        <w:fldChar w:fldCharType="separate"/>
      </w:r>
      <w:r>
        <w:rPr>
          <w:color w:val="auto"/>
          <w:sz w:val="21"/>
          <w:szCs w:val="21"/>
        </w:rPr>
        <w:t>65</w:t>
      </w:r>
      <w:r>
        <w:rPr>
          <w:color w:val="auto"/>
          <w:sz w:val="21"/>
          <w:szCs w:val="21"/>
        </w:rPr>
        <w:fldChar w:fldCharType="end"/>
      </w:r>
      <w:r>
        <w:rPr>
          <w:color w:val="auto"/>
          <w:sz w:val="21"/>
          <w:szCs w:val="21"/>
        </w:rPr>
        <w:fldChar w:fldCharType="end"/>
      </w:r>
    </w:p>
    <w:p>
      <w:pPr>
        <w:pStyle w:val="11"/>
        <w:tabs>
          <w:tab w:val="right" w:leader="dot" w:pos="8306"/>
        </w:tabs>
        <w:ind w:left="0" w:leftChars="0" w:firstLine="0" w:firstLineChars="0"/>
        <w:rPr>
          <w:color w:val="auto"/>
          <w:sz w:val="21"/>
          <w:szCs w:val="21"/>
        </w:rPr>
      </w:pPr>
      <w:r>
        <w:rPr>
          <w:color w:val="auto"/>
          <w:sz w:val="21"/>
          <w:szCs w:val="21"/>
        </w:rPr>
        <w:fldChar w:fldCharType="begin"/>
      </w:r>
      <w:r>
        <w:rPr>
          <w:color w:val="auto"/>
          <w:sz w:val="21"/>
          <w:szCs w:val="21"/>
        </w:rPr>
        <w:instrText xml:space="preserve"> HYPERLINK \l _Toc5261 </w:instrText>
      </w:r>
      <w:r>
        <w:rPr>
          <w:color w:val="auto"/>
          <w:sz w:val="21"/>
          <w:szCs w:val="21"/>
        </w:rPr>
        <w:fldChar w:fldCharType="separate"/>
      </w:r>
      <w:r>
        <w:rPr>
          <w:rFonts w:hint="eastAsia" w:ascii="黑体" w:hAnsi="黑体" w:eastAsia="黑体" w:cs="黑体"/>
          <w:bCs/>
          <w:color w:val="auto"/>
          <w:sz w:val="21"/>
          <w:szCs w:val="21"/>
          <w:lang w:eastAsia="zh-CN"/>
        </w:rPr>
        <w:t>第十二章</w:t>
      </w:r>
      <w:r>
        <w:rPr>
          <w:rFonts w:hint="eastAsia" w:ascii="黑体" w:hAnsi="黑体" w:eastAsia="黑体" w:cs="黑体"/>
          <w:bCs/>
          <w:color w:val="auto"/>
          <w:sz w:val="21"/>
          <w:szCs w:val="21"/>
          <w:lang w:val="en-US" w:eastAsia="zh-CN"/>
        </w:rPr>
        <w:t xml:space="preserve">  </w:t>
      </w:r>
      <w:r>
        <w:rPr>
          <w:rFonts w:hint="eastAsia" w:ascii="黑体" w:hAnsi="黑体" w:eastAsia="黑体" w:cs="黑体"/>
          <w:bCs/>
          <w:color w:val="auto"/>
          <w:sz w:val="21"/>
          <w:szCs w:val="21"/>
        </w:rPr>
        <w:t>强化规划实施保障，为实现“十四五”规划提供坚强保证</w:t>
      </w:r>
      <w:r>
        <w:rPr>
          <w:color w:val="auto"/>
          <w:sz w:val="21"/>
          <w:szCs w:val="21"/>
        </w:rPr>
        <w:tab/>
      </w:r>
      <w:r>
        <w:rPr>
          <w:color w:val="auto"/>
          <w:sz w:val="21"/>
          <w:szCs w:val="21"/>
        </w:rPr>
        <w:fldChar w:fldCharType="begin"/>
      </w:r>
      <w:r>
        <w:rPr>
          <w:color w:val="auto"/>
          <w:sz w:val="21"/>
          <w:szCs w:val="21"/>
        </w:rPr>
        <w:instrText xml:space="preserve"> PAGEREF _Toc5261 </w:instrText>
      </w:r>
      <w:r>
        <w:rPr>
          <w:color w:val="auto"/>
          <w:sz w:val="21"/>
          <w:szCs w:val="21"/>
        </w:rPr>
        <w:fldChar w:fldCharType="separate"/>
      </w:r>
      <w:r>
        <w:rPr>
          <w:color w:val="auto"/>
          <w:sz w:val="21"/>
          <w:szCs w:val="21"/>
        </w:rPr>
        <w:t>66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_Toc3572 </w:instrText>
      </w:r>
      <w:r>
        <w:rPr>
          <w:color w:val="auto"/>
          <w:sz w:val="21"/>
          <w:szCs w:val="21"/>
        </w:rPr>
        <w:fldChar w:fldCharType="separate"/>
      </w:r>
      <w:r>
        <w:rPr>
          <w:rFonts w:hint="eastAsia" w:ascii="黑体" w:hAnsi="黑体" w:eastAsia="黑体" w:cs="黑体"/>
          <w:bCs w:val="0"/>
          <w:color w:val="auto"/>
          <w:spacing w:val="0"/>
          <w:sz w:val="21"/>
          <w:szCs w:val="21"/>
          <w:lang w:val="en-US" w:eastAsia="zh-CN"/>
        </w:rPr>
        <w:t xml:space="preserve">第一节  </w:t>
      </w:r>
      <w:r>
        <w:rPr>
          <w:rFonts w:hint="eastAsia" w:ascii="黑体" w:hAnsi="黑体" w:eastAsia="黑体" w:cs="黑体"/>
          <w:bCs w:val="0"/>
          <w:color w:val="auto"/>
          <w:spacing w:val="0"/>
          <w:sz w:val="21"/>
          <w:szCs w:val="21"/>
        </w:rPr>
        <w:t>提高党领导发展的能力水平</w:t>
      </w:r>
      <w:r>
        <w:rPr>
          <w:color w:val="auto"/>
          <w:sz w:val="21"/>
          <w:szCs w:val="21"/>
        </w:rPr>
        <w:tab/>
      </w:r>
      <w:r>
        <w:rPr>
          <w:color w:val="auto"/>
          <w:sz w:val="21"/>
          <w:szCs w:val="21"/>
        </w:rPr>
        <w:fldChar w:fldCharType="begin"/>
      </w:r>
      <w:r>
        <w:rPr>
          <w:color w:val="auto"/>
          <w:sz w:val="21"/>
          <w:szCs w:val="21"/>
        </w:rPr>
        <w:instrText xml:space="preserve"> PAGEREF _Toc3572 </w:instrText>
      </w:r>
      <w:r>
        <w:rPr>
          <w:color w:val="auto"/>
          <w:sz w:val="21"/>
          <w:szCs w:val="21"/>
        </w:rPr>
        <w:fldChar w:fldCharType="separate"/>
      </w:r>
      <w:r>
        <w:rPr>
          <w:color w:val="auto"/>
          <w:sz w:val="21"/>
          <w:szCs w:val="21"/>
        </w:rPr>
        <w:t>66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_Toc11852 </w:instrText>
      </w:r>
      <w:r>
        <w:rPr>
          <w:color w:val="auto"/>
          <w:sz w:val="21"/>
          <w:szCs w:val="21"/>
        </w:rPr>
        <w:fldChar w:fldCharType="separate"/>
      </w:r>
      <w:r>
        <w:rPr>
          <w:rFonts w:hint="eastAsia" w:ascii="黑体" w:hAnsi="黑体" w:eastAsia="黑体" w:cs="黑体"/>
          <w:bCs w:val="0"/>
          <w:color w:val="auto"/>
          <w:spacing w:val="0"/>
          <w:sz w:val="21"/>
          <w:szCs w:val="21"/>
          <w:lang w:val="en-US" w:eastAsia="zh-CN"/>
        </w:rPr>
        <w:t>第二节  营造风清气正政治生态</w:t>
      </w:r>
      <w:r>
        <w:rPr>
          <w:color w:val="auto"/>
          <w:sz w:val="21"/>
          <w:szCs w:val="21"/>
        </w:rPr>
        <w:tab/>
      </w:r>
      <w:r>
        <w:rPr>
          <w:color w:val="auto"/>
          <w:sz w:val="21"/>
          <w:szCs w:val="21"/>
        </w:rPr>
        <w:fldChar w:fldCharType="begin"/>
      </w:r>
      <w:r>
        <w:rPr>
          <w:color w:val="auto"/>
          <w:sz w:val="21"/>
          <w:szCs w:val="21"/>
        </w:rPr>
        <w:instrText xml:space="preserve"> PAGEREF _Toc11852 </w:instrText>
      </w:r>
      <w:r>
        <w:rPr>
          <w:color w:val="auto"/>
          <w:sz w:val="21"/>
          <w:szCs w:val="21"/>
        </w:rPr>
        <w:fldChar w:fldCharType="separate"/>
      </w:r>
      <w:r>
        <w:rPr>
          <w:color w:val="auto"/>
          <w:sz w:val="21"/>
          <w:szCs w:val="21"/>
        </w:rPr>
        <w:t>66</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_Toc25104 </w:instrText>
      </w:r>
      <w:r>
        <w:rPr>
          <w:color w:val="auto"/>
          <w:sz w:val="21"/>
          <w:szCs w:val="21"/>
        </w:rPr>
        <w:fldChar w:fldCharType="separate"/>
      </w:r>
      <w:r>
        <w:rPr>
          <w:rFonts w:hint="eastAsia" w:ascii="黑体" w:hAnsi="黑体" w:eastAsia="黑体" w:cs="黑体"/>
          <w:bCs w:val="0"/>
          <w:color w:val="auto"/>
          <w:spacing w:val="0"/>
          <w:sz w:val="21"/>
          <w:szCs w:val="21"/>
          <w:lang w:val="en-US" w:eastAsia="zh-CN"/>
        </w:rPr>
        <w:t>第三节  广泛凝聚各方智慧力量</w:t>
      </w:r>
      <w:r>
        <w:rPr>
          <w:color w:val="auto"/>
          <w:sz w:val="21"/>
          <w:szCs w:val="21"/>
        </w:rPr>
        <w:tab/>
      </w:r>
      <w:r>
        <w:rPr>
          <w:color w:val="auto"/>
          <w:sz w:val="21"/>
          <w:szCs w:val="21"/>
        </w:rPr>
        <w:fldChar w:fldCharType="begin"/>
      </w:r>
      <w:r>
        <w:rPr>
          <w:color w:val="auto"/>
          <w:sz w:val="21"/>
          <w:szCs w:val="21"/>
        </w:rPr>
        <w:instrText xml:space="preserve"> PAGEREF _Toc25104 </w:instrText>
      </w:r>
      <w:r>
        <w:rPr>
          <w:color w:val="auto"/>
          <w:sz w:val="21"/>
          <w:szCs w:val="21"/>
        </w:rPr>
        <w:fldChar w:fldCharType="separate"/>
      </w:r>
      <w:r>
        <w:rPr>
          <w:color w:val="auto"/>
          <w:sz w:val="21"/>
          <w:szCs w:val="21"/>
        </w:rPr>
        <w:t>67</w:t>
      </w:r>
      <w:r>
        <w:rPr>
          <w:color w:val="auto"/>
          <w:sz w:val="21"/>
          <w:szCs w:val="21"/>
        </w:rPr>
        <w:fldChar w:fldCharType="end"/>
      </w:r>
      <w:r>
        <w:rPr>
          <w:color w:val="auto"/>
          <w:sz w:val="21"/>
          <w:szCs w:val="21"/>
        </w:rPr>
        <w:fldChar w:fldCharType="end"/>
      </w:r>
    </w:p>
    <w:p>
      <w:pPr>
        <w:pStyle w:val="11"/>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_Toc6414 </w:instrText>
      </w:r>
      <w:r>
        <w:rPr>
          <w:color w:val="auto"/>
          <w:sz w:val="21"/>
          <w:szCs w:val="21"/>
        </w:rPr>
        <w:fldChar w:fldCharType="separate"/>
      </w:r>
      <w:r>
        <w:rPr>
          <w:rFonts w:hint="eastAsia" w:ascii="黑体" w:hAnsi="黑体" w:eastAsia="黑体" w:cs="黑体"/>
          <w:bCs w:val="0"/>
          <w:color w:val="auto"/>
          <w:spacing w:val="0"/>
          <w:sz w:val="21"/>
          <w:szCs w:val="21"/>
          <w:lang w:val="en-US" w:eastAsia="zh-CN"/>
        </w:rPr>
        <w:t xml:space="preserve">第四节  </w:t>
      </w:r>
      <w:r>
        <w:rPr>
          <w:rFonts w:hint="eastAsia" w:ascii="黑体" w:hAnsi="黑体" w:eastAsia="黑体" w:cs="黑体"/>
          <w:bCs w:val="0"/>
          <w:color w:val="auto"/>
          <w:spacing w:val="0"/>
          <w:sz w:val="21"/>
          <w:szCs w:val="21"/>
        </w:rPr>
        <w:t>确保</w:t>
      </w:r>
      <w:r>
        <w:rPr>
          <w:rFonts w:hint="eastAsia" w:ascii="黑体" w:hAnsi="黑体" w:eastAsia="黑体" w:cs="黑体"/>
          <w:bCs w:val="0"/>
          <w:color w:val="auto"/>
          <w:spacing w:val="0"/>
          <w:sz w:val="21"/>
          <w:szCs w:val="21"/>
          <w:lang w:eastAsia="zh-CN"/>
        </w:rPr>
        <w:t>“</w:t>
      </w:r>
      <w:r>
        <w:rPr>
          <w:rFonts w:hint="eastAsia" w:ascii="黑体" w:hAnsi="黑体" w:eastAsia="黑体" w:cs="黑体"/>
          <w:bCs w:val="0"/>
          <w:color w:val="auto"/>
          <w:spacing w:val="0"/>
          <w:sz w:val="21"/>
          <w:szCs w:val="21"/>
        </w:rPr>
        <w:t>十四五</w:t>
      </w:r>
      <w:r>
        <w:rPr>
          <w:rFonts w:hint="eastAsia" w:ascii="黑体" w:hAnsi="黑体" w:eastAsia="黑体" w:cs="黑体"/>
          <w:bCs w:val="0"/>
          <w:color w:val="auto"/>
          <w:spacing w:val="0"/>
          <w:sz w:val="21"/>
          <w:szCs w:val="21"/>
          <w:lang w:eastAsia="zh-CN"/>
        </w:rPr>
        <w:t>”</w:t>
      </w:r>
      <w:r>
        <w:rPr>
          <w:rFonts w:hint="eastAsia" w:ascii="黑体" w:hAnsi="黑体" w:eastAsia="黑体" w:cs="黑体"/>
          <w:bCs w:val="0"/>
          <w:color w:val="auto"/>
          <w:spacing w:val="0"/>
          <w:sz w:val="21"/>
          <w:szCs w:val="21"/>
        </w:rPr>
        <w:t>规划目标任务落实</w:t>
      </w:r>
      <w:r>
        <w:rPr>
          <w:color w:val="auto"/>
          <w:sz w:val="21"/>
          <w:szCs w:val="21"/>
        </w:rPr>
        <w:tab/>
      </w:r>
      <w:r>
        <w:rPr>
          <w:color w:val="auto"/>
          <w:sz w:val="21"/>
          <w:szCs w:val="21"/>
        </w:rPr>
        <w:fldChar w:fldCharType="begin"/>
      </w:r>
      <w:r>
        <w:rPr>
          <w:color w:val="auto"/>
          <w:sz w:val="21"/>
          <w:szCs w:val="21"/>
        </w:rPr>
        <w:instrText xml:space="preserve"> PAGEREF _Toc6414 </w:instrText>
      </w:r>
      <w:r>
        <w:rPr>
          <w:color w:val="auto"/>
          <w:sz w:val="21"/>
          <w:szCs w:val="21"/>
        </w:rPr>
        <w:fldChar w:fldCharType="separate"/>
      </w:r>
      <w:r>
        <w:rPr>
          <w:color w:val="auto"/>
          <w:sz w:val="21"/>
          <w:szCs w:val="21"/>
        </w:rPr>
        <w:t>67</w:t>
      </w:r>
      <w:r>
        <w:rPr>
          <w:color w:val="auto"/>
          <w:sz w:val="21"/>
          <w:szCs w:val="21"/>
        </w:rPr>
        <w:fldChar w:fldCharType="end"/>
      </w:r>
      <w:r>
        <w:rPr>
          <w:color w:val="auto"/>
          <w:sz w:val="21"/>
          <w:szCs w:val="21"/>
        </w:rPr>
        <w:fldChar w:fldCharType="end"/>
      </w:r>
    </w:p>
    <w:p>
      <w:pPr>
        <w:rPr>
          <w:color w:val="auto"/>
          <w:sz w:val="21"/>
          <w:szCs w:val="21"/>
        </w:rPr>
      </w:pPr>
      <w:r>
        <w:rPr>
          <w:color w:val="auto"/>
          <w:sz w:val="21"/>
          <w:szCs w:val="21"/>
        </w:rPr>
        <w:fldChar w:fldCharType="end"/>
      </w:r>
    </w:p>
    <w:p>
      <w:pPr>
        <w:pStyle w:val="17"/>
        <w:rPr>
          <w:rFonts w:hint="default" w:cs="Times New Roman"/>
          <w:b/>
          <w:bCs w:val="0"/>
          <w:color w:val="auto"/>
          <w:sz w:val="21"/>
          <w:szCs w:val="21"/>
          <w:lang w:val="en-US" w:eastAsia="zh-CN"/>
        </w:rPr>
      </w:pPr>
    </w:p>
    <w:p>
      <w:pPr>
        <w:rPr>
          <w:rFonts w:ascii="黑体" w:hAnsi="黑体" w:eastAsia="黑体" w:cs="Times New Roman"/>
          <w:b w:val="0"/>
          <w:bCs w:val="0"/>
          <w:color w:val="auto"/>
          <w:sz w:val="36"/>
          <w:szCs w:val="36"/>
        </w:rPr>
      </w:pPr>
      <w:bookmarkStart w:id="0" w:name="_Toc25662"/>
      <w:bookmarkStart w:id="1" w:name="_Toc15295"/>
      <w:bookmarkStart w:id="2" w:name="_Toc2314"/>
    </w:p>
    <w:p>
      <w:pPr>
        <w:pStyle w:val="2"/>
        <w:rPr>
          <w:color w:val="auto"/>
        </w:rPr>
      </w:pPr>
    </w:p>
    <w:p>
      <w:pPr>
        <w:keepNext/>
        <w:keepLines/>
        <w:pageBreakBefore w:val="0"/>
        <w:widowControl/>
        <w:kinsoku/>
        <w:wordWrap/>
        <w:overflowPunct/>
        <w:topLinePunct w:val="0"/>
        <w:autoSpaceDE/>
        <w:autoSpaceDN/>
        <w:bidi w:val="0"/>
        <w:snapToGrid/>
        <w:spacing w:after="0" w:line="580" w:lineRule="exact"/>
        <w:ind w:firstLine="1440" w:firstLineChars="400"/>
        <w:textAlignment w:val="auto"/>
        <w:outlineLvl w:val="0"/>
        <w:rPr>
          <w:rFonts w:ascii="黑体" w:hAnsi="黑体" w:eastAsia="黑体" w:cs="Times New Roman"/>
          <w:b w:val="0"/>
          <w:bCs w:val="0"/>
          <w:color w:val="auto"/>
          <w:sz w:val="36"/>
          <w:szCs w:val="36"/>
        </w:rPr>
      </w:pPr>
    </w:p>
    <w:p>
      <w:pPr>
        <w:keepNext/>
        <w:keepLines/>
        <w:pageBreakBefore w:val="0"/>
        <w:widowControl/>
        <w:kinsoku/>
        <w:wordWrap/>
        <w:overflowPunct/>
        <w:topLinePunct w:val="0"/>
        <w:autoSpaceDE/>
        <w:autoSpaceDN/>
        <w:bidi w:val="0"/>
        <w:snapToGrid/>
        <w:spacing w:after="0" w:line="580" w:lineRule="exact"/>
        <w:ind w:firstLine="1440" w:firstLineChars="400"/>
        <w:textAlignment w:val="auto"/>
        <w:outlineLvl w:val="0"/>
        <w:rPr>
          <w:rFonts w:ascii="黑体" w:hAnsi="黑体" w:eastAsia="黑体" w:cs="Times New Roman"/>
          <w:b w:val="0"/>
          <w:bCs w:val="0"/>
          <w:color w:val="auto"/>
          <w:sz w:val="36"/>
          <w:szCs w:val="36"/>
        </w:rPr>
      </w:pPr>
    </w:p>
    <w:p>
      <w:pPr>
        <w:pStyle w:val="2"/>
        <w:rPr>
          <w:rFonts w:ascii="黑体" w:hAnsi="黑体" w:eastAsia="黑体" w:cs="Times New Roman"/>
          <w:b w:val="0"/>
          <w:bCs w:val="0"/>
          <w:color w:val="auto"/>
          <w:sz w:val="36"/>
          <w:szCs w:val="36"/>
        </w:rPr>
      </w:pPr>
    </w:p>
    <w:p>
      <w:pPr>
        <w:rPr>
          <w:rFonts w:ascii="黑体" w:hAnsi="黑体" w:eastAsia="黑体" w:cs="Times New Roman"/>
          <w:b w:val="0"/>
          <w:bCs w:val="0"/>
          <w:color w:val="auto"/>
          <w:sz w:val="36"/>
          <w:szCs w:val="36"/>
        </w:rPr>
      </w:pPr>
    </w:p>
    <w:p>
      <w:pPr>
        <w:pStyle w:val="2"/>
        <w:rPr>
          <w:rFonts w:ascii="黑体" w:hAnsi="黑体" w:eastAsia="黑体" w:cs="Times New Roman"/>
          <w:b w:val="0"/>
          <w:bCs w:val="0"/>
          <w:color w:val="auto"/>
          <w:sz w:val="36"/>
          <w:szCs w:val="36"/>
        </w:rPr>
      </w:pPr>
    </w:p>
    <w:p>
      <w:pPr>
        <w:rPr>
          <w:rFonts w:ascii="黑体" w:hAnsi="黑体" w:eastAsia="黑体" w:cs="Times New Roman"/>
          <w:b w:val="0"/>
          <w:bCs w:val="0"/>
          <w:color w:val="auto"/>
          <w:sz w:val="36"/>
          <w:szCs w:val="36"/>
        </w:rPr>
      </w:pPr>
    </w:p>
    <w:p>
      <w:pPr>
        <w:pStyle w:val="2"/>
        <w:rPr>
          <w:rFonts w:ascii="黑体" w:hAnsi="黑体" w:eastAsia="黑体" w:cs="Times New Roman"/>
          <w:b w:val="0"/>
          <w:bCs w:val="0"/>
          <w:color w:val="auto"/>
          <w:sz w:val="36"/>
          <w:szCs w:val="36"/>
        </w:rPr>
      </w:pPr>
    </w:p>
    <w:p>
      <w:pPr>
        <w:rPr>
          <w:rFonts w:ascii="黑体" w:hAnsi="黑体" w:eastAsia="黑体" w:cs="Times New Roman"/>
          <w:b w:val="0"/>
          <w:bCs w:val="0"/>
          <w:color w:val="auto"/>
          <w:sz w:val="36"/>
          <w:szCs w:val="36"/>
        </w:rPr>
      </w:pPr>
    </w:p>
    <w:p>
      <w:pPr>
        <w:pStyle w:val="2"/>
        <w:rPr>
          <w:rFonts w:ascii="黑体" w:hAnsi="黑体" w:eastAsia="黑体" w:cs="Times New Roman"/>
          <w:b w:val="0"/>
          <w:bCs w:val="0"/>
          <w:color w:val="auto"/>
          <w:sz w:val="36"/>
          <w:szCs w:val="36"/>
        </w:rPr>
      </w:pPr>
    </w:p>
    <w:p>
      <w:pPr>
        <w:rPr>
          <w:rFonts w:ascii="黑体" w:hAnsi="黑体" w:eastAsia="黑体" w:cs="Times New Roman"/>
          <w:b w:val="0"/>
          <w:bCs w:val="0"/>
          <w:color w:val="auto"/>
          <w:sz w:val="36"/>
          <w:szCs w:val="36"/>
        </w:rPr>
      </w:pPr>
    </w:p>
    <w:p>
      <w:pPr>
        <w:pStyle w:val="2"/>
        <w:rPr>
          <w:color w:val="auto"/>
        </w:rPr>
      </w:pPr>
    </w:p>
    <w:p>
      <w:pPr>
        <w:keepNext/>
        <w:keepLines/>
        <w:pageBreakBefore w:val="0"/>
        <w:widowControl/>
        <w:kinsoku/>
        <w:wordWrap/>
        <w:overflowPunct/>
        <w:topLinePunct w:val="0"/>
        <w:autoSpaceDE/>
        <w:autoSpaceDN/>
        <w:bidi w:val="0"/>
        <w:snapToGrid/>
        <w:spacing w:after="0" w:line="580" w:lineRule="exact"/>
        <w:ind w:firstLine="1440" w:firstLineChars="400"/>
        <w:textAlignment w:val="auto"/>
        <w:outlineLvl w:val="0"/>
        <w:rPr>
          <w:rFonts w:ascii="黑体" w:hAnsi="黑体" w:eastAsia="黑体" w:cs="Times New Roman"/>
          <w:b w:val="0"/>
          <w:bCs w:val="0"/>
          <w:color w:val="auto"/>
          <w:sz w:val="36"/>
          <w:szCs w:val="36"/>
        </w:rPr>
      </w:pPr>
    </w:p>
    <w:p>
      <w:pPr>
        <w:keepNext/>
        <w:keepLines/>
        <w:pageBreakBefore w:val="0"/>
        <w:widowControl/>
        <w:kinsoku/>
        <w:wordWrap/>
        <w:overflowPunct/>
        <w:topLinePunct w:val="0"/>
        <w:autoSpaceDE/>
        <w:autoSpaceDN/>
        <w:bidi w:val="0"/>
        <w:snapToGrid/>
        <w:spacing w:after="0" w:line="580" w:lineRule="exact"/>
        <w:ind w:firstLine="1440" w:firstLineChars="400"/>
        <w:textAlignment w:val="auto"/>
        <w:outlineLvl w:val="0"/>
        <w:rPr>
          <w:rFonts w:hint="eastAsia"/>
          <w:b w:val="0"/>
          <w:bCs w:val="0"/>
          <w:color w:val="auto"/>
          <w:sz w:val="36"/>
          <w:szCs w:val="36"/>
          <w:lang w:val="en-US" w:eastAsia="zh-CN"/>
        </w:rPr>
      </w:pPr>
      <w:r>
        <w:rPr>
          <w:rFonts w:ascii="黑体" w:hAnsi="黑体" w:eastAsia="黑体" w:cs="Times New Roman"/>
          <w:b w:val="0"/>
          <w:bCs w:val="0"/>
          <w:color w:val="auto"/>
          <w:sz w:val="36"/>
          <w:szCs w:val="36"/>
        </w:rPr>
        <w:t>第一</w:t>
      </w:r>
      <w:r>
        <w:rPr>
          <w:rFonts w:hint="eastAsia" w:ascii="黑体" w:hAnsi="黑体" w:eastAsia="黑体" w:cs="Times New Roman"/>
          <w:b w:val="0"/>
          <w:bCs w:val="0"/>
          <w:color w:val="auto"/>
          <w:sz w:val="36"/>
          <w:szCs w:val="36"/>
          <w:lang w:eastAsia="zh-CN"/>
        </w:rPr>
        <w:t>章　</w:t>
      </w:r>
      <w:r>
        <w:rPr>
          <w:rFonts w:ascii="黑体" w:hAnsi="黑体" w:eastAsia="黑体" w:cs="Times New Roman"/>
          <w:b w:val="0"/>
          <w:bCs w:val="0"/>
          <w:color w:val="auto"/>
          <w:sz w:val="36"/>
          <w:szCs w:val="36"/>
        </w:rPr>
        <w:t>开启全面建设现代化新征程</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color w:val="auto"/>
          <w:lang w:val="en-US" w:eastAsia="zh-CN"/>
        </w:rPr>
      </w:pPr>
      <w:r>
        <w:rPr>
          <w:rFonts w:hint="eastAsia" w:ascii="宋体" w:hAnsi="宋体" w:eastAsia="仿宋_GB2312" w:cs="Times New Roman"/>
          <w:bCs/>
          <w:color w:val="auto"/>
          <w:sz w:val="32"/>
          <w:szCs w:val="32"/>
          <w:lang w:val="en-US" w:eastAsia="zh-CN"/>
        </w:rPr>
        <w:t>“十四五”是我国全面建设社会主义现代化国家新征程的开局起步期，是世界百年未有之大变局的深度演化期，是我省谱写新时代中原更加出彩绚丽篇章的关键期，</w:t>
      </w:r>
      <w:r>
        <w:rPr>
          <w:rFonts w:hint="eastAsia" w:ascii="仿宋" w:hAnsi="仿宋" w:eastAsia="仿宋" w:cs="新宋体"/>
          <w:color w:val="auto"/>
          <w:sz w:val="32"/>
          <w:szCs w:val="32"/>
        </w:rPr>
        <w:t>是许昌郑州携手推进郑许一体化建设的快速成长期。</w:t>
      </w:r>
      <w:r>
        <w:rPr>
          <w:rFonts w:hint="eastAsia" w:ascii="宋体" w:hAnsi="宋体" w:eastAsia="仿宋_GB2312" w:cs="Times New Roman"/>
          <w:bCs/>
          <w:color w:val="auto"/>
          <w:sz w:val="32"/>
          <w:szCs w:val="32"/>
          <w:lang w:val="en-US" w:eastAsia="zh-CN"/>
        </w:rPr>
        <w:t>以习近平新时代中国特色社会主义思想为指导，全面总结魏都区“十三五”工作成就和存在的问题，分析研判发展环境和支撑条件的深刻变化，准确把握发展趋势和阶段性特征，对于巩固全面建成小康社会成果，迈向社会主义现代化新征程，具有重大的现实意义和深远的历史意义。</w:t>
      </w:r>
    </w:p>
    <w:p>
      <w:pPr>
        <w:keepNext/>
        <w:keepLines/>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outlineLvl w:val="1"/>
        <w:rPr>
          <w:rFonts w:hint="eastAsia"/>
          <w:b w:val="0"/>
          <w:bCs/>
          <w:color w:val="auto"/>
          <w:sz w:val="32"/>
          <w:szCs w:val="32"/>
          <w:lang w:val="en-US" w:eastAsia="zh-CN"/>
        </w:rPr>
      </w:pPr>
      <w:bookmarkStart w:id="3" w:name="_Toc9549"/>
      <w:bookmarkStart w:id="4" w:name="_Toc10851"/>
      <w:r>
        <w:rPr>
          <w:rFonts w:hint="eastAsia" w:ascii="黑体" w:hAnsi="黑体" w:eastAsia="黑体" w:cs="Times New Roman"/>
          <w:b w:val="0"/>
          <w:bCs/>
          <w:color w:val="auto"/>
          <w:sz w:val="32"/>
          <w:szCs w:val="32"/>
          <w:lang w:val="en-US" w:eastAsia="zh-CN"/>
        </w:rPr>
        <w:t>第一</w:t>
      </w:r>
      <w:bookmarkStart w:id="5" w:name="_Toc19362"/>
      <w:r>
        <w:rPr>
          <w:rFonts w:hint="eastAsia" w:ascii="黑体" w:hAnsi="黑体" w:eastAsia="黑体" w:cs="Times New Roman"/>
          <w:b w:val="0"/>
          <w:bCs/>
          <w:color w:val="auto"/>
          <w:sz w:val="32"/>
          <w:szCs w:val="32"/>
          <w:lang w:val="en-US" w:eastAsia="zh-CN"/>
        </w:rPr>
        <w:t>节　决胜全面建成小康社会取得决定性成就</w:t>
      </w:r>
      <w:bookmarkEnd w:id="3"/>
      <w:bookmarkEnd w:id="4"/>
      <w:bookmarkEnd w:id="5"/>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宋体" w:hAnsi="宋体" w:eastAsia="仿宋_GB2312" w:cs="Times New Roman"/>
          <w:bCs/>
          <w:color w:val="auto"/>
          <w:sz w:val="32"/>
          <w:szCs w:val="32"/>
          <w:lang w:val="en-US" w:eastAsia="zh-CN"/>
        </w:rPr>
      </w:pP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十三五</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时期，在国内外发展环境发生深刻变化、经济发展下行压力较大的背景下，</w:t>
      </w:r>
      <w:r>
        <w:rPr>
          <w:rFonts w:hint="eastAsia" w:ascii="Times New Roman" w:hAnsi="Times New Roman" w:eastAsia="仿宋_GB2312" w:cs="Times New Roman"/>
          <w:color w:val="auto"/>
          <w:spacing w:val="0"/>
          <w:kern w:val="2"/>
          <w:sz w:val="32"/>
          <w:szCs w:val="32"/>
          <w:lang w:val="en-US" w:eastAsia="zh-CN" w:bidi="ar-SA"/>
        </w:rPr>
        <w:t>魏都区</w:t>
      </w:r>
      <w:r>
        <w:rPr>
          <w:rFonts w:hint="default" w:ascii="Times New Roman" w:hAnsi="Times New Roman" w:eastAsia="仿宋_GB2312" w:cs="Times New Roman"/>
          <w:color w:val="auto"/>
          <w:spacing w:val="0"/>
          <w:kern w:val="2"/>
          <w:sz w:val="32"/>
          <w:szCs w:val="32"/>
          <w:lang w:val="en-US" w:eastAsia="zh-CN" w:bidi="ar-SA"/>
        </w:rPr>
        <w:t>委</w:t>
      </w:r>
      <w:r>
        <w:rPr>
          <w:rFonts w:hint="eastAsia" w:ascii="Times New Roman" w:hAnsi="Times New Roman" w:eastAsia="仿宋_GB2312" w:cs="Times New Roman"/>
          <w:color w:val="auto"/>
          <w:spacing w:val="0"/>
          <w:kern w:val="2"/>
          <w:sz w:val="32"/>
          <w:szCs w:val="32"/>
          <w:lang w:val="en-US" w:eastAsia="zh-CN" w:bidi="ar-SA"/>
        </w:rPr>
        <w:t>区</w:t>
      </w:r>
      <w:r>
        <w:rPr>
          <w:rFonts w:hint="default" w:ascii="Times New Roman" w:hAnsi="Times New Roman" w:eastAsia="仿宋_GB2312" w:cs="Times New Roman"/>
          <w:color w:val="auto"/>
          <w:spacing w:val="0"/>
          <w:kern w:val="2"/>
          <w:sz w:val="32"/>
          <w:szCs w:val="32"/>
          <w:lang w:val="en-US" w:eastAsia="zh-CN" w:bidi="ar-SA"/>
        </w:rPr>
        <w:t>政府坚决贯彻习近平总书记视察河南的重要指示精神，全面落实河南省委省政府和</w:t>
      </w:r>
      <w:r>
        <w:rPr>
          <w:rFonts w:hint="eastAsia" w:ascii="Times New Roman" w:hAnsi="Times New Roman" w:eastAsia="仿宋_GB2312" w:cs="Times New Roman"/>
          <w:color w:val="auto"/>
          <w:spacing w:val="0"/>
          <w:kern w:val="2"/>
          <w:sz w:val="32"/>
          <w:szCs w:val="32"/>
          <w:lang w:val="en-US" w:eastAsia="zh-CN" w:bidi="ar-SA"/>
        </w:rPr>
        <w:t>许昌</w:t>
      </w:r>
      <w:r>
        <w:rPr>
          <w:rFonts w:hint="default" w:ascii="Times New Roman" w:hAnsi="Times New Roman" w:eastAsia="仿宋_GB2312" w:cs="Times New Roman"/>
          <w:color w:val="auto"/>
          <w:spacing w:val="0"/>
          <w:kern w:val="2"/>
          <w:sz w:val="32"/>
          <w:szCs w:val="32"/>
          <w:lang w:val="en-US" w:eastAsia="zh-CN" w:bidi="ar-SA"/>
        </w:rPr>
        <w:t>市委市政府的决策部署，准确把握新时代发展趋势和阶段性特征，团结带领全</w:t>
      </w:r>
      <w:r>
        <w:rPr>
          <w:rFonts w:hint="eastAsia" w:ascii="Times New Roman" w:hAnsi="Times New Roman" w:eastAsia="仿宋_GB2312" w:cs="Times New Roman"/>
          <w:color w:val="auto"/>
          <w:spacing w:val="0"/>
          <w:kern w:val="2"/>
          <w:sz w:val="32"/>
          <w:szCs w:val="32"/>
          <w:lang w:val="en-US" w:eastAsia="zh-CN" w:bidi="ar-SA"/>
        </w:rPr>
        <w:t>区</w:t>
      </w:r>
      <w:r>
        <w:rPr>
          <w:rFonts w:hint="default" w:ascii="Times New Roman" w:hAnsi="Times New Roman" w:eastAsia="仿宋_GB2312" w:cs="Times New Roman"/>
          <w:color w:val="auto"/>
          <w:spacing w:val="0"/>
          <w:kern w:val="2"/>
          <w:sz w:val="32"/>
          <w:szCs w:val="32"/>
          <w:lang w:val="en-US" w:eastAsia="zh-CN" w:bidi="ar-SA"/>
        </w:rPr>
        <w:t>人民抓大事、谋长远、解难题、攻难关，积势蓄势，砥砺奋进，</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十三五</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规划主要目标和任务基本完成，全面建成小康社会胜利在望</w:t>
      </w:r>
      <w:r>
        <w:rPr>
          <w:rFonts w:hint="eastAsia" w:ascii="Times New Roman" w:hAnsi="Times New Roman" w:eastAsia="仿宋_GB2312" w:cs="Times New Roman"/>
          <w:color w:val="auto"/>
          <w:spacing w:val="0"/>
          <w:kern w:val="2"/>
          <w:sz w:val="32"/>
          <w:szCs w:val="32"/>
          <w:lang w:val="en-US" w:eastAsia="zh-CN" w:bidi="ar-SA"/>
        </w:rPr>
        <w:t>，</w:t>
      </w:r>
      <w:r>
        <w:rPr>
          <w:rFonts w:hint="eastAsia" w:ascii="宋体" w:hAnsi="宋体" w:eastAsia="仿宋_GB2312" w:cs="Times New Roman"/>
          <w:bCs/>
          <w:color w:val="auto"/>
          <w:sz w:val="32"/>
          <w:szCs w:val="32"/>
          <w:lang w:val="en-US" w:eastAsia="zh-CN"/>
        </w:rPr>
        <w:t>为“十四五”经济社会高质量发展奠定了坚实基础。</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综合实力显著提升</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预计“十三五”末全区生产总值达到302亿元，</w:t>
      </w:r>
      <w:r>
        <w:rPr>
          <w:rFonts w:hint="eastAsia" w:ascii="仿宋_GB2312" w:hAnsi="仿宋_GB2312" w:eastAsia="仿宋_GB2312" w:cs="仿宋_GB2312"/>
          <w:color w:val="auto"/>
          <w:sz w:val="32"/>
          <w:szCs w:val="32"/>
        </w:rPr>
        <w:t>年均增长7％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五年新增90亿元</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规模以上工业增加值</w:t>
      </w:r>
      <w:r>
        <w:rPr>
          <w:rFonts w:hint="eastAsia" w:ascii="仿宋_GB2312" w:hAnsi="仿宋_GB2312" w:eastAsia="仿宋_GB2312" w:cs="仿宋_GB2312"/>
          <w:color w:val="auto"/>
          <w:sz w:val="32"/>
          <w:szCs w:val="32"/>
          <w:lang w:val="en-US" w:eastAsia="zh-CN"/>
        </w:rPr>
        <w:t>达到年均增长7.5%；全社会固定资产投资年均增长9%；社会消费品零售总额年均增长7.8%；</w:t>
      </w:r>
      <w:r>
        <w:rPr>
          <w:rFonts w:hint="eastAsia" w:ascii="仿宋_GB2312" w:hAnsi="仿宋_GB2312" w:eastAsia="仿宋_GB2312" w:cs="仿宋_GB2312"/>
          <w:b w:val="0"/>
          <w:bCs w:val="0"/>
          <w:color w:val="auto"/>
          <w:kern w:val="2"/>
          <w:sz w:val="32"/>
          <w:szCs w:val="32"/>
          <w:lang w:val="en-US" w:eastAsia="zh-CN" w:bidi="ar-SA"/>
        </w:rPr>
        <w:t>人均国内生产总值达到中上等收入经济体标准；</w:t>
      </w:r>
      <w:r>
        <w:rPr>
          <w:rFonts w:hint="eastAsia" w:ascii="仿宋_GB2312" w:hAnsi="仿宋_GB2312" w:eastAsia="仿宋_GB2312" w:cs="仿宋_GB2312"/>
          <w:color w:val="auto"/>
          <w:sz w:val="32"/>
          <w:szCs w:val="32"/>
        </w:rPr>
        <w:t>一般公共预算收入达到</w:t>
      </w:r>
      <w:r>
        <w:rPr>
          <w:rFonts w:hint="eastAsia" w:ascii="仿宋_GB2312" w:hAnsi="仿宋_GB2312" w:eastAsia="仿宋_GB2312" w:cs="仿宋_GB2312"/>
          <w:color w:val="auto"/>
          <w:sz w:val="32"/>
          <w:szCs w:val="32"/>
          <w:lang w:val="en-US" w:eastAsia="zh-CN"/>
        </w:rPr>
        <w:t>10.18</w:t>
      </w:r>
      <w:r>
        <w:rPr>
          <w:rFonts w:hint="eastAsia" w:ascii="仿宋_GB2312" w:hAnsi="仿宋_GB2312" w:eastAsia="仿宋_GB2312" w:cs="仿宋_GB2312"/>
          <w:color w:val="auto"/>
          <w:sz w:val="32"/>
          <w:szCs w:val="32"/>
        </w:rPr>
        <w:t>亿元，年均增长15.3%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整体上看，经过“十三五”的努力，魏都区的家底更加厚实，经济社会发展站在一个新的更高平台上。</w:t>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产业转型步伐稳健</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eastAsia="zh-CN"/>
        </w:rPr>
        <w:t>大力实施</w:t>
      </w: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”工业发展行动计划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工业</w:t>
      </w:r>
      <w:r>
        <w:rPr>
          <w:rFonts w:hint="eastAsia" w:ascii="仿宋_GB2312" w:hAnsi="仿宋_GB2312" w:eastAsia="仿宋_GB2312" w:cs="仿宋_GB2312"/>
          <w:b w:val="0"/>
          <w:bCs w:val="0"/>
          <w:color w:val="auto"/>
          <w:sz w:val="32"/>
          <w:szCs w:val="32"/>
        </w:rPr>
        <w:t>五大园区建设</w:t>
      </w:r>
      <w:r>
        <w:rPr>
          <w:rFonts w:hint="eastAsia" w:ascii="仿宋_GB2312" w:hAnsi="仿宋_GB2312" w:eastAsia="仿宋_GB2312" w:cs="仿宋_GB2312"/>
          <w:b w:val="0"/>
          <w:bCs w:val="0"/>
          <w:color w:val="auto"/>
          <w:sz w:val="32"/>
          <w:szCs w:val="32"/>
          <w:lang w:val="en-US" w:eastAsia="zh-CN"/>
        </w:rPr>
        <w:t>蹄疾步稳</w:t>
      </w:r>
      <w:r>
        <w:rPr>
          <w:rFonts w:hint="eastAsia" w:ascii="仿宋_GB2312" w:hAnsi="仿宋_GB2312" w:eastAsia="仿宋_GB2312" w:cs="仿宋_GB2312"/>
          <w:b w:val="0"/>
          <w:bCs w:val="0"/>
          <w:color w:val="auto"/>
          <w:sz w:val="32"/>
          <w:szCs w:val="32"/>
        </w:rPr>
        <w:t>，高端制造、新材料和</w:t>
      </w:r>
      <w:r>
        <w:rPr>
          <w:rFonts w:hint="eastAsia" w:ascii="仿宋_GB2312" w:hAnsi="仿宋_GB2312" w:eastAsia="仿宋_GB2312" w:cs="仿宋_GB2312"/>
          <w:b w:val="0"/>
          <w:bCs w:val="0"/>
          <w:color w:val="auto"/>
          <w:sz w:val="32"/>
          <w:szCs w:val="32"/>
          <w:lang w:eastAsia="zh-CN"/>
        </w:rPr>
        <w:t>节能环保</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val="en-US" w:eastAsia="zh-CN"/>
        </w:rPr>
        <w:t>3大</w:t>
      </w:r>
      <w:r>
        <w:rPr>
          <w:rFonts w:hint="eastAsia" w:ascii="仿宋_GB2312" w:hAnsi="仿宋_GB2312" w:eastAsia="仿宋_GB2312" w:cs="仿宋_GB2312"/>
          <w:b w:val="0"/>
          <w:bCs w:val="0"/>
          <w:color w:val="auto"/>
          <w:sz w:val="32"/>
          <w:szCs w:val="32"/>
        </w:rPr>
        <w:t>主导产业链条</w:t>
      </w:r>
      <w:r>
        <w:rPr>
          <w:rFonts w:hint="eastAsia" w:ascii="仿宋_GB2312" w:hAnsi="仿宋_GB2312" w:eastAsia="仿宋_GB2312" w:cs="仿宋_GB2312"/>
          <w:b w:val="0"/>
          <w:bCs w:val="0"/>
          <w:color w:val="auto"/>
          <w:sz w:val="32"/>
          <w:szCs w:val="32"/>
          <w:lang w:val="en-US" w:eastAsia="zh-CN"/>
        </w:rPr>
        <w:t>不断完善</w:t>
      </w:r>
      <w:r>
        <w:rPr>
          <w:rFonts w:hint="eastAsia" w:ascii="仿宋_GB2312" w:hAnsi="仿宋_GB2312" w:eastAsia="仿宋_GB2312" w:cs="仿宋_GB2312"/>
          <w:b w:val="0"/>
          <w:bCs w:val="0"/>
          <w:color w:val="auto"/>
          <w:sz w:val="32"/>
          <w:szCs w:val="32"/>
        </w:rPr>
        <w:t>，培育了</w:t>
      </w:r>
      <w:r>
        <w:rPr>
          <w:rFonts w:hint="eastAsia" w:ascii="仿宋_GB2312" w:hAnsi="仿宋_GB2312" w:eastAsia="仿宋_GB2312" w:cs="仿宋_GB2312"/>
          <w:b w:val="0"/>
          <w:bCs w:val="0"/>
          <w:color w:val="auto"/>
          <w:sz w:val="32"/>
          <w:szCs w:val="32"/>
          <w:lang w:val="en-US" w:eastAsia="zh-CN"/>
        </w:rPr>
        <w:t>纪年科技、</w:t>
      </w:r>
      <w:r>
        <w:rPr>
          <w:rFonts w:hint="eastAsia" w:ascii="仿宋_GB2312" w:hAnsi="仿宋_GB2312" w:eastAsia="仿宋_GB2312" w:cs="仿宋_GB2312"/>
          <w:b w:val="0"/>
          <w:bCs w:val="0"/>
          <w:color w:val="auto"/>
          <w:sz w:val="32"/>
          <w:szCs w:val="32"/>
        </w:rPr>
        <w:t>德通振动、爱彼爱和、中航装备等一批高新技术</w:t>
      </w:r>
      <w:r>
        <w:rPr>
          <w:rFonts w:hint="eastAsia" w:ascii="仿宋_GB2312" w:hAnsi="仿宋_GB2312" w:eastAsia="仿宋_GB2312" w:cs="仿宋_GB2312"/>
          <w:b w:val="0"/>
          <w:bCs w:val="0"/>
          <w:color w:val="auto"/>
          <w:sz w:val="32"/>
          <w:szCs w:val="32"/>
          <w:lang w:val="en-US" w:eastAsia="zh-CN"/>
        </w:rPr>
        <w:t>龙头</w:t>
      </w:r>
      <w:r>
        <w:rPr>
          <w:rFonts w:hint="eastAsia" w:ascii="仿宋_GB2312" w:hAnsi="仿宋_GB2312" w:eastAsia="仿宋_GB2312" w:cs="仿宋_GB2312"/>
          <w:b w:val="0"/>
          <w:bCs w:val="0"/>
          <w:color w:val="auto"/>
          <w:sz w:val="32"/>
          <w:szCs w:val="32"/>
        </w:rPr>
        <w:t>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服务业</w:t>
      </w:r>
      <w:r>
        <w:rPr>
          <w:rFonts w:hint="eastAsia" w:ascii="仿宋_GB2312" w:hAnsi="仿宋_GB2312" w:eastAsia="仿宋_GB2312" w:cs="仿宋_GB2312"/>
          <w:b w:val="0"/>
          <w:bCs w:val="0"/>
          <w:color w:val="auto"/>
          <w:sz w:val="32"/>
          <w:szCs w:val="32"/>
          <w:lang w:val="en-US" w:eastAsia="zh-CN"/>
        </w:rPr>
        <w:t>不断提档升级</w:t>
      </w:r>
      <w:r>
        <w:rPr>
          <w:rFonts w:hint="eastAsia" w:ascii="仿宋_GB2312" w:hAnsi="仿宋_GB2312" w:eastAsia="仿宋_GB2312" w:cs="仿宋_GB2312"/>
          <w:b w:val="0"/>
          <w:bCs w:val="0"/>
          <w:color w:val="auto"/>
          <w:sz w:val="32"/>
          <w:szCs w:val="32"/>
        </w:rPr>
        <w:t>，胖东来时代广场、曹魏古城等一批现代服务业商圈基本形成，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魏都区</w:t>
      </w:r>
      <w:r>
        <w:rPr>
          <w:rFonts w:hint="eastAsia" w:ascii="仿宋_GB2312" w:hAnsi="仿宋_GB2312" w:eastAsia="仿宋_GB2312" w:cs="仿宋_GB2312"/>
          <w:b w:val="0"/>
          <w:bCs w:val="0"/>
          <w:color w:val="auto"/>
          <w:sz w:val="32"/>
          <w:szCs w:val="32"/>
        </w:rPr>
        <w:t>服务业孵化基地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建成投用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抢抓数字赋能产业经济的重大机遇，大力发展数字经济等新业态、新经济，涌现出了中联即送、中华电气网、中华建筑骨料网等一批互联网平台企业。</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color w:val="auto"/>
          <w:lang w:eastAsia="zh-CN"/>
        </w:rPr>
      </w:pPr>
      <w:r>
        <w:rPr>
          <w:rFonts w:hint="eastAsia" w:ascii="仿宋_GB2312" w:hAnsi="仿宋_GB2312" w:eastAsia="仿宋_GB2312" w:cs="仿宋_GB2312"/>
          <w:b/>
          <w:bCs/>
          <w:color w:val="auto"/>
          <w:sz w:val="32"/>
          <w:szCs w:val="32"/>
          <w:lang w:val="en-US" w:eastAsia="zh-CN" w:bidi="ar-SA"/>
        </w:rPr>
        <w:t>科技创新势头强劲。</w:t>
      </w:r>
      <w:r>
        <w:rPr>
          <w:rFonts w:hint="eastAsia" w:ascii="仿宋_GB2312" w:hAnsi="仿宋_GB2312" w:eastAsia="仿宋_GB2312" w:cs="仿宋_GB2312"/>
          <w:b w:val="0"/>
          <w:bCs w:val="0"/>
          <w:color w:val="auto"/>
          <w:sz w:val="32"/>
          <w:szCs w:val="32"/>
        </w:rPr>
        <w:t>北理工阻燃材料研发中心、质量检测中心两个国家级平台落户魏都，一批企业技术中心、公共技术服务平台、院士工作站、新型研发机构加快布局。全区高新技术企业达到12家，科技型中小企业达到35家，省、市级研发平台分别达到7个、15个，创新创业洼地优势显现。</w:t>
      </w:r>
    </w:p>
    <w:p>
      <w:pPr>
        <w:pStyle w:val="17"/>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城</w:t>
      </w:r>
      <w:r>
        <w:rPr>
          <w:rFonts w:hint="eastAsia" w:ascii="仿宋_GB2312" w:hAnsi="仿宋_GB2312" w:eastAsia="仿宋_GB2312" w:cs="仿宋_GB2312"/>
          <w:b/>
          <w:bCs/>
          <w:color w:val="auto"/>
          <w:sz w:val="32"/>
          <w:szCs w:val="32"/>
          <w:lang w:val="en-US" w:eastAsia="zh-CN"/>
        </w:rPr>
        <w:t>区环境</w:t>
      </w:r>
      <w:r>
        <w:rPr>
          <w:rFonts w:hint="eastAsia" w:ascii="仿宋_GB2312" w:hAnsi="仿宋_GB2312" w:cs="仿宋_GB2312"/>
          <w:b/>
          <w:bCs/>
          <w:color w:val="auto"/>
          <w:sz w:val="32"/>
          <w:szCs w:val="32"/>
          <w:lang w:val="en-US" w:eastAsia="zh-CN"/>
        </w:rPr>
        <w:t>绿亮洁美</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大力实施百城提质工程，</w:t>
      </w:r>
      <w:r>
        <w:rPr>
          <w:rFonts w:hint="eastAsia" w:ascii="仿宋_GB2312" w:hAnsi="仿宋_GB2312" w:eastAsia="仿宋_GB2312" w:cs="仿宋_GB2312"/>
          <w:color w:val="auto"/>
          <w:sz w:val="32"/>
          <w:szCs w:val="32"/>
          <w:lang w:eastAsia="zh-CN"/>
        </w:rPr>
        <w:t>着力补短板、强功能、增效能、提品质，</w:t>
      </w:r>
      <w:r>
        <w:rPr>
          <w:rFonts w:hint="eastAsia" w:ascii="仿宋_GB2312" w:hAnsi="仿宋_GB2312" w:eastAsia="仿宋_GB2312" w:cs="仿宋_GB2312"/>
          <w:color w:val="auto"/>
          <w:sz w:val="32"/>
          <w:szCs w:val="32"/>
        </w:rPr>
        <w:t>基础设施日趋完善，城市承载能力不断提升。</w:t>
      </w:r>
      <w:r>
        <w:rPr>
          <w:rFonts w:hint="eastAsia" w:ascii="仿宋_GB2312" w:hAnsi="仿宋_GB2312" w:eastAsia="仿宋_GB2312" w:cs="仿宋_GB2312"/>
          <w:color w:val="auto"/>
          <w:sz w:val="32"/>
          <w:szCs w:val="32"/>
          <w:lang w:val="en-US" w:eastAsia="zh-CN"/>
        </w:rPr>
        <w:t>建成区绿地率达到36.35%，绿化覆盖率达到41.26%，</w:t>
      </w:r>
      <w:r>
        <w:rPr>
          <w:rFonts w:hint="eastAsia" w:ascii="仿宋_GB2312" w:hAnsi="仿宋_GB2312" w:eastAsia="仿宋_GB2312" w:cs="仿宋_GB2312"/>
          <w:color w:val="auto"/>
          <w:sz w:val="32"/>
          <w:szCs w:val="32"/>
        </w:rPr>
        <w:t>清潩河、灞陵河、运粮河达到三类水标准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全区河湖水系呈现“河畅、水清、岸绿、景美”水生态景观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启动城区“三纵三横”路网升级改造和“四改一增”城市排水治理，顺利通过国家卫生城市、全国文明城市复审考评验收，成</w:t>
      </w:r>
      <w:r>
        <w:rPr>
          <w:rFonts w:hint="eastAsia" w:ascii="仿宋_GB2312" w:hAnsi="仿宋_GB2312" w:eastAsia="仿宋_GB2312" w:cs="仿宋_GB2312"/>
          <w:b w:val="0"/>
          <w:bCs w:val="0"/>
          <w:color w:val="auto"/>
          <w:sz w:val="32"/>
          <w:szCs w:val="32"/>
        </w:rPr>
        <w:t>功入选全国新时代文明实践中心建设试点区。</w:t>
      </w:r>
    </w:p>
    <w:p>
      <w:pPr>
        <w:pStyle w:val="17"/>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营商环境</w:t>
      </w:r>
      <w:r>
        <w:rPr>
          <w:rFonts w:hint="eastAsia" w:ascii="仿宋_GB2312" w:hAnsi="仿宋_GB2312" w:eastAsia="仿宋_GB2312" w:cs="仿宋_GB2312"/>
          <w:b/>
          <w:bCs/>
          <w:color w:val="auto"/>
          <w:sz w:val="32"/>
          <w:szCs w:val="32"/>
          <w:lang w:val="en-US" w:eastAsia="zh-CN"/>
        </w:rPr>
        <w:t>亲清和谐</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以“最多跑一次”为牵引的营商环境改革持续深化，全</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政务环境、商务环境、市场环境、法治环境、人文环境持续改善，“亲清”政商关系逐步形成，外来投资热情高涨，外向型经济发展层次和水平有较大提升。成功引进德国零公里跨境电商园。社会信用体系建设走在全省前列，魏都投资公司主体信用评级达到AA级，开始由单纯融资向融投并重转变。</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民生事业持续改善</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b w:val="0"/>
          <w:bCs w:val="0"/>
          <w:color w:val="auto"/>
          <w:sz w:val="32"/>
          <w:szCs w:val="32"/>
        </w:rPr>
        <w:t>公共财力大幅度向民生倾斜，民生支出</w:t>
      </w:r>
      <w:r>
        <w:rPr>
          <w:rFonts w:hint="eastAsia" w:ascii="仿宋_GB2312" w:hAnsi="仿宋_GB2312" w:eastAsia="仿宋_GB2312" w:cs="仿宋_GB2312"/>
          <w:b w:val="0"/>
          <w:bCs w:val="0"/>
          <w:color w:val="auto"/>
          <w:sz w:val="32"/>
          <w:szCs w:val="32"/>
          <w:lang w:val="en-US" w:eastAsia="zh-CN"/>
        </w:rPr>
        <w:t>现已</w:t>
      </w:r>
      <w:r>
        <w:rPr>
          <w:rFonts w:hint="eastAsia" w:ascii="仿宋_GB2312" w:hAnsi="仿宋_GB2312" w:eastAsia="仿宋_GB2312" w:cs="仿宋_GB2312"/>
          <w:b w:val="0"/>
          <w:bCs w:val="0"/>
          <w:color w:val="auto"/>
          <w:sz w:val="32"/>
          <w:szCs w:val="32"/>
        </w:rPr>
        <w:t>占一般公共预算支出</w:t>
      </w:r>
      <w:r>
        <w:rPr>
          <w:rFonts w:hint="eastAsia" w:ascii="仿宋_GB2312" w:hAnsi="仿宋_GB2312" w:eastAsia="仿宋_GB2312" w:cs="仿宋_GB2312"/>
          <w:b w:val="0"/>
          <w:bCs w:val="0"/>
          <w:color w:val="auto"/>
          <w:sz w:val="32"/>
          <w:szCs w:val="32"/>
          <w:lang w:val="en-US" w:eastAsia="zh-CN"/>
        </w:rPr>
        <w:t>的72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坚持每年实施</w:t>
      </w:r>
      <w:r>
        <w:rPr>
          <w:rFonts w:hint="eastAsia" w:ascii="仿宋_GB2312" w:hAnsi="仿宋_GB2312" w:eastAsia="仿宋_GB2312" w:cs="仿宋_GB2312"/>
          <w:b w:val="0"/>
          <w:bCs w:val="0"/>
          <w:color w:val="auto"/>
          <w:sz w:val="32"/>
          <w:szCs w:val="32"/>
        </w:rPr>
        <w:t>民生“365”工程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“15分钟民生服务圈”日益完善，教育、医疗、养老、社保等各项事业全面发展，</w:t>
      </w:r>
      <w:r>
        <w:rPr>
          <w:rFonts w:hint="eastAsia" w:ascii="仿宋_GB2312" w:hAnsi="仿宋_GB2312" w:eastAsia="仿宋_GB2312" w:cs="仿宋_GB2312"/>
          <w:color w:val="auto"/>
          <w:sz w:val="32"/>
          <w:szCs w:val="32"/>
          <w:shd w:val="clear" w:color="auto" w:fill="FFFFFF"/>
          <w:lang w:val="en-US" w:eastAsia="zh-CN"/>
        </w:rPr>
        <w:t>荣获“国家慢性病综合防控示范区”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人民群众幸福感、获得感、安全感不断增强。</w:t>
      </w:r>
      <w:bookmarkStart w:id="6" w:name="_Hlk47789645"/>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default"/>
          <w:color w:val="auto"/>
          <w:lang w:val="en-US" w:eastAsia="zh-CN"/>
        </w:rPr>
      </w:pPr>
      <w:r>
        <w:rPr>
          <w:rFonts w:hint="eastAsia" w:ascii="仿宋_GB2312" w:hAnsi="仿宋_GB2312" w:eastAsia="仿宋_GB2312" w:cs="仿宋_GB2312"/>
          <w:b/>
          <w:bCs/>
          <w:color w:val="auto"/>
          <w:sz w:val="32"/>
          <w:szCs w:val="32"/>
          <w:lang w:val="en-US" w:eastAsia="zh-CN"/>
        </w:rPr>
        <w:t xml:space="preserve"> 社会治理卓有成效。</w:t>
      </w:r>
      <w:r>
        <w:rPr>
          <w:rFonts w:hint="eastAsia" w:ascii="仿宋_GB2312" w:hAnsi="仿宋_GB2312" w:eastAsia="仿宋_GB2312" w:cs="仿宋_GB2312"/>
          <w:b w:val="0"/>
          <w:bCs w:val="0"/>
          <w:color w:val="auto"/>
          <w:kern w:val="2"/>
          <w:sz w:val="32"/>
          <w:szCs w:val="32"/>
          <w:lang w:val="en-US" w:eastAsia="zh-CN" w:bidi="ar-SA"/>
        </w:rPr>
        <w:t>实施党建“1369”工程，构建区、街道、社区、网格四级党建引领社会治理体系，按照“一有七中心”建设标准，投入2.2亿全面提升86个社区党建阵地，成立了区委社区工作委员会，作为党委组成部门，统一领导基层党建和政权建设，建立了区、街道、社区三级“三社联动”平台，</w:t>
      </w:r>
      <w:r>
        <w:rPr>
          <w:rFonts w:hint="eastAsia" w:ascii="仿宋_GB2312" w:hAnsi="仿宋_GB2312" w:eastAsia="仿宋_GB2312" w:cs="仿宋_GB2312"/>
          <w:color w:val="auto"/>
          <w:sz w:val="32"/>
          <w:szCs w:val="32"/>
        </w:rPr>
        <w:t>荣获全省唯一“全国社区治理和服务创新试验区”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得到了国家、省、市的充分肯定。</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32"/>
        </w:rPr>
        <w:t>总体上看，“十三五”</w:t>
      </w:r>
      <w:r>
        <w:rPr>
          <w:rFonts w:hint="eastAsia" w:ascii="Times New Roman" w:hAnsi="Times New Roman" w:eastAsia="仿宋_GB2312" w:cs="Times New Roman"/>
          <w:color w:val="auto"/>
          <w:sz w:val="32"/>
          <w:lang w:val="en-US" w:eastAsia="zh-CN"/>
        </w:rPr>
        <w:t>期间</w:t>
      </w:r>
      <w:r>
        <w:rPr>
          <w:rFonts w:hint="eastAsia" w:ascii="Times New Roman" w:hAnsi="Times New Roman" w:eastAsia="仿宋_GB2312" w:cs="Times New Roman"/>
          <w:color w:val="auto"/>
          <w:sz w:val="32"/>
        </w:rPr>
        <w:t>全</w:t>
      </w:r>
      <w:r>
        <w:rPr>
          <w:rFonts w:hint="eastAsia" w:ascii="Times New Roman" w:hAnsi="Times New Roman" w:eastAsia="仿宋_GB2312" w:cs="Times New Roman"/>
          <w:color w:val="auto"/>
          <w:sz w:val="32"/>
          <w:lang w:val="en-US" w:eastAsia="zh-CN"/>
        </w:rPr>
        <w:t>区</w:t>
      </w:r>
      <w:r>
        <w:rPr>
          <w:rFonts w:hint="eastAsia" w:ascii="Times New Roman" w:hAnsi="Times New Roman" w:eastAsia="仿宋_GB2312" w:cs="Times New Roman"/>
          <w:color w:val="auto"/>
          <w:sz w:val="32"/>
        </w:rPr>
        <w:t>上下戮力同心，砥砺奋进，苦干加实干，</w:t>
      </w:r>
      <w:r>
        <w:rPr>
          <w:rFonts w:hint="eastAsia" w:ascii="Times New Roman" w:hAnsi="Times New Roman" w:eastAsia="仿宋_GB2312" w:cs="Times New Roman"/>
          <w:color w:val="auto"/>
          <w:sz w:val="32"/>
          <w:lang w:val="en-US" w:eastAsia="zh-CN"/>
        </w:rPr>
        <w:t>全面建成小康社会取得决定性胜利</w:t>
      </w:r>
      <w:r>
        <w:rPr>
          <w:rFonts w:hint="eastAsia" w:ascii="Times New Roman" w:hAnsi="Times New Roman" w:eastAsia="仿宋_GB2312" w:cs="Times New Roman"/>
          <w:color w:val="auto"/>
          <w:sz w:val="32"/>
        </w:rPr>
        <w:t>。特别是过去一年，面对突如其来的新冠肺炎疫情，</w:t>
      </w:r>
      <w:r>
        <w:rPr>
          <w:rFonts w:hint="eastAsia" w:ascii="Times New Roman" w:hAnsi="Times New Roman" w:eastAsia="仿宋_GB2312" w:cs="Times New Roman"/>
          <w:color w:val="auto"/>
          <w:sz w:val="32"/>
          <w:lang w:val="en-US" w:eastAsia="zh-CN"/>
        </w:rPr>
        <w:t>全区人民</w:t>
      </w:r>
      <w:r>
        <w:rPr>
          <w:rFonts w:hint="eastAsia" w:ascii="Times New Roman" w:hAnsi="Times New Roman" w:eastAsia="仿宋_GB2312" w:cs="Times New Roman"/>
          <w:color w:val="auto"/>
          <w:sz w:val="32"/>
        </w:rPr>
        <w:t>坚决打好疫情防控的人民战争总体战阻击战，抓好防控、激活经济，取得了疫情防控和经济社会发展的“双胜利”。这是习近平新时代中国特色社会主义思想科学指引的结果，是以习近平同志为核心的党中央坚强领导的结果，是习近平总书记考察河南重要讲话指示精神转化落地的结果。</w:t>
      </w:r>
      <w:r>
        <w:rPr>
          <w:rFonts w:hint="eastAsia" w:ascii="Times New Roman" w:hAnsi="Times New Roman" w:eastAsia="仿宋_GB2312" w:cs="Times New Roman"/>
          <w:color w:val="auto"/>
          <w:sz w:val="32"/>
          <w:lang w:val="en-US" w:eastAsia="zh-CN"/>
        </w:rPr>
        <w:t>魏都区过去五年</w:t>
      </w:r>
      <w:r>
        <w:rPr>
          <w:rFonts w:hint="eastAsia" w:ascii="Times New Roman" w:hAnsi="Times New Roman" w:eastAsia="仿宋_GB2312" w:cs="Times New Roman"/>
          <w:color w:val="auto"/>
          <w:sz w:val="32"/>
        </w:rPr>
        <w:t>取得一系列标志性成就，</w:t>
      </w:r>
      <w:r>
        <w:rPr>
          <w:rFonts w:hint="eastAsia" w:ascii="仿宋_GB2312" w:hAnsi="仿宋_GB2312" w:eastAsia="仿宋_GB2312" w:cs="仿宋_GB2312"/>
          <w:color w:val="auto"/>
          <w:sz w:val="32"/>
          <w:szCs w:val="32"/>
        </w:rPr>
        <w:t>凝聚了全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上下同心共筑中国梦、奋勇争先谋出彩的磅礴力量。这些经验是</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政通人和、事业发展的根系所在，凝聚着全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人民的智慧和心血，弥足珍贵，必须倍加珍惜</w:t>
      </w:r>
      <w:r>
        <w:rPr>
          <w:rFonts w:hint="eastAsia" w:ascii="仿宋_GB2312" w:hAnsi="仿宋_GB2312" w:eastAsia="仿宋_GB2312" w:cs="仿宋_GB2312"/>
          <w:color w:val="auto"/>
          <w:sz w:val="32"/>
          <w:szCs w:val="32"/>
        </w:rPr>
        <w:t>，在“十四五”时期发展坚持和发扬。</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仿宋_GB2312" w:cs="Times New Roman"/>
          <w:color w:val="auto"/>
          <w:sz w:val="32"/>
        </w:rPr>
      </w:pPr>
    </w:p>
    <w:tbl>
      <w:tblPr>
        <w:tblStyle w:val="1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80"/>
        <w:gridCol w:w="215"/>
        <w:gridCol w:w="2249"/>
        <w:gridCol w:w="992"/>
        <w:gridCol w:w="1276"/>
        <w:gridCol w:w="851"/>
        <w:gridCol w:w="989"/>
        <w:gridCol w:w="85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599" w:type="dxa"/>
            <w:gridSpan w:val="10"/>
            <w:noWrap w:val="0"/>
            <w:vAlign w:val="center"/>
          </w:tcPr>
          <w:p>
            <w:pPr>
              <w:widowControl/>
              <w:spacing w:line="32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表1：“十三五”规划主要目标完成情况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80" w:type="dxa"/>
            <w:vMerge w:val="restart"/>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3144" w:type="dxa"/>
            <w:gridSpan w:val="3"/>
            <w:vMerge w:val="restart"/>
            <w:noWrap w:val="0"/>
            <w:vAlign w:val="center"/>
          </w:tcPr>
          <w:p>
            <w:pPr>
              <w:pStyle w:val="20"/>
              <w:spacing w:line="300" w:lineRule="exact"/>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指标名称</w:t>
            </w:r>
          </w:p>
        </w:tc>
        <w:tc>
          <w:tcPr>
            <w:tcW w:w="992" w:type="dxa"/>
            <w:vMerge w:val="restart"/>
            <w:noWrap w:val="0"/>
            <w:vAlign w:val="center"/>
          </w:tcPr>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2015年</w:t>
            </w:r>
          </w:p>
        </w:tc>
        <w:tc>
          <w:tcPr>
            <w:tcW w:w="2127" w:type="dxa"/>
            <w:gridSpan w:val="2"/>
            <w:noWrap w:val="0"/>
            <w:vAlign w:val="center"/>
          </w:tcPr>
          <w:p>
            <w:pPr>
              <w:pStyle w:val="20"/>
              <w:spacing w:line="300" w:lineRule="exact"/>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“十三五”目标</w:t>
            </w:r>
          </w:p>
        </w:tc>
        <w:tc>
          <w:tcPr>
            <w:tcW w:w="1842" w:type="dxa"/>
            <w:gridSpan w:val="2"/>
            <w:noWrap w:val="0"/>
            <w:vAlign w:val="center"/>
          </w:tcPr>
          <w:p>
            <w:pPr>
              <w:pStyle w:val="20"/>
              <w:spacing w:line="300" w:lineRule="exact"/>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“十三五”</w:t>
            </w:r>
          </w:p>
          <w:p>
            <w:pPr>
              <w:pStyle w:val="20"/>
              <w:spacing w:line="300" w:lineRule="exact"/>
              <w:ind w:firstLine="442"/>
              <w:jc w:val="center"/>
              <w:rPr>
                <w:rFonts w:ascii="宋体" w:hAnsi="宋体" w:cs="宋体"/>
                <w:b/>
                <w:bCs/>
                <w:color w:val="auto"/>
                <w:kern w:val="0"/>
                <w:sz w:val="22"/>
                <w:szCs w:val="22"/>
              </w:rPr>
            </w:pPr>
            <w:r>
              <w:rPr>
                <w:rFonts w:hint="eastAsia" w:ascii="宋体" w:hAnsi="宋体" w:cs="宋体"/>
                <w:b/>
                <w:bCs/>
                <w:color w:val="auto"/>
                <w:kern w:val="0"/>
                <w:sz w:val="22"/>
                <w:szCs w:val="22"/>
              </w:rPr>
              <w:t>完成情况</w:t>
            </w:r>
          </w:p>
        </w:tc>
        <w:tc>
          <w:tcPr>
            <w:tcW w:w="1014" w:type="dxa"/>
            <w:vMerge w:val="restart"/>
            <w:noWrap w:val="0"/>
            <w:vAlign w:val="center"/>
          </w:tcPr>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指标</w:t>
            </w:r>
          </w:p>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80" w:type="dxa"/>
            <w:vMerge w:val="continue"/>
            <w:noWrap w:val="0"/>
            <w:vAlign w:val="center"/>
          </w:tcPr>
          <w:p>
            <w:pPr>
              <w:widowControl/>
              <w:spacing w:line="320" w:lineRule="exact"/>
              <w:jc w:val="center"/>
              <w:rPr>
                <w:rFonts w:ascii="黑体" w:hAnsi="黑体" w:eastAsia="黑体" w:cs="黑体"/>
                <w:color w:val="auto"/>
                <w:kern w:val="0"/>
                <w:sz w:val="22"/>
              </w:rPr>
            </w:pPr>
          </w:p>
        </w:tc>
        <w:tc>
          <w:tcPr>
            <w:tcW w:w="3144" w:type="dxa"/>
            <w:gridSpan w:val="3"/>
            <w:vMerge w:val="continue"/>
            <w:noWrap w:val="0"/>
            <w:vAlign w:val="center"/>
          </w:tcPr>
          <w:p>
            <w:pPr>
              <w:widowControl/>
              <w:spacing w:line="320" w:lineRule="exact"/>
              <w:jc w:val="center"/>
              <w:rPr>
                <w:rFonts w:ascii="黑体" w:hAnsi="黑体" w:eastAsia="黑体" w:cs="黑体"/>
                <w:color w:val="auto"/>
                <w:kern w:val="0"/>
                <w:sz w:val="22"/>
              </w:rPr>
            </w:pPr>
          </w:p>
        </w:tc>
        <w:tc>
          <w:tcPr>
            <w:tcW w:w="992" w:type="dxa"/>
            <w:vMerge w:val="continue"/>
            <w:noWrap w:val="0"/>
            <w:vAlign w:val="center"/>
          </w:tcPr>
          <w:p>
            <w:pPr>
              <w:pStyle w:val="20"/>
              <w:spacing w:line="300" w:lineRule="exact"/>
              <w:ind w:firstLine="442"/>
              <w:jc w:val="center"/>
              <w:rPr>
                <w:rFonts w:ascii="宋体" w:hAnsi="宋体" w:cs="宋体"/>
                <w:b/>
                <w:bCs/>
                <w:color w:val="auto"/>
                <w:kern w:val="0"/>
                <w:sz w:val="22"/>
                <w:szCs w:val="22"/>
              </w:rPr>
            </w:pPr>
          </w:p>
        </w:tc>
        <w:tc>
          <w:tcPr>
            <w:tcW w:w="1276" w:type="dxa"/>
            <w:noWrap w:val="0"/>
            <w:vAlign w:val="center"/>
          </w:tcPr>
          <w:p>
            <w:pPr>
              <w:pStyle w:val="20"/>
              <w:spacing w:line="300" w:lineRule="exact"/>
              <w:jc w:val="center"/>
              <w:rPr>
                <w:rFonts w:ascii="宋体" w:hAnsi="宋体" w:cs="宋体"/>
                <w:b/>
                <w:bCs/>
                <w:color w:val="auto"/>
                <w:kern w:val="0"/>
                <w:sz w:val="22"/>
                <w:szCs w:val="22"/>
              </w:rPr>
            </w:pPr>
            <w:r>
              <w:rPr>
                <w:rFonts w:hint="eastAsia" w:ascii="宋体" w:hAnsi="宋体" w:cs="宋体"/>
                <w:b/>
                <w:bCs/>
                <w:color w:val="auto"/>
                <w:kern w:val="0"/>
                <w:sz w:val="22"/>
                <w:szCs w:val="22"/>
              </w:rPr>
              <w:t>2020年</w:t>
            </w:r>
          </w:p>
        </w:tc>
        <w:tc>
          <w:tcPr>
            <w:tcW w:w="851" w:type="dxa"/>
            <w:noWrap w:val="0"/>
            <w:vAlign w:val="center"/>
          </w:tcPr>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年均增长（%）</w:t>
            </w:r>
          </w:p>
        </w:tc>
        <w:tc>
          <w:tcPr>
            <w:tcW w:w="989" w:type="dxa"/>
            <w:noWrap w:val="0"/>
            <w:vAlign w:val="center"/>
          </w:tcPr>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2020年预计</w:t>
            </w:r>
          </w:p>
        </w:tc>
        <w:tc>
          <w:tcPr>
            <w:tcW w:w="853" w:type="dxa"/>
            <w:noWrap w:val="0"/>
            <w:vAlign w:val="center"/>
          </w:tcPr>
          <w:p>
            <w:pPr>
              <w:pStyle w:val="20"/>
              <w:spacing w:line="300" w:lineRule="exact"/>
              <w:rPr>
                <w:rFonts w:ascii="宋体" w:hAnsi="宋体" w:cs="宋体"/>
                <w:b/>
                <w:bCs/>
                <w:color w:val="auto"/>
                <w:kern w:val="0"/>
                <w:sz w:val="22"/>
                <w:szCs w:val="22"/>
              </w:rPr>
            </w:pPr>
            <w:r>
              <w:rPr>
                <w:rFonts w:hint="eastAsia" w:ascii="宋体" w:hAnsi="宋体" w:cs="宋体"/>
                <w:b/>
                <w:bCs/>
                <w:color w:val="auto"/>
                <w:kern w:val="0"/>
                <w:sz w:val="22"/>
                <w:szCs w:val="22"/>
              </w:rPr>
              <w:t>年均增长（%）</w:t>
            </w:r>
          </w:p>
        </w:tc>
        <w:tc>
          <w:tcPr>
            <w:tcW w:w="1014" w:type="dxa"/>
            <w:vMerge w:val="continue"/>
            <w:noWrap w:val="0"/>
            <w:vAlign w:val="top"/>
          </w:tcPr>
          <w:p>
            <w:pPr>
              <w:pStyle w:val="20"/>
              <w:spacing w:line="300" w:lineRule="exact"/>
              <w:ind w:firstLine="442"/>
              <w:jc w:val="center"/>
              <w:rPr>
                <w:rFonts w:ascii="宋体" w:hAnsi="宋体" w:cs="宋体"/>
                <w:b/>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85" w:type="dxa"/>
            <w:gridSpan w:val="9"/>
            <w:noWrap w:val="0"/>
            <w:vAlign w:val="center"/>
          </w:tcPr>
          <w:p>
            <w:pPr>
              <w:widowControl/>
              <w:spacing w:line="320" w:lineRule="exact"/>
              <w:jc w:val="left"/>
              <w:rPr>
                <w:b/>
                <w:bCs/>
                <w:color w:val="auto"/>
                <w:kern w:val="0"/>
                <w:sz w:val="22"/>
              </w:rPr>
            </w:pPr>
            <w:r>
              <w:rPr>
                <w:b/>
                <w:bCs/>
                <w:color w:val="auto"/>
                <w:kern w:val="0"/>
                <w:sz w:val="22"/>
              </w:rPr>
              <w:t>一、经济发展</w:t>
            </w:r>
          </w:p>
        </w:tc>
        <w:tc>
          <w:tcPr>
            <w:tcW w:w="1014" w:type="dxa"/>
            <w:noWrap w:val="0"/>
            <w:vAlign w:val="top"/>
          </w:tcPr>
          <w:p>
            <w:pPr>
              <w:widowControl/>
              <w:spacing w:line="320" w:lineRule="exact"/>
              <w:jc w:val="left"/>
              <w:rPr>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地区生产总值（亿元）</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2</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全员劳动生产率（元/人）</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3</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全社会固定资产投资（</w:t>
            </w:r>
            <w:r>
              <w:rPr>
                <w:rFonts w:hint="eastAsia" w:ascii="仿宋_GB2312" w:hAnsi="仿宋" w:eastAsia="仿宋_GB2312" w:cs="仿宋"/>
                <w:bCs/>
                <w:color w:val="auto"/>
                <w:kern w:val="0"/>
                <w:sz w:val="22"/>
              </w:rPr>
              <w:t>亿元）</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4</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外贸进出口总额（亿美元）</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5</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服务业增加值比重（%）</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vMerge w:val="restart"/>
            <w:noWrap w:val="0"/>
            <w:vAlign w:val="center"/>
          </w:tcPr>
          <w:p>
            <w:pPr>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6</w:t>
            </w:r>
          </w:p>
        </w:tc>
        <w:tc>
          <w:tcPr>
            <w:tcW w:w="680" w:type="dxa"/>
            <w:vMerge w:val="restart"/>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城镇化率</w:t>
            </w: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常住人口城镇化率（%）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vMerge w:val="continue"/>
            <w:noWrap w:val="0"/>
            <w:vAlign w:val="center"/>
          </w:tcPr>
          <w:p>
            <w:pPr>
              <w:widowControl/>
              <w:spacing w:line="320" w:lineRule="exact"/>
              <w:jc w:val="center"/>
              <w:rPr>
                <w:rFonts w:ascii="仿宋_GB2312" w:hAnsi="仿宋" w:eastAsia="仿宋_GB2312" w:cs="仿宋"/>
                <w:bCs/>
                <w:color w:val="auto"/>
                <w:kern w:val="0"/>
                <w:sz w:val="22"/>
              </w:rPr>
            </w:pPr>
          </w:p>
        </w:tc>
        <w:tc>
          <w:tcPr>
            <w:tcW w:w="680" w:type="dxa"/>
            <w:vMerge w:val="continue"/>
            <w:noWrap w:val="0"/>
            <w:vAlign w:val="center"/>
          </w:tcPr>
          <w:p>
            <w:pPr>
              <w:widowControl/>
              <w:spacing w:line="320" w:lineRule="exact"/>
              <w:jc w:val="left"/>
              <w:rPr>
                <w:rFonts w:ascii="仿宋_GB2312" w:hAnsi="仿宋" w:eastAsia="仿宋_GB2312"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户籍人口城镇化率（%）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both"/>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85" w:type="dxa"/>
            <w:gridSpan w:val="9"/>
            <w:noWrap w:val="0"/>
            <w:vAlign w:val="center"/>
          </w:tcPr>
          <w:p>
            <w:pPr>
              <w:widowControl/>
              <w:spacing w:line="320" w:lineRule="exact"/>
              <w:jc w:val="left"/>
              <w:rPr>
                <w:b/>
                <w:bCs/>
                <w:color w:val="auto"/>
                <w:kern w:val="0"/>
                <w:sz w:val="22"/>
              </w:rPr>
            </w:pPr>
            <w:r>
              <w:rPr>
                <w:b/>
                <w:bCs/>
                <w:color w:val="auto"/>
                <w:kern w:val="0"/>
                <w:sz w:val="22"/>
              </w:rPr>
              <w:t>二、创新驱动</w:t>
            </w:r>
          </w:p>
        </w:tc>
        <w:tc>
          <w:tcPr>
            <w:tcW w:w="1014" w:type="dxa"/>
            <w:noWrap w:val="0"/>
            <w:vAlign w:val="top"/>
          </w:tcPr>
          <w:p>
            <w:pPr>
              <w:widowControl/>
              <w:spacing w:line="320" w:lineRule="exact"/>
              <w:jc w:val="left"/>
              <w:rPr>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7</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研究与试验发展（R&amp;D）经费投入强度（%）</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color w:val="auto"/>
              </w:rPr>
            </w:pPr>
          </w:p>
          <w:p>
            <w:pPr>
              <w:pStyle w:val="2"/>
              <w:rPr>
                <w:color w:val="auto"/>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jc w:val="center"/>
              <w:rPr>
                <w:color w:val="auto"/>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8</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每万人发明专利拥有量（</w:t>
            </w:r>
            <w:r>
              <w:rPr>
                <w:rFonts w:hint="eastAsia" w:ascii="仿宋_GB2312" w:hAnsi="仿宋" w:eastAsia="仿宋_GB2312" w:cs="仿宋"/>
                <w:bCs/>
                <w:color w:val="auto"/>
                <w:kern w:val="0"/>
                <w:sz w:val="22"/>
              </w:rPr>
              <w:t>件）</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jc w:val="center"/>
              <w:rPr>
                <w:color w:val="auto"/>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9</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科技进步贡献率（%）</w:t>
            </w:r>
          </w:p>
        </w:tc>
        <w:tc>
          <w:tcPr>
            <w:tcW w:w="992" w:type="dxa"/>
            <w:noWrap w:val="0"/>
            <w:vAlign w:val="center"/>
          </w:tcPr>
          <w:p>
            <w:pPr>
              <w:widowControl/>
              <w:spacing w:line="320" w:lineRule="exact"/>
              <w:jc w:val="both"/>
              <w:rPr>
                <w:rFonts w:ascii="仿宋_GB2312" w:hAnsi="仿宋" w:eastAsia="仿宋_GB2312" w:cs="仿宋"/>
                <w:bCs/>
                <w:color w:val="auto"/>
                <w:kern w:val="0"/>
                <w:sz w:val="22"/>
              </w:rPr>
            </w:pPr>
          </w:p>
        </w:tc>
        <w:tc>
          <w:tcPr>
            <w:tcW w:w="1276" w:type="dxa"/>
            <w:noWrap w:val="0"/>
            <w:vAlign w:val="center"/>
          </w:tcPr>
          <w:p>
            <w:pPr>
              <w:widowControl/>
              <w:spacing w:line="320" w:lineRule="exact"/>
              <w:jc w:val="both"/>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jc w:val="center"/>
              <w:rPr>
                <w:color w:val="auto"/>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vMerge w:val="restart"/>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10</w:t>
            </w:r>
          </w:p>
        </w:tc>
        <w:tc>
          <w:tcPr>
            <w:tcW w:w="895" w:type="dxa"/>
            <w:gridSpan w:val="2"/>
            <w:vMerge w:val="restart"/>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互联网普及率（%）</w:t>
            </w:r>
          </w:p>
        </w:tc>
        <w:tc>
          <w:tcPr>
            <w:tcW w:w="2249"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固定宽带家庭普及率（%）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both"/>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top"/>
          </w:tcPr>
          <w:p>
            <w:pPr>
              <w:rPr>
                <w:color w:val="auto"/>
              </w:rPr>
            </w:pPr>
          </w:p>
        </w:tc>
        <w:tc>
          <w:tcPr>
            <w:tcW w:w="1014" w:type="dxa"/>
            <w:noWrap w:val="0"/>
            <w:vAlign w:val="center"/>
          </w:tcPr>
          <w:p>
            <w:pPr>
              <w:jc w:val="center"/>
              <w:rPr>
                <w:color w:val="auto"/>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vMerge w:val="continue"/>
            <w:noWrap w:val="0"/>
            <w:vAlign w:val="center"/>
          </w:tcPr>
          <w:p>
            <w:pPr>
              <w:widowControl/>
              <w:spacing w:line="320" w:lineRule="exact"/>
              <w:jc w:val="center"/>
              <w:rPr>
                <w:rFonts w:ascii="仿宋_GB2312" w:hAnsi="仿宋" w:eastAsia="仿宋_GB2312" w:cs="仿宋"/>
                <w:bCs/>
                <w:color w:val="auto"/>
                <w:kern w:val="0"/>
                <w:sz w:val="22"/>
              </w:rPr>
            </w:pPr>
          </w:p>
        </w:tc>
        <w:tc>
          <w:tcPr>
            <w:tcW w:w="895" w:type="dxa"/>
            <w:gridSpan w:val="2"/>
            <w:vMerge w:val="continue"/>
            <w:noWrap w:val="0"/>
            <w:vAlign w:val="center"/>
          </w:tcPr>
          <w:p>
            <w:pPr>
              <w:widowControl/>
              <w:spacing w:line="320" w:lineRule="exact"/>
              <w:jc w:val="left"/>
              <w:rPr>
                <w:rFonts w:ascii="仿宋_GB2312" w:hAnsi="仿宋" w:eastAsia="仿宋_GB2312" w:cs="仿宋"/>
                <w:bCs/>
                <w:color w:val="auto"/>
                <w:kern w:val="0"/>
                <w:sz w:val="22"/>
              </w:rPr>
            </w:pPr>
          </w:p>
        </w:tc>
        <w:tc>
          <w:tcPr>
            <w:tcW w:w="2249"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移动宽带用户普及率（%）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both"/>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top"/>
          </w:tcPr>
          <w:p>
            <w:pPr>
              <w:rPr>
                <w:color w:val="auto"/>
              </w:rPr>
            </w:pPr>
          </w:p>
        </w:tc>
        <w:tc>
          <w:tcPr>
            <w:tcW w:w="1014" w:type="dxa"/>
            <w:noWrap w:val="0"/>
            <w:vAlign w:val="center"/>
          </w:tcPr>
          <w:p>
            <w:pPr>
              <w:jc w:val="center"/>
              <w:rPr>
                <w:color w:val="auto"/>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85" w:type="dxa"/>
            <w:gridSpan w:val="9"/>
            <w:noWrap w:val="0"/>
            <w:vAlign w:val="center"/>
          </w:tcPr>
          <w:p>
            <w:pPr>
              <w:widowControl/>
              <w:spacing w:line="320" w:lineRule="exact"/>
              <w:jc w:val="left"/>
              <w:rPr>
                <w:bCs/>
                <w:color w:val="auto"/>
                <w:kern w:val="0"/>
                <w:sz w:val="22"/>
              </w:rPr>
            </w:pPr>
            <w:r>
              <w:rPr>
                <w:rFonts w:hint="eastAsia"/>
                <w:b/>
                <w:bCs/>
                <w:color w:val="auto"/>
                <w:kern w:val="0"/>
                <w:sz w:val="22"/>
              </w:rPr>
              <w:t>三</w:t>
            </w:r>
            <w:r>
              <w:rPr>
                <w:b/>
                <w:bCs/>
                <w:color w:val="auto"/>
                <w:kern w:val="0"/>
                <w:sz w:val="22"/>
              </w:rPr>
              <w:t>、民生福祉</w:t>
            </w:r>
          </w:p>
        </w:tc>
        <w:tc>
          <w:tcPr>
            <w:tcW w:w="1014" w:type="dxa"/>
            <w:noWrap w:val="0"/>
            <w:vAlign w:val="top"/>
          </w:tcPr>
          <w:p>
            <w:pPr>
              <w:widowControl/>
              <w:spacing w:line="320" w:lineRule="exact"/>
              <w:jc w:val="left"/>
              <w:rPr>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11</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居民人均可支配收入（</w:t>
            </w:r>
            <w:r>
              <w:rPr>
                <w:rFonts w:hint="eastAsia" w:ascii="仿宋_GB2312" w:hAnsi="仿宋" w:eastAsia="仿宋_GB2312" w:cs="仿宋"/>
                <w:bCs/>
                <w:color w:val="auto"/>
                <w:kern w:val="0"/>
                <w:sz w:val="22"/>
              </w:rPr>
              <w:t>元）</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12</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宋体" w:eastAsia="仿宋_GB2312"/>
                <w:color w:val="auto"/>
                <w:w w:val="85"/>
                <w:kern w:val="0"/>
                <w:sz w:val="22"/>
              </w:rPr>
              <w:t>劳动年龄人口平均受教育年限（年）</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13</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城镇新增就业人数（</w:t>
            </w:r>
            <w:r>
              <w:rPr>
                <w:rFonts w:hint="eastAsia" w:ascii="仿宋_GB2312" w:hAnsi="仿宋" w:eastAsia="仿宋_GB2312" w:cs="仿宋"/>
                <w:bCs/>
                <w:color w:val="auto"/>
                <w:kern w:val="0"/>
                <w:sz w:val="22"/>
              </w:rPr>
              <w:t>万人）</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1</w:t>
            </w:r>
            <w:r>
              <w:rPr>
                <w:rFonts w:hint="eastAsia" w:ascii="仿宋_GB2312" w:hAnsi="仿宋" w:eastAsia="仿宋_GB2312" w:cs="仿宋"/>
                <w:bCs/>
                <w:color w:val="auto"/>
                <w:kern w:val="0"/>
                <w:sz w:val="22"/>
                <w:lang w:val="en-US" w:eastAsia="zh-CN"/>
              </w:rPr>
              <w:t>4</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基本养老保险参保率（%）</w:t>
            </w:r>
          </w:p>
        </w:tc>
        <w:tc>
          <w:tcPr>
            <w:tcW w:w="992" w:type="dxa"/>
            <w:noWrap w:val="0"/>
            <w:vAlign w:val="center"/>
          </w:tcPr>
          <w:p>
            <w:pPr>
              <w:widowControl/>
              <w:spacing w:line="320" w:lineRule="exact"/>
              <w:jc w:val="both"/>
              <w:rPr>
                <w:rFonts w:ascii="仿宋_GB2312" w:hAnsi="仿宋" w:eastAsia="仿宋_GB2312" w:cs="仿宋"/>
                <w:bCs/>
                <w:color w:val="auto"/>
                <w:kern w:val="0"/>
                <w:sz w:val="22"/>
              </w:rPr>
            </w:pPr>
          </w:p>
        </w:tc>
        <w:tc>
          <w:tcPr>
            <w:tcW w:w="1276" w:type="dxa"/>
            <w:noWrap w:val="0"/>
            <w:vAlign w:val="center"/>
          </w:tcPr>
          <w:p>
            <w:pPr>
              <w:widowControl/>
              <w:spacing w:line="320" w:lineRule="exact"/>
              <w:jc w:val="both"/>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1</w:t>
            </w:r>
            <w:r>
              <w:rPr>
                <w:rFonts w:hint="eastAsia" w:ascii="仿宋_GB2312" w:hAnsi="仿宋" w:eastAsia="仿宋_GB2312" w:cs="仿宋"/>
                <w:bCs/>
                <w:color w:val="auto"/>
                <w:kern w:val="0"/>
                <w:sz w:val="22"/>
                <w:lang w:val="en-US" w:eastAsia="zh-CN"/>
              </w:rPr>
              <w:t>5</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城镇棚户区住房改造（万套）</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1</w:t>
            </w:r>
            <w:r>
              <w:rPr>
                <w:rFonts w:hint="eastAsia" w:ascii="仿宋_GB2312" w:hAnsi="仿宋" w:eastAsia="仿宋_GB2312" w:cs="仿宋"/>
                <w:bCs/>
                <w:color w:val="auto"/>
                <w:kern w:val="0"/>
                <w:sz w:val="22"/>
                <w:lang w:val="en-US" w:eastAsia="zh-CN"/>
              </w:rPr>
              <w:t>6</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人均预期寿命（岁）</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85" w:type="dxa"/>
            <w:gridSpan w:val="9"/>
            <w:noWrap w:val="0"/>
            <w:vAlign w:val="center"/>
          </w:tcPr>
          <w:p>
            <w:pPr>
              <w:widowControl/>
              <w:spacing w:line="320" w:lineRule="exact"/>
              <w:jc w:val="left"/>
              <w:rPr>
                <w:b/>
                <w:bCs/>
                <w:color w:val="auto"/>
                <w:kern w:val="0"/>
                <w:sz w:val="22"/>
              </w:rPr>
            </w:pPr>
            <w:r>
              <w:rPr>
                <w:rFonts w:hint="eastAsia"/>
                <w:b/>
                <w:bCs/>
                <w:color w:val="auto"/>
                <w:kern w:val="0"/>
                <w:sz w:val="22"/>
              </w:rPr>
              <w:t>四</w:t>
            </w:r>
            <w:r>
              <w:rPr>
                <w:b/>
                <w:bCs/>
                <w:color w:val="auto"/>
                <w:kern w:val="0"/>
                <w:sz w:val="22"/>
              </w:rPr>
              <w:t>、生态文明</w:t>
            </w:r>
          </w:p>
        </w:tc>
        <w:tc>
          <w:tcPr>
            <w:tcW w:w="1014" w:type="dxa"/>
            <w:noWrap w:val="0"/>
            <w:vAlign w:val="top"/>
          </w:tcPr>
          <w:p>
            <w:pPr>
              <w:widowControl/>
              <w:spacing w:line="320" w:lineRule="exact"/>
              <w:jc w:val="left"/>
              <w:rPr>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1</w:t>
            </w:r>
            <w:r>
              <w:rPr>
                <w:rFonts w:hint="eastAsia" w:ascii="仿宋_GB2312" w:hAnsi="仿宋" w:eastAsia="仿宋_GB2312" w:cs="仿宋"/>
                <w:bCs/>
                <w:color w:val="auto"/>
                <w:kern w:val="0"/>
                <w:sz w:val="22"/>
                <w:lang w:val="en-US" w:eastAsia="zh-CN"/>
              </w:rPr>
              <w:t>7</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新增建设用地规模（万亩）</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80" w:type="dxa"/>
            <w:noWrap w:val="0"/>
            <w:vAlign w:val="center"/>
          </w:tcPr>
          <w:p>
            <w:pPr>
              <w:widowControl/>
              <w:spacing w:line="320" w:lineRule="exact"/>
              <w:jc w:val="center"/>
              <w:rPr>
                <w:rFonts w:hint="default"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lang w:val="en-US" w:eastAsia="zh-CN"/>
              </w:rPr>
              <w:t>18</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万元生产总值用水量下降（%）</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0" w:type="dxa"/>
            <w:noWrap w:val="0"/>
            <w:vAlign w:val="center"/>
          </w:tcPr>
          <w:p>
            <w:pPr>
              <w:widowControl/>
              <w:spacing w:line="320" w:lineRule="exact"/>
              <w:jc w:val="center"/>
              <w:rPr>
                <w:rFonts w:hint="default"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lang w:val="en-US" w:eastAsia="zh-CN"/>
              </w:rPr>
              <w:t>19</w:t>
            </w:r>
          </w:p>
        </w:tc>
        <w:tc>
          <w:tcPr>
            <w:tcW w:w="3144" w:type="dxa"/>
            <w:gridSpan w:val="3"/>
            <w:noWrap w:val="0"/>
            <w:vAlign w:val="center"/>
          </w:tcPr>
          <w:p>
            <w:pPr>
              <w:widowControl/>
              <w:spacing w:line="320" w:lineRule="exact"/>
              <w:jc w:val="left"/>
              <w:rPr>
                <w:rFonts w:ascii="仿宋_GB2312" w:hAnsi="仿宋" w:eastAsia="仿宋_GB2312" w:cs="仿宋"/>
                <w:bCs/>
                <w:color w:val="auto"/>
                <w:spacing w:val="-14"/>
                <w:kern w:val="0"/>
                <w:sz w:val="22"/>
              </w:rPr>
            </w:pPr>
            <w:r>
              <w:rPr>
                <w:rFonts w:hint="eastAsia" w:ascii="仿宋_GB2312" w:hAnsi="仿宋" w:eastAsia="仿宋_GB2312" w:cs="仿宋"/>
                <w:bCs/>
                <w:color w:val="auto"/>
                <w:spacing w:val="-14"/>
                <w:kern w:val="0"/>
                <w:sz w:val="22"/>
              </w:rPr>
              <w:t>非化石能源占一次能源消费比重（%）</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0</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万元生产总值能源消耗降低</w:t>
            </w:r>
            <w:r>
              <w:rPr>
                <w:rFonts w:hint="eastAsia" w:ascii="仿宋_GB2312" w:hAnsi="仿宋" w:eastAsia="仿宋_GB2312" w:cs="仿宋"/>
                <w:bCs/>
                <w:color w:val="auto"/>
                <w:kern w:val="0"/>
                <w:sz w:val="22"/>
              </w:rPr>
              <w:t>（%）</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80" w:type="dxa"/>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1</w:t>
            </w:r>
          </w:p>
        </w:tc>
        <w:tc>
          <w:tcPr>
            <w:tcW w:w="3144" w:type="dxa"/>
            <w:gridSpan w:val="3"/>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4"/>
                <w:kern w:val="0"/>
                <w:sz w:val="22"/>
              </w:rPr>
              <w:t>万元生产总值二氧化碳排放降低（%）</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0" w:type="dxa"/>
            <w:vMerge w:val="restart"/>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2</w:t>
            </w:r>
          </w:p>
        </w:tc>
        <w:tc>
          <w:tcPr>
            <w:tcW w:w="680" w:type="dxa"/>
            <w:vMerge w:val="restart"/>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林</w:t>
            </w:r>
            <w:r>
              <w:rPr>
                <w:rFonts w:hint="eastAsia" w:ascii="仿宋_GB2312" w:hAnsi="仿宋" w:eastAsia="仿宋_GB2312" w:cs="仿宋"/>
                <w:bCs/>
                <w:color w:val="auto"/>
                <w:kern w:val="0"/>
                <w:sz w:val="22"/>
                <w:lang w:val="en-US" w:eastAsia="zh-CN"/>
              </w:rPr>
              <w:t>木</w:t>
            </w:r>
            <w:r>
              <w:rPr>
                <w:rFonts w:hint="eastAsia" w:ascii="仿宋_GB2312" w:hAnsi="仿宋" w:eastAsia="仿宋_GB2312" w:cs="仿宋"/>
                <w:bCs/>
                <w:color w:val="auto"/>
                <w:kern w:val="0"/>
                <w:sz w:val="22"/>
              </w:rPr>
              <w:t>增长</w:t>
            </w:r>
          </w:p>
        </w:tc>
        <w:tc>
          <w:tcPr>
            <w:tcW w:w="2464" w:type="dxa"/>
            <w:gridSpan w:val="2"/>
            <w:noWrap w:val="0"/>
            <w:vAlign w:val="center"/>
          </w:tcPr>
          <w:p>
            <w:pPr>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lang w:val="en-US" w:eastAsia="zh-CN"/>
              </w:rPr>
              <w:t>林木</w:t>
            </w:r>
            <w:r>
              <w:rPr>
                <w:rFonts w:hint="eastAsia" w:ascii="仿宋_GB2312" w:hAnsi="仿宋" w:eastAsia="仿宋_GB2312" w:cs="仿宋"/>
                <w:bCs/>
                <w:color w:val="auto"/>
                <w:kern w:val="0"/>
                <w:sz w:val="22"/>
              </w:rPr>
              <w:t>覆盖率（%）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80" w:type="dxa"/>
            <w:vMerge w:val="continue"/>
            <w:noWrap w:val="0"/>
            <w:vAlign w:val="center"/>
          </w:tcPr>
          <w:p>
            <w:pPr>
              <w:widowControl/>
              <w:spacing w:line="320" w:lineRule="exact"/>
              <w:jc w:val="center"/>
              <w:rPr>
                <w:rFonts w:ascii="仿宋_GB2312" w:hAnsi="仿宋" w:eastAsia="仿宋_GB2312" w:cs="仿宋"/>
                <w:bCs/>
                <w:color w:val="auto"/>
                <w:kern w:val="0"/>
                <w:sz w:val="22"/>
              </w:rPr>
            </w:pPr>
          </w:p>
        </w:tc>
        <w:tc>
          <w:tcPr>
            <w:tcW w:w="680" w:type="dxa"/>
            <w:vMerge w:val="continue"/>
            <w:noWrap w:val="0"/>
            <w:vAlign w:val="center"/>
          </w:tcPr>
          <w:p>
            <w:pPr>
              <w:widowControl/>
              <w:spacing w:line="320" w:lineRule="exact"/>
              <w:jc w:val="left"/>
              <w:rPr>
                <w:rFonts w:ascii="仿宋_GB2312" w:hAnsi="仿宋" w:eastAsia="仿宋_GB2312"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lang w:val="en-US" w:eastAsia="zh-CN"/>
              </w:rPr>
              <w:t>林木</w:t>
            </w:r>
            <w:r>
              <w:rPr>
                <w:rFonts w:hint="eastAsia" w:ascii="仿宋_GB2312" w:hAnsi="仿宋" w:eastAsia="仿宋_GB2312" w:cs="仿宋"/>
                <w:bCs/>
                <w:color w:val="auto"/>
                <w:kern w:val="0"/>
                <w:sz w:val="22"/>
              </w:rPr>
              <w:t>蓄积量（万立方米）</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top"/>
          </w:tcPr>
          <w:p>
            <w:pPr>
              <w:widowControl/>
              <w:spacing w:line="320" w:lineRule="exact"/>
              <w:jc w:val="center"/>
              <w:rPr>
                <w:rFonts w:ascii="仿宋_GB2312" w:hAnsi="仿宋" w:eastAsia="仿宋_GB2312"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0" w:type="dxa"/>
            <w:vMerge w:val="restart"/>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3</w:t>
            </w:r>
          </w:p>
        </w:tc>
        <w:tc>
          <w:tcPr>
            <w:tcW w:w="680" w:type="dxa"/>
            <w:vMerge w:val="restart"/>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空气质量</w:t>
            </w: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4"/>
                <w:kern w:val="0"/>
                <w:sz w:val="22"/>
              </w:rPr>
              <w:t>细颗粒物（PM2.5)浓度下降（%）</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80" w:type="dxa"/>
            <w:vMerge w:val="continue"/>
            <w:noWrap w:val="0"/>
            <w:vAlign w:val="center"/>
          </w:tcPr>
          <w:p>
            <w:pPr>
              <w:widowControl/>
              <w:spacing w:line="320" w:lineRule="exact"/>
              <w:jc w:val="center"/>
              <w:rPr>
                <w:rFonts w:ascii="仿宋_GB2312" w:hAnsi="仿宋" w:eastAsia="仿宋_GB2312" w:cs="仿宋"/>
                <w:bCs/>
                <w:color w:val="auto"/>
                <w:kern w:val="0"/>
                <w:sz w:val="22"/>
              </w:rPr>
            </w:pPr>
          </w:p>
        </w:tc>
        <w:tc>
          <w:tcPr>
            <w:tcW w:w="680" w:type="dxa"/>
            <w:vMerge w:val="continue"/>
            <w:noWrap w:val="0"/>
            <w:vAlign w:val="center"/>
          </w:tcPr>
          <w:p>
            <w:pPr>
              <w:widowControl/>
              <w:spacing w:line="320" w:lineRule="exact"/>
              <w:jc w:val="left"/>
              <w:rPr>
                <w:rFonts w:ascii="仿宋_GB2312" w:hAnsi="仿宋" w:eastAsia="仿宋_GB2312"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空气质量优良天数比率（%）</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0" w:type="dxa"/>
            <w:vMerge w:val="restart"/>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4</w:t>
            </w:r>
          </w:p>
        </w:tc>
        <w:tc>
          <w:tcPr>
            <w:tcW w:w="680" w:type="dxa"/>
            <w:vMerge w:val="restart"/>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地表水质</w:t>
            </w: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好于Ⅲ类水体比例（%）</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80" w:type="dxa"/>
            <w:vMerge w:val="continue"/>
            <w:noWrap w:val="0"/>
            <w:vAlign w:val="center"/>
          </w:tcPr>
          <w:p>
            <w:pPr>
              <w:widowControl/>
              <w:spacing w:line="320" w:lineRule="exact"/>
              <w:jc w:val="center"/>
              <w:rPr>
                <w:rFonts w:ascii="仿宋_GB2312" w:hAnsi="仿宋" w:eastAsia="仿宋_GB2312" w:cs="仿宋"/>
                <w:bCs/>
                <w:color w:val="auto"/>
                <w:kern w:val="0"/>
                <w:sz w:val="22"/>
              </w:rPr>
            </w:pPr>
          </w:p>
        </w:tc>
        <w:tc>
          <w:tcPr>
            <w:tcW w:w="680" w:type="dxa"/>
            <w:vMerge w:val="continue"/>
            <w:noWrap w:val="0"/>
            <w:vAlign w:val="center"/>
          </w:tcPr>
          <w:p>
            <w:pPr>
              <w:widowControl/>
              <w:spacing w:line="320" w:lineRule="exact"/>
              <w:jc w:val="left"/>
              <w:rPr>
                <w:rFonts w:ascii="仿宋_GB2312" w:hAnsi="仿宋" w:eastAsia="仿宋_GB2312"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劣Ⅴ类水体比例（%）</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80" w:type="dxa"/>
            <w:vMerge w:val="restart"/>
            <w:noWrap w:val="0"/>
            <w:vAlign w:val="center"/>
          </w:tcPr>
          <w:p>
            <w:pPr>
              <w:widowControl/>
              <w:spacing w:line="320" w:lineRule="exact"/>
              <w:jc w:val="center"/>
              <w:rPr>
                <w:rFonts w:hint="eastAsia" w:ascii="仿宋_GB2312" w:hAnsi="仿宋" w:eastAsia="仿宋_GB2312" w:cs="仿宋"/>
                <w:bCs/>
                <w:color w:val="auto"/>
                <w:kern w:val="0"/>
                <w:sz w:val="22"/>
                <w:lang w:val="en-US" w:eastAsia="zh-CN"/>
              </w:rPr>
            </w:pPr>
            <w:r>
              <w:rPr>
                <w:rFonts w:hint="eastAsia" w:ascii="仿宋_GB2312" w:hAnsi="仿宋" w:eastAsia="仿宋_GB2312" w:cs="仿宋"/>
                <w:bCs/>
                <w:color w:val="auto"/>
                <w:kern w:val="0"/>
                <w:sz w:val="22"/>
              </w:rPr>
              <w:t>2</w:t>
            </w:r>
            <w:r>
              <w:rPr>
                <w:rFonts w:hint="eastAsia" w:ascii="仿宋_GB2312" w:hAnsi="仿宋" w:eastAsia="仿宋_GB2312" w:cs="仿宋"/>
                <w:bCs/>
                <w:color w:val="auto"/>
                <w:kern w:val="0"/>
                <w:sz w:val="22"/>
                <w:lang w:val="en-US" w:eastAsia="zh-CN"/>
              </w:rPr>
              <w:t>5</w:t>
            </w:r>
          </w:p>
        </w:tc>
        <w:tc>
          <w:tcPr>
            <w:tcW w:w="680" w:type="dxa"/>
            <w:vMerge w:val="restart"/>
            <w:noWrap w:val="0"/>
            <w:vAlign w:val="center"/>
          </w:tcPr>
          <w:p>
            <w:pPr>
              <w:widowControl/>
              <w:spacing w:line="28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主要污染物排放减少</w:t>
            </w: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化学需氧量（%）</w:t>
            </w: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1276" w:type="dxa"/>
            <w:noWrap w:val="0"/>
            <w:vAlign w:val="center"/>
          </w:tcPr>
          <w:p>
            <w:pPr>
              <w:widowControl/>
              <w:spacing w:line="320" w:lineRule="exact"/>
              <w:jc w:val="center"/>
              <w:rPr>
                <w:rFonts w:ascii="仿宋_GB2312" w:hAnsi="仿宋" w:eastAsia="仿宋_GB2312" w:cs="仿宋"/>
                <w:bCs/>
                <w:color w:val="auto"/>
                <w:kern w:val="0"/>
                <w:sz w:val="22"/>
              </w:rPr>
            </w:pPr>
          </w:p>
        </w:tc>
        <w:tc>
          <w:tcPr>
            <w:tcW w:w="851" w:type="dxa"/>
            <w:noWrap w:val="0"/>
            <w:vAlign w:val="center"/>
          </w:tcPr>
          <w:p>
            <w:pPr>
              <w:widowControl/>
              <w:spacing w:line="320" w:lineRule="exact"/>
              <w:jc w:val="center"/>
              <w:rPr>
                <w:rFonts w:ascii="仿宋_GB2312" w:hAnsi="仿宋" w:eastAsia="仿宋_GB2312" w:cs="仿宋"/>
                <w:bCs/>
                <w:color w:val="auto"/>
                <w:kern w:val="0"/>
                <w:sz w:val="22"/>
              </w:rPr>
            </w:pPr>
          </w:p>
        </w:tc>
        <w:tc>
          <w:tcPr>
            <w:tcW w:w="989" w:type="dxa"/>
            <w:noWrap w:val="0"/>
            <w:vAlign w:val="center"/>
          </w:tcPr>
          <w:p>
            <w:pPr>
              <w:widowControl/>
              <w:spacing w:line="320" w:lineRule="exact"/>
              <w:jc w:val="center"/>
              <w:rPr>
                <w:rFonts w:ascii="仿宋_GB2312" w:hAnsi="仿宋" w:eastAsia="仿宋_GB2312" w:cs="仿宋"/>
                <w:bCs/>
                <w:color w:val="auto"/>
                <w:kern w:val="0"/>
                <w:sz w:val="22"/>
              </w:rPr>
            </w:pPr>
          </w:p>
        </w:tc>
        <w:tc>
          <w:tcPr>
            <w:tcW w:w="853" w:type="dxa"/>
            <w:noWrap w:val="0"/>
            <w:vAlign w:val="center"/>
          </w:tcPr>
          <w:p>
            <w:pPr>
              <w:widowControl/>
              <w:spacing w:line="320" w:lineRule="exact"/>
              <w:jc w:val="center"/>
              <w:rPr>
                <w:rFonts w:ascii="仿宋_GB2312" w:hAnsi="仿宋" w:eastAsia="仿宋_GB2312" w:cs="仿宋"/>
                <w:bCs/>
                <w:color w:val="auto"/>
                <w:kern w:val="0"/>
                <w:sz w:val="22"/>
              </w:rPr>
            </w:pPr>
          </w:p>
        </w:tc>
        <w:tc>
          <w:tcPr>
            <w:tcW w:w="1014"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80" w:type="dxa"/>
            <w:vMerge w:val="continue"/>
            <w:noWrap w:val="0"/>
            <w:vAlign w:val="center"/>
          </w:tcPr>
          <w:p>
            <w:pPr>
              <w:widowControl/>
              <w:spacing w:line="320" w:lineRule="exact"/>
              <w:jc w:val="center"/>
              <w:rPr>
                <w:rFonts w:ascii="仿宋" w:hAnsi="仿宋" w:eastAsia="仿宋" w:cs="仿宋"/>
                <w:bCs/>
                <w:color w:val="auto"/>
                <w:kern w:val="0"/>
                <w:sz w:val="22"/>
              </w:rPr>
            </w:pPr>
          </w:p>
        </w:tc>
        <w:tc>
          <w:tcPr>
            <w:tcW w:w="680" w:type="dxa"/>
            <w:vMerge w:val="continue"/>
            <w:noWrap w:val="0"/>
            <w:vAlign w:val="center"/>
          </w:tcPr>
          <w:p>
            <w:pPr>
              <w:widowControl/>
              <w:spacing w:line="320" w:lineRule="exact"/>
              <w:jc w:val="left"/>
              <w:rPr>
                <w:rFonts w:ascii="仿宋" w:hAnsi="仿宋" w:eastAsia="仿宋" w:cs="仿宋"/>
                <w:bCs/>
                <w:color w:val="auto"/>
                <w:spacing w:val="-10"/>
                <w:kern w:val="0"/>
                <w:sz w:val="22"/>
              </w:rPr>
            </w:pPr>
          </w:p>
        </w:tc>
        <w:tc>
          <w:tcPr>
            <w:tcW w:w="2464" w:type="dxa"/>
            <w:gridSpan w:val="2"/>
            <w:noWrap w:val="0"/>
            <w:vAlign w:val="center"/>
          </w:tcPr>
          <w:p>
            <w:pPr>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二氧化硫（%）</w:t>
            </w:r>
          </w:p>
        </w:tc>
        <w:tc>
          <w:tcPr>
            <w:tcW w:w="992" w:type="dxa"/>
            <w:noWrap w:val="0"/>
            <w:vAlign w:val="center"/>
          </w:tcPr>
          <w:p>
            <w:pPr>
              <w:spacing w:line="320" w:lineRule="exact"/>
              <w:jc w:val="center"/>
              <w:rPr>
                <w:rFonts w:ascii="仿宋" w:hAnsi="仿宋" w:eastAsia="仿宋" w:cs="仿宋"/>
                <w:bCs/>
                <w:color w:val="auto"/>
                <w:kern w:val="0"/>
                <w:sz w:val="22"/>
              </w:rPr>
            </w:pPr>
          </w:p>
        </w:tc>
        <w:tc>
          <w:tcPr>
            <w:tcW w:w="1276" w:type="dxa"/>
            <w:noWrap w:val="0"/>
            <w:vAlign w:val="center"/>
          </w:tcPr>
          <w:p>
            <w:pPr>
              <w:widowControl/>
              <w:spacing w:line="320" w:lineRule="exact"/>
              <w:jc w:val="center"/>
              <w:rPr>
                <w:rFonts w:ascii="仿宋" w:hAnsi="仿宋" w:eastAsia="仿宋" w:cs="仿宋"/>
                <w:bCs/>
                <w:color w:val="auto"/>
                <w:kern w:val="0"/>
                <w:sz w:val="22"/>
              </w:rPr>
            </w:pPr>
          </w:p>
        </w:tc>
        <w:tc>
          <w:tcPr>
            <w:tcW w:w="851" w:type="dxa"/>
            <w:noWrap w:val="0"/>
            <w:vAlign w:val="center"/>
          </w:tcPr>
          <w:p>
            <w:pPr>
              <w:widowControl/>
              <w:spacing w:line="320" w:lineRule="exact"/>
              <w:jc w:val="center"/>
              <w:rPr>
                <w:rFonts w:ascii="仿宋" w:hAnsi="仿宋" w:eastAsia="仿宋" w:cs="仿宋"/>
                <w:bCs/>
                <w:color w:val="auto"/>
                <w:kern w:val="0"/>
                <w:sz w:val="22"/>
              </w:rPr>
            </w:pPr>
          </w:p>
        </w:tc>
        <w:tc>
          <w:tcPr>
            <w:tcW w:w="989" w:type="dxa"/>
            <w:noWrap w:val="0"/>
            <w:vAlign w:val="center"/>
          </w:tcPr>
          <w:p>
            <w:pPr>
              <w:widowControl/>
              <w:spacing w:line="320" w:lineRule="exact"/>
              <w:jc w:val="center"/>
              <w:rPr>
                <w:rFonts w:ascii="仿宋" w:hAnsi="仿宋" w:eastAsia="仿宋" w:cs="仿宋"/>
                <w:bCs/>
                <w:color w:val="auto"/>
                <w:kern w:val="0"/>
                <w:sz w:val="22"/>
              </w:rPr>
            </w:pPr>
          </w:p>
        </w:tc>
        <w:tc>
          <w:tcPr>
            <w:tcW w:w="853" w:type="dxa"/>
            <w:noWrap w:val="0"/>
            <w:vAlign w:val="center"/>
          </w:tcPr>
          <w:p>
            <w:pPr>
              <w:widowControl/>
              <w:spacing w:line="320" w:lineRule="exact"/>
              <w:jc w:val="center"/>
              <w:rPr>
                <w:rFonts w:ascii="仿宋" w:hAnsi="仿宋" w:eastAsia="仿宋" w:cs="仿宋"/>
                <w:bCs/>
                <w:color w:val="auto"/>
                <w:kern w:val="0"/>
                <w:sz w:val="22"/>
              </w:rPr>
            </w:pPr>
          </w:p>
        </w:tc>
        <w:tc>
          <w:tcPr>
            <w:tcW w:w="1014" w:type="dxa"/>
            <w:noWrap w:val="0"/>
            <w:vAlign w:val="top"/>
          </w:tcPr>
          <w:p>
            <w:pPr>
              <w:widowControl/>
              <w:spacing w:line="320" w:lineRule="exact"/>
              <w:jc w:val="center"/>
              <w:rPr>
                <w:rFonts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80" w:type="dxa"/>
            <w:vMerge w:val="continue"/>
            <w:noWrap w:val="0"/>
            <w:vAlign w:val="center"/>
          </w:tcPr>
          <w:p>
            <w:pPr>
              <w:widowControl/>
              <w:spacing w:line="320" w:lineRule="exact"/>
              <w:jc w:val="center"/>
              <w:rPr>
                <w:rFonts w:ascii="仿宋" w:hAnsi="仿宋" w:eastAsia="仿宋" w:cs="仿宋"/>
                <w:bCs/>
                <w:color w:val="auto"/>
                <w:kern w:val="0"/>
                <w:sz w:val="22"/>
              </w:rPr>
            </w:pPr>
          </w:p>
        </w:tc>
        <w:tc>
          <w:tcPr>
            <w:tcW w:w="680" w:type="dxa"/>
            <w:vMerge w:val="continue"/>
            <w:noWrap w:val="0"/>
            <w:vAlign w:val="center"/>
          </w:tcPr>
          <w:p>
            <w:pPr>
              <w:widowControl/>
              <w:spacing w:line="320" w:lineRule="exact"/>
              <w:jc w:val="left"/>
              <w:rPr>
                <w:rFonts w:ascii="仿宋" w:hAnsi="仿宋" w:eastAsia="仿宋"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氨氮（%）</w:t>
            </w:r>
          </w:p>
        </w:tc>
        <w:tc>
          <w:tcPr>
            <w:tcW w:w="992" w:type="dxa"/>
            <w:noWrap w:val="0"/>
            <w:vAlign w:val="center"/>
          </w:tcPr>
          <w:p>
            <w:pPr>
              <w:widowControl/>
              <w:spacing w:line="320" w:lineRule="exact"/>
              <w:jc w:val="center"/>
              <w:rPr>
                <w:rFonts w:ascii="仿宋" w:hAnsi="仿宋" w:eastAsia="仿宋" w:cs="仿宋"/>
                <w:bCs/>
                <w:color w:val="auto"/>
                <w:kern w:val="0"/>
                <w:sz w:val="22"/>
              </w:rPr>
            </w:pPr>
          </w:p>
        </w:tc>
        <w:tc>
          <w:tcPr>
            <w:tcW w:w="1276" w:type="dxa"/>
            <w:noWrap w:val="0"/>
            <w:vAlign w:val="center"/>
          </w:tcPr>
          <w:p>
            <w:pPr>
              <w:widowControl/>
              <w:spacing w:line="320" w:lineRule="exact"/>
              <w:jc w:val="center"/>
              <w:rPr>
                <w:rFonts w:ascii="仿宋" w:hAnsi="仿宋" w:eastAsia="仿宋" w:cs="仿宋"/>
                <w:bCs/>
                <w:color w:val="auto"/>
                <w:kern w:val="0"/>
                <w:sz w:val="22"/>
              </w:rPr>
            </w:pPr>
          </w:p>
        </w:tc>
        <w:tc>
          <w:tcPr>
            <w:tcW w:w="851" w:type="dxa"/>
            <w:noWrap w:val="0"/>
            <w:vAlign w:val="center"/>
          </w:tcPr>
          <w:p>
            <w:pPr>
              <w:widowControl/>
              <w:spacing w:line="320" w:lineRule="exact"/>
              <w:jc w:val="center"/>
              <w:rPr>
                <w:rFonts w:ascii="仿宋" w:hAnsi="仿宋" w:eastAsia="仿宋" w:cs="仿宋"/>
                <w:bCs/>
                <w:color w:val="auto"/>
                <w:kern w:val="0"/>
                <w:sz w:val="22"/>
              </w:rPr>
            </w:pPr>
          </w:p>
        </w:tc>
        <w:tc>
          <w:tcPr>
            <w:tcW w:w="989" w:type="dxa"/>
            <w:noWrap w:val="0"/>
            <w:vAlign w:val="center"/>
          </w:tcPr>
          <w:p>
            <w:pPr>
              <w:spacing w:line="320" w:lineRule="exact"/>
              <w:jc w:val="center"/>
              <w:rPr>
                <w:rFonts w:ascii="仿宋" w:hAnsi="仿宋" w:eastAsia="仿宋" w:cs="仿宋"/>
                <w:bCs/>
                <w:color w:val="auto"/>
                <w:kern w:val="0"/>
                <w:sz w:val="22"/>
              </w:rPr>
            </w:pPr>
          </w:p>
        </w:tc>
        <w:tc>
          <w:tcPr>
            <w:tcW w:w="853" w:type="dxa"/>
            <w:noWrap w:val="0"/>
            <w:vAlign w:val="center"/>
          </w:tcPr>
          <w:p>
            <w:pPr>
              <w:widowControl/>
              <w:spacing w:line="320" w:lineRule="exact"/>
              <w:jc w:val="center"/>
              <w:rPr>
                <w:rFonts w:ascii="仿宋" w:hAnsi="仿宋" w:eastAsia="仿宋" w:cs="仿宋"/>
                <w:bCs/>
                <w:color w:val="auto"/>
                <w:kern w:val="0"/>
                <w:sz w:val="22"/>
              </w:rPr>
            </w:pPr>
          </w:p>
        </w:tc>
        <w:tc>
          <w:tcPr>
            <w:tcW w:w="1014" w:type="dxa"/>
            <w:noWrap w:val="0"/>
            <w:vAlign w:val="top"/>
          </w:tcPr>
          <w:p>
            <w:pPr>
              <w:widowControl/>
              <w:spacing w:line="320" w:lineRule="exact"/>
              <w:jc w:val="center"/>
              <w:rPr>
                <w:rFonts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0" w:type="dxa"/>
            <w:vMerge w:val="continue"/>
            <w:noWrap w:val="0"/>
            <w:vAlign w:val="center"/>
          </w:tcPr>
          <w:p>
            <w:pPr>
              <w:widowControl/>
              <w:spacing w:line="320" w:lineRule="exact"/>
              <w:jc w:val="center"/>
              <w:rPr>
                <w:rFonts w:ascii="仿宋" w:hAnsi="仿宋" w:eastAsia="仿宋" w:cs="仿宋"/>
                <w:bCs/>
                <w:color w:val="auto"/>
                <w:kern w:val="0"/>
                <w:sz w:val="22"/>
              </w:rPr>
            </w:pPr>
          </w:p>
        </w:tc>
        <w:tc>
          <w:tcPr>
            <w:tcW w:w="680" w:type="dxa"/>
            <w:vMerge w:val="continue"/>
            <w:noWrap w:val="0"/>
            <w:vAlign w:val="center"/>
          </w:tcPr>
          <w:p>
            <w:pPr>
              <w:widowControl/>
              <w:spacing w:line="320" w:lineRule="exact"/>
              <w:jc w:val="left"/>
              <w:rPr>
                <w:rFonts w:ascii="仿宋" w:hAnsi="仿宋" w:eastAsia="仿宋" w:cs="仿宋"/>
                <w:bCs/>
                <w:color w:val="auto"/>
                <w:kern w:val="0"/>
                <w:sz w:val="22"/>
              </w:rPr>
            </w:pPr>
          </w:p>
        </w:tc>
        <w:tc>
          <w:tcPr>
            <w:tcW w:w="2464" w:type="dxa"/>
            <w:gridSpan w:val="2"/>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氮氧化物（%）</w:t>
            </w:r>
          </w:p>
        </w:tc>
        <w:tc>
          <w:tcPr>
            <w:tcW w:w="992" w:type="dxa"/>
            <w:noWrap w:val="0"/>
            <w:vAlign w:val="center"/>
          </w:tcPr>
          <w:p>
            <w:pPr>
              <w:widowControl/>
              <w:spacing w:line="320" w:lineRule="exact"/>
              <w:jc w:val="center"/>
              <w:rPr>
                <w:rFonts w:ascii="仿宋" w:hAnsi="仿宋" w:eastAsia="仿宋" w:cs="仿宋"/>
                <w:bCs/>
                <w:color w:val="auto"/>
                <w:kern w:val="0"/>
                <w:sz w:val="22"/>
              </w:rPr>
            </w:pPr>
          </w:p>
        </w:tc>
        <w:tc>
          <w:tcPr>
            <w:tcW w:w="1276" w:type="dxa"/>
            <w:noWrap w:val="0"/>
            <w:vAlign w:val="center"/>
          </w:tcPr>
          <w:p>
            <w:pPr>
              <w:widowControl/>
              <w:spacing w:line="320" w:lineRule="exact"/>
              <w:jc w:val="center"/>
              <w:rPr>
                <w:rFonts w:ascii="仿宋" w:hAnsi="仿宋" w:eastAsia="仿宋" w:cs="仿宋"/>
                <w:bCs/>
                <w:color w:val="auto"/>
                <w:kern w:val="0"/>
                <w:sz w:val="22"/>
              </w:rPr>
            </w:pPr>
          </w:p>
        </w:tc>
        <w:tc>
          <w:tcPr>
            <w:tcW w:w="851" w:type="dxa"/>
            <w:noWrap w:val="0"/>
            <w:vAlign w:val="center"/>
          </w:tcPr>
          <w:p>
            <w:pPr>
              <w:widowControl/>
              <w:spacing w:line="320" w:lineRule="exact"/>
              <w:jc w:val="center"/>
              <w:rPr>
                <w:rFonts w:ascii="仿宋" w:hAnsi="仿宋" w:eastAsia="仿宋" w:cs="仿宋"/>
                <w:bCs/>
                <w:color w:val="auto"/>
                <w:kern w:val="0"/>
                <w:sz w:val="22"/>
              </w:rPr>
            </w:pPr>
          </w:p>
        </w:tc>
        <w:tc>
          <w:tcPr>
            <w:tcW w:w="989" w:type="dxa"/>
            <w:noWrap w:val="0"/>
            <w:vAlign w:val="center"/>
          </w:tcPr>
          <w:p>
            <w:pPr>
              <w:widowControl/>
              <w:spacing w:line="320" w:lineRule="exact"/>
              <w:jc w:val="center"/>
              <w:rPr>
                <w:rFonts w:ascii="仿宋" w:hAnsi="仿宋" w:eastAsia="仿宋" w:cs="仿宋"/>
                <w:bCs/>
                <w:color w:val="auto"/>
                <w:kern w:val="0"/>
                <w:sz w:val="22"/>
              </w:rPr>
            </w:pPr>
          </w:p>
        </w:tc>
        <w:tc>
          <w:tcPr>
            <w:tcW w:w="853" w:type="dxa"/>
            <w:noWrap w:val="0"/>
            <w:vAlign w:val="center"/>
          </w:tcPr>
          <w:p>
            <w:pPr>
              <w:widowControl/>
              <w:spacing w:line="320" w:lineRule="exact"/>
              <w:jc w:val="center"/>
              <w:rPr>
                <w:rFonts w:ascii="仿宋" w:hAnsi="仿宋" w:eastAsia="仿宋" w:cs="仿宋"/>
                <w:bCs/>
                <w:color w:val="auto"/>
                <w:kern w:val="0"/>
                <w:sz w:val="22"/>
              </w:rPr>
            </w:pPr>
          </w:p>
        </w:tc>
        <w:tc>
          <w:tcPr>
            <w:tcW w:w="1014" w:type="dxa"/>
            <w:noWrap w:val="0"/>
            <w:vAlign w:val="top"/>
          </w:tcPr>
          <w:p>
            <w:pPr>
              <w:widowControl/>
              <w:spacing w:line="320" w:lineRule="exact"/>
              <w:jc w:val="center"/>
              <w:rPr>
                <w:rFonts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585" w:type="dxa"/>
            <w:gridSpan w:val="9"/>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
                <w:color w:val="auto"/>
                <w:kern w:val="0"/>
                <w:sz w:val="22"/>
              </w:rPr>
              <w:t>注：</w:t>
            </w:r>
            <w:r>
              <w:rPr>
                <w:rFonts w:hint="eastAsia" w:ascii="仿宋_GB2312" w:hAnsi="仿宋" w:eastAsia="仿宋_GB2312" w:cs="仿宋"/>
                <w:bCs/>
                <w:color w:val="auto"/>
                <w:kern w:val="0"/>
                <w:sz w:val="22"/>
              </w:rPr>
              <w:t>1、地区生产总值、全员劳动生产率、居民人均可支配收入的绝对数和增长速度，按     2015年可比价。</w:t>
            </w:r>
          </w:p>
          <w:p>
            <w:pPr>
              <w:widowControl/>
              <w:spacing w:line="320" w:lineRule="exact"/>
              <w:jc w:val="left"/>
              <w:rPr>
                <w:rFonts w:ascii="仿宋" w:hAnsi="仿宋" w:eastAsia="仿宋" w:cs="仿宋"/>
                <w:bCs/>
                <w:color w:val="auto"/>
                <w:kern w:val="0"/>
                <w:sz w:val="22"/>
              </w:rPr>
            </w:pPr>
            <w:r>
              <w:rPr>
                <w:rFonts w:hint="eastAsia" w:ascii="仿宋_GB2312" w:hAnsi="仿宋" w:eastAsia="仿宋_GB2312" w:cs="仿宋"/>
                <w:bCs/>
                <w:color w:val="auto"/>
                <w:kern w:val="0"/>
                <w:sz w:val="22"/>
              </w:rPr>
              <w:t xml:space="preserve">     2、[ ]内数据为五年规划期累计。</w:t>
            </w:r>
          </w:p>
        </w:tc>
        <w:tc>
          <w:tcPr>
            <w:tcW w:w="1014" w:type="dxa"/>
            <w:noWrap w:val="0"/>
            <w:vAlign w:val="top"/>
          </w:tcPr>
          <w:p>
            <w:pPr>
              <w:widowControl/>
              <w:spacing w:line="320" w:lineRule="exact"/>
              <w:jc w:val="center"/>
              <w:rPr>
                <w:rFonts w:ascii="仿宋_GB2312" w:hAnsi="仿宋" w:eastAsia="仿宋_GB2312" w:cs="仿宋"/>
                <w:b/>
                <w:color w:val="auto"/>
                <w:kern w:val="0"/>
                <w:sz w:val="22"/>
              </w:rPr>
            </w:pPr>
          </w:p>
        </w:tc>
      </w:tr>
    </w:tbl>
    <w:p>
      <w:pPr>
        <w:keepNext w:val="0"/>
        <w:keepLines w:val="0"/>
        <w:pageBreakBefore w:val="0"/>
        <w:widowControl/>
        <w:kinsoku/>
        <w:wordWrap/>
        <w:overflowPunct/>
        <w:topLinePunct w:val="0"/>
        <w:autoSpaceDE/>
        <w:autoSpaceDN/>
        <w:bidi w:val="0"/>
        <w:adjustRightInd/>
        <w:snapToGrid/>
        <w:spacing w:after="0" w:line="580" w:lineRule="exact"/>
        <w:ind w:firstLine="1285" w:firstLineChars="400"/>
        <w:jc w:val="both"/>
        <w:textAlignment w:val="auto"/>
        <w:rPr>
          <w:rFonts w:hint="eastAsia" w:ascii="Times New Roman" w:hAnsi="Times New Roman" w:eastAsia="仿宋_GB2312" w:cs="Times New Roman"/>
          <w:b/>
          <w:bCs/>
          <w:color w:val="auto"/>
          <w:sz w:val="32"/>
          <w:lang w:val="en-US" w:eastAsia="zh-CN"/>
        </w:rPr>
      </w:pPr>
    </w:p>
    <w:p>
      <w:pPr>
        <w:keepNext/>
        <w:keepLines/>
        <w:pageBreakBefore w:val="0"/>
        <w:widowControl w:val="0"/>
        <w:kinsoku/>
        <w:wordWrap/>
        <w:overflowPunct/>
        <w:topLinePunct w:val="0"/>
        <w:autoSpaceDE/>
        <w:autoSpaceDN/>
        <w:bidi w:val="0"/>
        <w:adjustRightInd/>
        <w:snapToGrid/>
        <w:spacing w:after="0" w:line="600" w:lineRule="exact"/>
        <w:ind w:left="0" w:leftChars="0" w:firstLine="1920" w:firstLineChars="600"/>
        <w:jc w:val="both"/>
        <w:textAlignment w:val="auto"/>
        <w:outlineLvl w:val="1"/>
        <w:rPr>
          <w:rFonts w:hint="default" w:ascii="黑体" w:hAnsi="黑体" w:eastAsia="黑体" w:cs="Times New Roman"/>
          <w:b w:val="0"/>
          <w:bCs/>
          <w:color w:val="auto"/>
          <w:sz w:val="32"/>
          <w:szCs w:val="32"/>
          <w:lang w:val="en-US" w:eastAsia="zh-CN"/>
        </w:rPr>
      </w:pPr>
      <w:bookmarkStart w:id="7" w:name="_Toc1272"/>
      <w:r>
        <w:rPr>
          <w:rFonts w:hint="eastAsia" w:ascii="黑体" w:hAnsi="黑体" w:eastAsia="黑体" w:cs="Times New Roman"/>
          <w:b w:val="0"/>
          <w:bCs/>
          <w:color w:val="auto"/>
          <w:sz w:val="32"/>
          <w:szCs w:val="32"/>
          <w:lang w:val="en-US" w:eastAsia="zh-CN"/>
        </w:rPr>
        <w:t>第二节 “十四五”发展机遇与挑战</w:t>
      </w:r>
      <w:bookmarkEnd w:id="7"/>
    </w:p>
    <w:p>
      <w:pPr>
        <w:keepNext w:val="0"/>
        <w:keepLines w:val="0"/>
        <w:pageBreakBefore w:val="0"/>
        <w:widowControl/>
        <w:suppressLineNumbers w:val="0"/>
        <w:kinsoku/>
        <w:wordWrap/>
        <w:overflowPunct/>
        <w:topLinePunct w:val="0"/>
        <w:autoSpaceDE/>
        <w:autoSpaceDN/>
        <w:bidi w:val="0"/>
        <w:adjustRightInd/>
        <w:snapToGrid w:val="0"/>
        <w:spacing w:after="0" w:line="580" w:lineRule="exact"/>
        <w:ind w:firstLine="640"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近</w:t>
      </w:r>
      <w:r>
        <w:rPr>
          <w:rFonts w:hint="default" w:ascii="Times New Roman" w:hAnsi="Times New Roman" w:eastAsia="仿宋_GB2312" w:cs="Times New Roman"/>
          <w:color w:val="auto"/>
          <w:spacing w:val="0"/>
          <w:kern w:val="2"/>
          <w:sz w:val="32"/>
          <w:szCs w:val="32"/>
          <w:lang w:val="en-US" w:eastAsia="zh-CN" w:bidi="ar-SA"/>
        </w:rPr>
        <w:t>年来，世界百年未有之大变局在新冠疫情的影响下加速演化，发展环境复杂严峻。国际上中美战略博弈显性对抗压力空前加大，新冠疫情后全球经济困境持续，经济全球化遭遇逆流</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国内面临短期发展形势判断难、发展目标设定难、经济持续提升难三大难题</w:t>
      </w:r>
      <w:r>
        <w:rPr>
          <w:rFonts w:hint="eastAsia" w:ascii="Times New Roman" w:hAnsi="Times New Roman" w:eastAsia="仿宋_GB2312" w:cs="Times New Roman"/>
          <w:color w:val="auto"/>
          <w:spacing w:val="0"/>
          <w:kern w:val="2"/>
          <w:sz w:val="32"/>
          <w:szCs w:val="32"/>
          <w:lang w:val="en-US" w:eastAsia="zh-CN" w:bidi="ar-SA"/>
        </w:rPr>
        <w:t>，但</w:t>
      </w:r>
      <w:r>
        <w:rPr>
          <w:rFonts w:hint="eastAsia" w:ascii="仿宋_GB2312" w:hAnsi="仿宋_GB2312" w:eastAsia="仿宋_GB2312" w:cs="仿宋_GB2312"/>
          <w:color w:val="auto"/>
          <w:sz w:val="32"/>
          <w:szCs w:val="32"/>
        </w:rPr>
        <w:t>我国由高速增长转向高质量发展的战略导向不会改变，经济长期向好的基本面</w:t>
      </w:r>
      <w:r>
        <w:rPr>
          <w:rFonts w:hint="eastAsia" w:ascii="仿宋_GB2312" w:hAnsi="仿宋_GB2312" w:eastAsia="仿宋_GB2312" w:cs="仿宋_GB2312"/>
          <w:color w:val="auto"/>
          <w:sz w:val="32"/>
          <w:szCs w:val="32"/>
          <w:lang w:val="en-US" w:eastAsia="zh-CN"/>
        </w:rPr>
        <w:t>不会</w:t>
      </w:r>
      <w:r>
        <w:rPr>
          <w:rFonts w:hint="eastAsia" w:ascii="仿宋_GB2312" w:hAnsi="仿宋_GB2312" w:eastAsia="仿宋_GB2312" w:cs="仿宋_GB2312"/>
          <w:color w:val="auto"/>
          <w:sz w:val="32"/>
          <w:szCs w:val="32"/>
        </w:rPr>
        <w:t>改变</w:t>
      </w:r>
      <w:r>
        <w:rPr>
          <w:rFonts w:hint="eastAsia" w:ascii="Times New Roman" w:hAnsi="Times New Roman" w:eastAsia="仿宋_GB2312" w:cs="Times New Roman"/>
          <w:color w:val="auto"/>
          <w:spacing w:val="0"/>
          <w:kern w:val="2"/>
          <w:sz w:val="32"/>
          <w:szCs w:val="32"/>
          <w:lang w:val="en-US" w:eastAsia="zh-CN" w:bidi="ar-SA"/>
        </w:rPr>
        <w:t>。国际经济、政治、治理格局发生深刻变化，要求魏都区准确识变、科学应变，主动求变，于变局中开先局，不断拓展发展新空间。</w:t>
      </w:r>
    </w:p>
    <w:p>
      <w:pPr>
        <w:keepNext w:val="0"/>
        <w:keepLines w:val="0"/>
        <w:pageBreakBefore w:val="0"/>
        <w:widowControl/>
        <w:suppressLineNumbers w:val="0"/>
        <w:kinsoku/>
        <w:wordWrap/>
        <w:overflowPunct/>
        <w:topLinePunct w:val="0"/>
        <w:autoSpaceDE/>
        <w:autoSpaceDN/>
        <w:bidi w:val="0"/>
        <w:adjustRightInd/>
        <w:snapToGrid w:val="0"/>
        <w:spacing w:after="0" w:line="580" w:lineRule="exact"/>
        <w:ind w:firstLine="643" w:firstLineChars="200"/>
        <w:jc w:val="both"/>
        <w:textAlignment w:val="auto"/>
        <w:rPr>
          <w:rFonts w:hint="eastAsia" w:ascii="Times New Roman" w:hAnsi="Times New Roman" w:eastAsia="仿宋_GB2312" w:cs="Times New Roman"/>
          <w:color w:val="auto"/>
          <w:sz w:val="32"/>
        </w:rPr>
      </w:pPr>
      <w:r>
        <w:rPr>
          <w:rFonts w:hint="eastAsia" w:ascii="仿宋_GB2312" w:hAnsi="仿宋_GB2312" w:eastAsia="仿宋_GB2312" w:cs="仿宋_GB2312"/>
          <w:b/>
          <w:bCs/>
          <w:color w:val="auto"/>
          <w:sz w:val="32"/>
          <w:szCs w:val="32"/>
          <w:lang w:val="en-US" w:eastAsia="zh-CN"/>
        </w:rPr>
        <w:t>发展机遇。</w:t>
      </w:r>
      <w:r>
        <w:rPr>
          <w:rFonts w:hint="eastAsia" w:ascii="Times New Roman" w:hAnsi="Times New Roman" w:eastAsia="仿宋_GB2312" w:cs="Times New Roman"/>
          <w:color w:val="auto"/>
          <w:sz w:val="32"/>
        </w:rPr>
        <w:t>国家推进黄河流域生态保护和高质量发展、实施中部地区崛起两大战略我省交汇叠加，为</w:t>
      </w:r>
      <w:r>
        <w:rPr>
          <w:rFonts w:hint="eastAsia" w:ascii="Times New Roman" w:hAnsi="Times New Roman" w:eastAsia="仿宋_GB2312" w:cs="Times New Roman"/>
          <w:color w:val="auto"/>
          <w:sz w:val="32"/>
          <w:lang w:val="en-US" w:eastAsia="zh-CN"/>
        </w:rPr>
        <w:t>魏都区</w:t>
      </w:r>
      <w:r>
        <w:rPr>
          <w:rFonts w:hint="eastAsia" w:ascii="Times New Roman" w:hAnsi="Times New Roman" w:eastAsia="仿宋_GB2312" w:cs="Times New Roman"/>
          <w:color w:val="auto"/>
          <w:sz w:val="32"/>
        </w:rPr>
        <w:t>前瞻布棋提供了</w:t>
      </w:r>
      <w:r>
        <w:rPr>
          <w:rFonts w:hint="eastAsia" w:ascii="Times New Roman" w:hAnsi="Times New Roman" w:eastAsia="仿宋_GB2312" w:cs="Times New Roman"/>
          <w:color w:val="auto"/>
          <w:sz w:val="32"/>
          <w:lang w:val="en-US" w:eastAsia="zh-CN"/>
        </w:rPr>
        <w:t>方向指引；我省提出到</w:t>
      </w:r>
      <w:r>
        <w:rPr>
          <w:rFonts w:hint="default" w:ascii="Times New Roman" w:hAnsi="Times New Roman" w:eastAsia="仿宋_GB2312" w:cs="Times New Roman"/>
          <w:color w:val="auto"/>
          <w:sz w:val="32"/>
        </w:rPr>
        <w:t>二O三五年</w:t>
      </w:r>
      <w:r>
        <w:rPr>
          <w:rFonts w:hint="eastAsia" w:ascii="Times New Roman" w:hAnsi="Times New Roman" w:eastAsia="仿宋_GB2312" w:cs="Times New Roman"/>
          <w:color w:val="auto"/>
          <w:sz w:val="32"/>
        </w:rPr>
        <w:t>基本建成</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四个强省、一个高地、一个家园</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的现代化河南</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为</w:t>
      </w:r>
      <w:r>
        <w:rPr>
          <w:rFonts w:hint="eastAsia" w:ascii="Times New Roman" w:hAnsi="Times New Roman" w:eastAsia="仿宋_GB2312" w:cs="Times New Roman"/>
          <w:color w:val="auto"/>
          <w:sz w:val="32"/>
          <w:lang w:val="en-US" w:eastAsia="zh-CN"/>
        </w:rPr>
        <w:t>魏都区</w:t>
      </w:r>
      <w:r>
        <w:rPr>
          <w:rFonts w:hint="eastAsia" w:ascii="Times New Roman" w:hAnsi="Times New Roman" w:eastAsia="仿宋_GB2312" w:cs="Times New Roman"/>
          <w:color w:val="auto"/>
          <w:sz w:val="32"/>
        </w:rPr>
        <w:t>推进高质量发展</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锚定长远发展目标指明了方向；</w:t>
      </w:r>
      <w:r>
        <w:rPr>
          <w:rFonts w:hint="eastAsia" w:ascii="仿宋_GB2312" w:hAnsi="仿宋_GB2312" w:eastAsia="仿宋_GB2312" w:cs="仿宋_GB2312"/>
          <w:color w:val="auto"/>
          <w:sz w:val="32"/>
          <w:szCs w:val="32"/>
          <w:lang w:val="en-US" w:eastAsia="zh-CN"/>
        </w:rPr>
        <w:t>许昌市加快推进“智造之都、宜居之城”建设，有利于我们接受更多辐射、享受更多红利，在新的起点乘势而上、大有作为。</w:t>
      </w:r>
      <w:r>
        <w:rPr>
          <w:rFonts w:hint="eastAsia" w:ascii="仿宋_GB2312" w:hAnsi="仿宋_GB2312" w:eastAsia="仿宋_GB2312" w:cs="仿宋_GB2312"/>
          <w:color w:val="auto"/>
          <w:sz w:val="32"/>
          <w:szCs w:val="32"/>
        </w:rPr>
        <w:t>新一轮科技革命加速催化产业变革</w:t>
      </w:r>
      <w:r>
        <w:rPr>
          <w:rFonts w:hint="eastAsia" w:ascii="仿宋_GB2312" w:hAnsi="仿宋_GB2312" w:eastAsia="仿宋_GB2312" w:cs="仿宋_GB2312"/>
          <w:color w:val="auto"/>
          <w:sz w:val="32"/>
          <w:szCs w:val="32"/>
          <w:lang w:val="en-US" w:eastAsia="zh-CN"/>
        </w:rPr>
        <w:t>，“数字经济”赋能产业发展趋势明显，这些都有利于我区加快推进产业转型，培育高端制造、新材料、节能环保主导产业，实现增长动力的“换挡升级”</w:t>
      </w:r>
      <w:bookmarkStart w:id="8" w:name="_Hlk59363874"/>
    </w:p>
    <w:bookmarkEnd w:id="8"/>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eastAsia="仿宋_GB2312"/>
          <w:color w:val="auto"/>
          <w:sz w:val="32"/>
          <w:szCs w:val="32"/>
        </w:rPr>
      </w:pPr>
      <w:r>
        <w:rPr>
          <w:rFonts w:hint="eastAsia" w:ascii="仿宋_GB2312" w:hAnsi="仿宋_GB2312" w:cs="仿宋_GB2312"/>
          <w:b/>
          <w:bCs/>
          <w:color w:val="auto"/>
          <w:sz w:val="32"/>
          <w:szCs w:val="32"/>
          <w:lang w:val="en-US" w:eastAsia="zh-CN"/>
        </w:rPr>
        <w:t>面临</w:t>
      </w:r>
      <w:r>
        <w:rPr>
          <w:rFonts w:hint="eastAsia" w:ascii="仿宋_GB2312" w:hAnsi="仿宋_GB2312" w:eastAsia="仿宋_GB2312" w:cs="仿宋_GB2312"/>
          <w:b/>
          <w:bCs/>
          <w:color w:val="auto"/>
          <w:sz w:val="32"/>
          <w:szCs w:val="32"/>
          <w:lang w:val="en-US" w:eastAsia="zh-CN"/>
        </w:rPr>
        <w:t>挑战</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国内外发展环境更加错综复杂，</w:t>
      </w:r>
      <w:r>
        <w:rPr>
          <w:rFonts w:hint="eastAsia" w:ascii="仿宋_GB2312" w:hAnsi="仿宋_GB2312" w:eastAsia="仿宋_GB2312" w:cs="仿宋_GB2312"/>
          <w:color w:val="auto"/>
          <w:sz w:val="32"/>
          <w:szCs w:val="32"/>
        </w:rPr>
        <w:t>不稳定性不确定性明显增加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我区发展也面临更多挑战。</w:t>
      </w:r>
      <w:r>
        <w:rPr>
          <w:rFonts w:hint="eastAsia" w:ascii="仿宋_GB2312" w:hAnsi="仿宋_GB2312" w:eastAsia="仿宋_GB2312" w:cs="仿宋_GB2312"/>
          <w:b w:val="0"/>
          <w:bCs/>
          <w:color w:val="auto"/>
          <w:spacing w:val="0"/>
          <w:sz w:val="32"/>
          <w:szCs w:val="32"/>
          <w:lang w:val="en-US" w:eastAsia="zh-CN"/>
        </w:rPr>
        <w:t>要素制约日趋紧张，发展空间受限的问题亟待解决。工业三大主导</w:t>
      </w:r>
      <w:r>
        <w:rPr>
          <w:rFonts w:hint="eastAsia" w:ascii="仿宋_GB2312" w:hAnsi="仿宋_GB2312" w:eastAsia="仿宋_GB2312" w:cs="仿宋_GB2312"/>
          <w:color w:val="auto"/>
          <w:sz w:val="32"/>
          <w:szCs w:val="32"/>
          <w:lang w:val="en-US" w:eastAsia="zh-CN"/>
        </w:rPr>
        <w:t>产业的链条还较短，引领作用、集群效应还不明显。服务业还主要以批发零售、住宿餐饮等传统行业为主，创意研发、工业设计、金融保险、中介服务等现代化生产性服务行业发展还较为滞后，与工业经济融合发展的程度不高。企业自主创新能力薄弱，研发投入不足，科技创新难以满足新常态下创新驱动发展的新要求。</w:t>
      </w:r>
      <w:r>
        <w:rPr>
          <w:rFonts w:hint="eastAsia" w:ascii="仿宋_GB2312" w:hAnsi="仿宋_GB2312" w:eastAsia="仿宋_GB2312" w:cs="仿宋_GB2312"/>
          <w:b w:val="0"/>
          <w:bCs/>
          <w:color w:val="auto"/>
          <w:spacing w:val="0"/>
          <w:sz w:val="32"/>
          <w:szCs w:val="32"/>
          <w:lang w:val="en-US" w:eastAsia="zh-CN"/>
        </w:rPr>
        <w:t>城中村（棚户区）改造的任务还十分繁重，承载发展的能力还有待提升。</w:t>
      </w:r>
      <w:r>
        <w:rPr>
          <w:rFonts w:eastAsia="仿宋_GB2312"/>
          <w:color w:val="auto"/>
          <w:sz w:val="32"/>
          <w:szCs w:val="32"/>
        </w:rPr>
        <w:t>政府财政收入增速将进一步放缓</w:t>
      </w:r>
      <w:r>
        <w:rPr>
          <w:rFonts w:hint="eastAsia" w:eastAsia="仿宋_GB2312"/>
          <w:color w:val="auto"/>
          <w:sz w:val="32"/>
          <w:szCs w:val="32"/>
          <w:lang w:eastAsia="zh-CN"/>
        </w:rPr>
        <w:t>，</w:t>
      </w:r>
      <w:r>
        <w:rPr>
          <w:rFonts w:eastAsia="仿宋_GB2312"/>
          <w:color w:val="auto"/>
          <w:sz w:val="32"/>
          <w:szCs w:val="32"/>
        </w:rPr>
        <w:t>而</w:t>
      </w:r>
      <w:r>
        <w:rPr>
          <w:rFonts w:hint="eastAsia" w:eastAsia="仿宋_GB2312"/>
          <w:color w:val="auto"/>
          <w:sz w:val="32"/>
          <w:szCs w:val="32"/>
          <w:lang w:val="en-US" w:eastAsia="zh-CN"/>
        </w:rPr>
        <w:t>群众</w:t>
      </w:r>
      <w:r>
        <w:rPr>
          <w:rFonts w:eastAsia="仿宋_GB2312"/>
          <w:color w:val="auto"/>
          <w:sz w:val="32"/>
          <w:szCs w:val="32"/>
        </w:rPr>
        <w:t>对养老、教育、医疗等基本公共服务的需求</w:t>
      </w:r>
      <w:r>
        <w:rPr>
          <w:rFonts w:hint="eastAsia" w:eastAsia="仿宋_GB2312"/>
          <w:color w:val="auto"/>
          <w:sz w:val="32"/>
          <w:szCs w:val="32"/>
          <w:lang w:val="en-US" w:eastAsia="zh-CN"/>
        </w:rPr>
        <w:t>将</w:t>
      </w:r>
      <w:r>
        <w:rPr>
          <w:rFonts w:eastAsia="仿宋_GB2312"/>
          <w:color w:val="auto"/>
          <w:sz w:val="32"/>
          <w:szCs w:val="32"/>
        </w:rPr>
        <w:t>进一步提升，民生改善、民生保障任务</w:t>
      </w:r>
      <w:r>
        <w:rPr>
          <w:rFonts w:hint="eastAsia" w:eastAsia="仿宋_GB2312"/>
          <w:color w:val="auto"/>
          <w:sz w:val="32"/>
          <w:szCs w:val="32"/>
          <w:lang w:val="en-US" w:eastAsia="zh-CN"/>
        </w:rPr>
        <w:t>非常艰巨</w:t>
      </w:r>
      <w:r>
        <w:rPr>
          <w:rFonts w:eastAsia="仿宋_GB2312"/>
          <w:color w:val="auto"/>
          <w:sz w:val="32"/>
          <w:szCs w:val="32"/>
        </w:rPr>
        <w:t>。</w:t>
      </w:r>
    </w:p>
    <w:p>
      <w:pPr>
        <w:autoSpaceDE w:val="0"/>
        <w:autoSpaceDN w:val="0"/>
        <w:adjustRightInd w:val="0"/>
        <w:snapToGrid w:val="0"/>
        <w:spacing w:line="600" w:lineRule="exact"/>
        <w:ind w:firstLine="643" w:firstLineChars="200"/>
        <w:jc w:val="both"/>
        <w:rPr>
          <w:rFonts w:hint="eastAsia" w:ascii="Times New Roman" w:hAnsi="Times New Roman" w:eastAsia="仿宋_GB2312" w:cs="Times New Roman"/>
          <w:color w:val="auto"/>
          <w:sz w:val="32"/>
        </w:rPr>
      </w:pPr>
      <w:r>
        <w:rPr>
          <w:rFonts w:hint="eastAsia" w:ascii="Times New Roman" w:hAnsi="Times New Roman" w:eastAsia="仿宋_GB2312" w:cs="Times New Roman"/>
          <w:b/>
          <w:bCs/>
          <w:color w:val="auto"/>
          <w:sz w:val="32"/>
        </w:rPr>
        <w:t>综合研判，</w:t>
      </w:r>
      <w:r>
        <w:rPr>
          <w:rFonts w:hint="eastAsia" w:ascii="Times New Roman" w:hAnsi="Times New Roman" w:eastAsia="仿宋_GB2312" w:cs="Times New Roman"/>
          <w:color w:val="auto"/>
          <w:sz w:val="32"/>
        </w:rPr>
        <w:t>“十四五”时期国内外环境严峻，发展面临的挑战前所未有，疫情防控情况是最大变数。</w:t>
      </w:r>
      <w:r>
        <w:rPr>
          <w:rFonts w:hint="eastAsia" w:ascii="Times New Roman" w:hAnsi="Times New Roman" w:eastAsia="仿宋_GB2312" w:cs="Times New Roman"/>
          <w:color w:val="auto"/>
          <w:sz w:val="32"/>
          <w:lang w:val="en-US" w:eastAsia="zh-CN"/>
        </w:rPr>
        <w:t>但</w:t>
      </w:r>
      <w:r>
        <w:rPr>
          <w:rFonts w:hint="eastAsia" w:ascii="Times New Roman" w:hAnsi="Times New Roman" w:eastAsia="仿宋_GB2312" w:cs="Times New Roman"/>
          <w:color w:val="auto"/>
          <w:sz w:val="32"/>
        </w:rPr>
        <w:t>我国经济潜力足、韧性强，我省和</w:t>
      </w:r>
      <w:r>
        <w:rPr>
          <w:rFonts w:hint="eastAsia" w:ascii="Times New Roman" w:hAnsi="Times New Roman" w:eastAsia="仿宋_GB2312" w:cs="Times New Roman"/>
          <w:color w:val="auto"/>
          <w:sz w:val="32"/>
          <w:lang w:val="en-US" w:eastAsia="zh-CN"/>
        </w:rPr>
        <w:t>许昌</w:t>
      </w:r>
      <w:r>
        <w:rPr>
          <w:rFonts w:hint="eastAsia" w:ascii="Times New Roman" w:hAnsi="Times New Roman" w:eastAsia="仿宋_GB2312" w:cs="Times New Roman"/>
          <w:color w:val="auto"/>
          <w:sz w:val="32"/>
        </w:rPr>
        <w:t>市具有两大国家战略叠加效应</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战略</w:t>
      </w:r>
      <w:r>
        <w:rPr>
          <w:rFonts w:hint="eastAsia" w:ascii="Times New Roman" w:hAnsi="Times New Roman" w:eastAsia="仿宋_GB2312" w:cs="Times New Roman"/>
          <w:color w:val="auto"/>
          <w:sz w:val="32"/>
        </w:rPr>
        <w:t>回旋空间大、政策工具多</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同时，</w:t>
      </w:r>
      <w:r>
        <w:rPr>
          <w:rFonts w:hint="eastAsia" w:ascii="Times New Roman" w:hAnsi="Times New Roman" w:eastAsia="仿宋_GB2312" w:cs="Times New Roman"/>
          <w:color w:val="auto"/>
          <w:sz w:val="32"/>
        </w:rPr>
        <w:t>“十三五”</w:t>
      </w:r>
      <w:r>
        <w:rPr>
          <w:rFonts w:hint="eastAsia" w:ascii="Times New Roman" w:hAnsi="Times New Roman" w:eastAsia="仿宋_GB2312" w:cs="Times New Roman"/>
          <w:color w:val="auto"/>
          <w:sz w:val="32"/>
          <w:lang w:val="en-US" w:eastAsia="zh-CN"/>
        </w:rPr>
        <w:t>魏都区</w:t>
      </w:r>
      <w:r>
        <w:rPr>
          <w:rFonts w:hint="eastAsia" w:ascii="Times New Roman" w:hAnsi="Times New Roman" w:eastAsia="仿宋_GB2312" w:cs="Times New Roman"/>
          <w:color w:val="auto"/>
          <w:sz w:val="32"/>
        </w:rPr>
        <w:t>的全面进步，使</w:t>
      </w:r>
      <w:r>
        <w:rPr>
          <w:rFonts w:hint="eastAsia" w:ascii="Times New Roman" w:hAnsi="Times New Roman" w:eastAsia="仿宋_GB2312" w:cs="Times New Roman"/>
          <w:color w:val="auto"/>
          <w:sz w:val="32"/>
          <w:lang w:val="en-US" w:eastAsia="zh-CN"/>
        </w:rPr>
        <w:t>全区</w:t>
      </w:r>
      <w:r>
        <w:rPr>
          <w:rFonts w:hint="eastAsia" w:ascii="Times New Roman" w:hAnsi="Times New Roman" w:eastAsia="仿宋_GB2312" w:cs="Times New Roman"/>
          <w:color w:val="auto"/>
          <w:sz w:val="32"/>
        </w:rPr>
        <w:t>经济社会结构具备较强的韧性和抗压能力，能够有效应对外部</w:t>
      </w:r>
      <w:r>
        <w:rPr>
          <w:rFonts w:hint="eastAsia" w:ascii="Times New Roman" w:hAnsi="Times New Roman" w:eastAsia="仿宋_GB2312" w:cs="Times New Roman"/>
          <w:color w:val="auto"/>
          <w:sz w:val="32"/>
          <w:lang w:val="en-US" w:eastAsia="zh-CN"/>
        </w:rPr>
        <w:t>挑战，</w:t>
      </w:r>
      <w:r>
        <w:rPr>
          <w:rFonts w:hint="eastAsia" w:ascii="Times New Roman" w:hAnsi="Times New Roman" w:eastAsia="仿宋_GB2312" w:cs="Times New Roman"/>
          <w:color w:val="auto"/>
          <w:sz w:val="32"/>
        </w:rPr>
        <w:t>“十四五”</w:t>
      </w:r>
      <w:r>
        <w:rPr>
          <w:rFonts w:hint="eastAsia" w:ascii="Times New Roman" w:hAnsi="Times New Roman" w:eastAsia="仿宋_GB2312" w:cs="Times New Roman"/>
          <w:color w:val="auto"/>
          <w:sz w:val="32"/>
          <w:lang w:val="en-US" w:eastAsia="zh-CN"/>
        </w:rPr>
        <w:t>魏都区</w:t>
      </w:r>
      <w:r>
        <w:rPr>
          <w:rFonts w:hint="eastAsia" w:ascii="Times New Roman" w:hAnsi="Times New Roman" w:eastAsia="仿宋_GB2312" w:cs="Times New Roman"/>
          <w:color w:val="auto"/>
          <w:sz w:val="32"/>
        </w:rPr>
        <w:t>仍然大有可为。</w:t>
      </w:r>
      <w:r>
        <w:rPr>
          <w:rFonts w:hint="eastAsia" w:ascii="Times New Roman" w:hAnsi="Times New Roman" w:eastAsia="仿宋_GB2312" w:cs="Times New Roman"/>
          <w:color w:val="auto"/>
          <w:sz w:val="32"/>
          <w:lang w:val="en-US" w:eastAsia="zh-CN"/>
        </w:rPr>
        <w:t>站</w:t>
      </w:r>
      <w:r>
        <w:rPr>
          <w:rFonts w:hint="eastAsia" w:ascii="Times New Roman" w:hAnsi="Times New Roman" w:eastAsia="仿宋_GB2312" w:cs="Times New Roman"/>
          <w:color w:val="auto"/>
          <w:sz w:val="32"/>
        </w:rPr>
        <w:t>在新的历史起点上，</w:t>
      </w:r>
      <w:r>
        <w:rPr>
          <w:rFonts w:hint="eastAsia" w:ascii="Times New Roman" w:hAnsi="Times New Roman" w:eastAsia="仿宋_GB2312" w:cs="Times New Roman"/>
          <w:color w:val="auto"/>
          <w:sz w:val="32"/>
          <w:lang w:val="en-US" w:eastAsia="zh-CN"/>
        </w:rPr>
        <w:t>全区</w:t>
      </w:r>
      <w:r>
        <w:rPr>
          <w:rFonts w:hint="eastAsia" w:ascii="Times New Roman" w:hAnsi="Times New Roman" w:eastAsia="仿宋_GB2312" w:cs="Times New Roman"/>
          <w:color w:val="auto"/>
          <w:sz w:val="32"/>
        </w:rPr>
        <w:t>必须始终坚持发展第一要务，厚植发展优势，放大比较优势，在应对挑战中保持定力，在改革创新中释放活力，在重要领域和关键环节担当作为，率先探索新发展阶段下高质量发展新路径，在服务</w:t>
      </w:r>
      <w:r>
        <w:rPr>
          <w:rFonts w:hint="eastAsia" w:ascii="Times New Roman" w:hAnsi="Times New Roman" w:eastAsia="仿宋_GB2312" w:cs="Times New Roman"/>
          <w:color w:val="auto"/>
          <w:sz w:val="32"/>
          <w:lang w:val="en-US" w:eastAsia="zh-CN"/>
        </w:rPr>
        <w:t>全市</w:t>
      </w:r>
      <w:r>
        <w:rPr>
          <w:rFonts w:hint="eastAsia" w:ascii="Times New Roman" w:hAnsi="Times New Roman" w:eastAsia="仿宋_GB2312" w:cs="Times New Roman"/>
          <w:color w:val="auto"/>
          <w:sz w:val="32"/>
        </w:rPr>
        <w:t>全省全国大局中走在前列、打造样板，再创发展的新优势。</w:t>
      </w:r>
    </w:p>
    <w:p>
      <w:pPr>
        <w:pStyle w:val="2"/>
        <w:rPr>
          <w:rFonts w:hint="eastAsia"/>
          <w:color w:val="auto"/>
        </w:rPr>
      </w:pPr>
    </w:p>
    <w:p>
      <w:pPr>
        <w:keepNext/>
        <w:keepLines/>
        <w:spacing w:before="120" w:after="0" w:line="600" w:lineRule="exact"/>
        <w:ind w:left="0" w:leftChars="0" w:firstLine="361" w:firstLineChars="100"/>
        <w:jc w:val="both"/>
        <w:outlineLvl w:val="0"/>
        <w:rPr>
          <w:rFonts w:hint="eastAsia"/>
          <w:color w:val="auto"/>
          <w:sz w:val="36"/>
          <w:szCs w:val="36"/>
        </w:rPr>
      </w:pPr>
      <w:bookmarkStart w:id="9" w:name="_Toc28313"/>
      <w:bookmarkStart w:id="10" w:name="_Toc11058"/>
      <w:bookmarkStart w:id="11" w:name="_Toc26924"/>
      <w:r>
        <w:rPr>
          <w:rFonts w:hint="eastAsia" w:ascii="黑体" w:hAnsi="黑体" w:eastAsia="黑体" w:cs="黑体"/>
          <w:b/>
          <w:bCs w:val="0"/>
          <w:color w:val="auto"/>
          <w:sz w:val="36"/>
          <w:szCs w:val="36"/>
        </w:rPr>
        <w:t>第二章  未来五年发展蓝图和2035年远景目标</w:t>
      </w:r>
      <w:bookmarkEnd w:id="9"/>
      <w:bookmarkEnd w:id="10"/>
      <w:bookmarkEnd w:id="11"/>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按照党的十九大确定的全面建设社会主义现代化国家两个阶段的战略安排，</w:t>
      </w:r>
      <w:r>
        <w:rPr>
          <w:rFonts w:hint="eastAsia" w:ascii="仿宋" w:hAnsi="仿宋" w:eastAsia="仿宋"/>
          <w:color w:val="auto"/>
          <w:sz w:val="32"/>
          <w:szCs w:val="32"/>
        </w:rPr>
        <w:t>体现</w:t>
      </w:r>
      <w:r>
        <w:rPr>
          <w:rFonts w:ascii="仿宋" w:hAnsi="仿宋" w:eastAsia="仿宋"/>
          <w:color w:val="auto"/>
          <w:sz w:val="32"/>
          <w:szCs w:val="32"/>
        </w:rPr>
        <w:t>高质量发展要求</w:t>
      </w:r>
      <w:r>
        <w:rPr>
          <w:rFonts w:hint="eastAsia" w:ascii="仿宋" w:hAnsi="仿宋" w:eastAsia="仿宋"/>
          <w:color w:val="auto"/>
          <w:sz w:val="32"/>
          <w:szCs w:val="32"/>
        </w:rPr>
        <w:t>和</w:t>
      </w:r>
      <w:r>
        <w:rPr>
          <w:rFonts w:ascii="仿宋" w:hAnsi="仿宋" w:eastAsia="仿宋"/>
          <w:color w:val="auto"/>
          <w:sz w:val="32"/>
          <w:szCs w:val="32"/>
        </w:rPr>
        <w:t>以人民为中心的发展思想，凝聚推进合力，实现高质量跨越式发展。</w:t>
      </w:r>
    </w:p>
    <w:p>
      <w:pPr>
        <w:keepNext w:val="0"/>
        <w:keepLines w:val="0"/>
        <w:pageBreakBefore w:val="0"/>
        <w:widowControl/>
        <w:kinsoku/>
        <w:wordWrap/>
        <w:overflowPunct/>
        <w:topLinePunct w:val="0"/>
        <w:autoSpaceDE/>
        <w:autoSpaceDN/>
        <w:bidi w:val="0"/>
        <w:adjustRightInd/>
        <w:snapToGrid/>
        <w:spacing w:after="0" w:line="600" w:lineRule="exact"/>
        <w:ind w:left="0" w:leftChars="0" w:firstLine="0" w:firstLineChars="0"/>
        <w:jc w:val="center"/>
        <w:textAlignment w:val="auto"/>
        <w:outlineLvl w:val="1"/>
        <w:rPr>
          <w:rFonts w:ascii="宋体" w:hAnsi="宋体" w:eastAsia="宋体" w:cs="宋体"/>
          <w:b w:val="0"/>
          <w:bCs w:val="0"/>
          <w:color w:val="auto"/>
          <w:sz w:val="24"/>
          <w:szCs w:val="24"/>
          <w:lang w:bidi="ar"/>
        </w:rPr>
      </w:pPr>
      <w:bookmarkStart w:id="12" w:name="_Toc1095"/>
      <w:r>
        <w:rPr>
          <w:rFonts w:hint="eastAsia" w:ascii="黑体" w:hAnsi="黑体" w:eastAsia="黑体" w:cs="黑体"/>
          <w:b w:val="0"/>
          <w:bCs w:val="0"/>
          <w:color w:val="auto"/>
          <w:sz w:val="30"/>
          <w:szCs w:val="30"/>
        </w:rPr>
        <w:t>第一节  指导思想</w:t>
      </w:r>
      <w:bookmarkEnd w:id="12"/>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以习近平新时代中国特色社会主义思想为指导，全面贯彻党的十九大和十九届二中、三中、四中、五中全会精神，全面贯彻党的基本理论、基本路线、基本方略，统筹推进“五位一体”总体布局，协调推进“四个全面”战略布局，坚定不移贯彻新发展理念，坚持稳中求进总基调，以深化供给侧改革为主线，</w:t>
      </w:r>
      <w:r>
        <w:rPr>
          <w:rFonts w:hint="default" w:ascii="Times New Roman" w:hAnsi="Times New Roman" w:eastAsia="仿宋_GB2312" w:cs="Times New Roman"/>
          <w:color w:val="auto"/>
          <w:spacing w:val="0"/>
          <w:kern w:val="2"/>
          <w:sz w:val="32"/>
          <w:szCs w:val="32"/>
          <w:lang w:val="en-US" w:eastAsia="zh-CN" w:bidi="ar-SA"/>
        </w:rPr>
        <w:t>以振兴实体经济为基本立足点，</w:t>
      </w:r>
      <w:r>
        <w:rPr>
          <w:rFonts w:hint="eastAsia" w:ascii="Times New Roman" w:hAnsi="Times New Roman" w:eastAsia="仿宋_GB2312" w:cs="Times New Roman"/>
          <w:color w:val="auto"/>
          <w:spacing w:val="0"/>
          <w:kern w:val="2"/>
          <w:sz w:val="32"/>
          <w:szCs w:val="32"/>
          <w:lang w:val="en-US" w:eastAsia="zh-CN" w:bidi="ar-SA"/>
        </w:rPr>
        <w:t>以改革创新为根本动力，以满足人民群众日益增长的美好生活需求为根本目的，强力推进产业兴区、创新强区、富民安区，</w:t>
      </w:r>
      <w:r>
        <w:rPr>
          <w:rFonts w:hint="default" w:ascii="Times New Roman" w:hAnsi="Times New Roman" w:eastAsia="仿宋_GB2312" w:cs="Times New Roman"/>
          <w:color w:val="auto"/>
          <w:spacing w:val="0"/>
          <w:kern w:val="2"/>
          <w:sz w:val="32"/>
          <w:szCs w:val="32"/>
          <w:lang w:val="en-US" w:eastAsia="zh-CN" w:bidi="ar-SA"/>
        </w:rPr>
        <w:t>推动高质量发展，创造高品质生活，实现高效能治理</w:t>
      </w:r>
      <w:r>
        <w:rPr>
          <w:rFonts w:hint="eastAsia" w:ascii="Times New Roman" w:hAnsi="Times New Roman" w:eastAsia="仿宋_GB2312" w:cs="Times New Roman"/>
          <w:color w:val="auto"/>
          <w:spacing w:val="0"/>
          <w:kern w:val="2"/>
          <w:sz w:val="32"/>
          <w:szCs w:val="32"/>
          <w:lang w:val="en-US" w:eastAsia="zh-CN" w:bidi="ar-SA"/>
        </w:rPr>
        <w:t>，加快建设现代化魏都，为谱写新时代中原更加出彩的绚丽篇章作出新贡献。</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outlineLvl w:val="1"/>
        <w:rPr>
          <w:rFonts w:hint="eastAsia" w:ascii="黑体" w:hAnsi="黑体" w:eastAsia="黑体" w:cs="黑体"/>
          <w:b w:val="0"/>
          <w:bCs w:val="0"/>
          <w:color w:val="auto"/>
          <w:sz w:val="30"/>
          <w:szCs w:val="30"/>
        </w:rPr>
      </w:pPr>
      <w:bookmarkStart w:id="13" w:name="_Toc20347"/>
      <w:r>
        <w:rPr>
          <w:rFonts w:hint="eastAsia" w:ascii="黑体" w:hAnsi="黑体" w:eastAsia="黑体" w:cs="黑体"/>
          <w:b w:val="0"/>
          <w:bCs w:val="0"/>
          <w:color w:val="auto"/>
          <w:sz w:val="30"/>
          <w:szCs w:val="30"/>
        </w:rPr>
        <w:t>第二节  发展定位</w:t>
      </w:r>
      <w:bookmarkEnd w:id="13"/>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围绕许昌市</w:t>
      </w:r>
      <w:r>
        <w:rPr>
          <w:rFonts w:hint="eastAsia" w:ascii="仿宋_GB2312" w:hAnsi="仿宋_GB2312" w:eastAsia="仿宋_GB2312" w:cs="仿宋_GB2312"/>
          <w:color w:val="auto"/>
          <w:sz w:val="32"/>
          <w:szCs w:val="32"/>
        </w:rPr>
        <w:t>国家级先进制造业基地与创新创业示范区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国家生态文明先行示范区</w:t>
      </w:r>
      <w:r>
        <w:rPr>
          <w:rFonts w:hint="eastAsia" w:ascii="仿宋_GB2312" w:hAnsi="仿宋_GB2312" w:eastAsia="仿宋_GB2312" w:cs="仿宋_GB2312"/>
          <w:color w:val="auto"/>
          <w:sz w:val="32"/>
          <w:szCs w:val="32"/>
          <w:lang w:val="en-US" w:eastAsia="zh-CN"/>
        </w:rPr>
        <w:t>等目标等位，</w:t>
      </w:r>
      <w:r>
        <w:rPr>
          <w:rFonts w:hint="default" w:ascii="仿宋_GB2312" w:hAnsi="仿宋_GB2312" w:eastAsia="仿宋_GB2312" w:cs="仿宋_GB2312"/>
          <w:color w:val="auto"/>
          <w:sz w:val="32"/>
          <w:szCs w:val="32"/>
          <w:lang w:val="en-US" w:eastAsia="zh-CN"/>
        </w:rPr>
        <w:t>结合我</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近年来产业发展质量不断提升、创新创业活力不断增强优势，进一步拉高标杆，占位全局，厚植发展优势，扩大比较优势，争创先行优势，初步提出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十四五</w:t>
      </w:r>
      <w:r>
        <w:rPr>
          <w:rFonts w:hint="eastAsia" w:ascii="仿宋_GB2312" w:hAnsi="仿宋_GB2312" w:eastAsia="仿宋_GB2312" w:cs="仿宋_GB2312"/>
          <w:color w:val="auto"/>
          <w:sz w:val="32"/>
          <w:szCs w:val="32"/>
          <w:lang w:val="en-US" w:eastAsia="zh-CN"/>
        </w:rPr>
        <w:t>”我区三大</w:t>
      </w:r>
      <w:r>
        <w:rPr>
          <w:rFonts w:hint="default" w:ascii="仿宋_GB2312" w:hAnsi="仿宋_GB2312" w:eastAsia="仿宋_GB2312" w:cs="仿宋_GB2312"/>
          <w:color w:val="auto"/>
          <w:sz w:val="32"/>
          <w:szCs w:val="32"/>
          <w:lang w:val="en-US" w:eastAsia="zh-CN"/>
        </w:rPr>
        <w:t>发展定位：</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高质量发展示范区。</w:t>
      </w:r>
      <w:r>
        <w:rPr>
          <w:rFonts w:hint="eastAsia" w:ascii="仿宋_GB2312" w:hAnsi="仿宋_GB2312" w:eastAsia="仿宋_GB2312" w:cs="仿宋_GB2312"/>
          <w:color w:val="auto"/>
          <w:sz w:val="32"/>
          <w:szCs w:val="32"/>
        </w:rPr>
        <w:t>对标国家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val="en-US" w:eastAsia="zh-CN"/>
        </w:rPr>
        <w:t>和市</w:t>
      </w:r>
      <w:r>
        <w:rPr>
          <w:rFonts w:hint="eastAsia" w:ascii="仿宋_GB2312" w:hAnsi="仿宋_GB2312" w:eastAsia="仿宋_GB2312" w:cs="仿宋_GB2312"/>
          <w:color w:val="auto"/>
          <w:sz w:val="32"/>
          <w:szCs w:val="32"/>
        </w:rPr>
        <w:t>关于高质量发展的目标要求，</w:t>
      </w:r>
      <w:bookmarkStart w:id="14" w:name="_Hlk55774569"/>
      <w:r>
        <w:rPr>
          <w:rFonts w:hint="eastAsia" w:ascii="仿宋_GB2312" w:hAnsi="仿宋_GB2312" w:eastAsia="仿宋_GB2312" w:cs="仿宋_GB2312"/>
          <w:color w:val="auto"/>
          <w:sz w:val="32"/>
          <w:szCs w:val="32"/>
        </w:rPr>
        <w:t>把产业支撑作用放在更加突出的位置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积极抢抓国内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国际产业转移</w:t>
      </w:r>
      <w:r>
        <w:rPr>
          <w:rFonts w:hint="eastAsia" w:ascii="仿宋_GB2312" w:hAnsi="仿宋_GB2312" w:eastAsia="仿宋_GB2312" w:cs="仿宋_GB2312"/>
          <w:color w:val="auto"/>
          <w:sz w:val="32"/>
          <w:szCs w:val="32"/>
          <w:lang w:val="en-US" w:eastAsia="zh-CN"/>
        </w:rPr>
        <w:t>新</w:t>
      </w:r>
      <w:r>
        <w:rPr>
          <w:rFonts w:hint="eastAsia" w:ascii="仿宋_GB2312" w:hAnsi="仿宋_GB2312" w:eastAsia="仿宋_GB2312" w:cs="仿宋_GB2312"/>
          <w:color w:val="auto"/>
          <w:sz w:val="32"/>
          <w:szCs w:val="32"/>
        </w:rPr>
        <w:t>机遇，</w:t>
      </w:r>
      <w:r>
        <w:rPr>
          <w:rFonts w:hint="eastAsia" w:ascii="仿宋_GB2312" w:hAnsi="仿宋_GB2312" w:eastAsia="仿宋_GB2312" w:cs="仿宋_GB2312"/>
          <w:color w:val="auto"/>
          <w:sz w:val="32"/>
          <w:szCs w:val="32"/>
          <w:lang w:val="en-US" w:eastAsia="zh-CN"/>
        </w:rPr>
        <w:t>持续引进、培育</w:t>
      </w:r>
      <w:bookmarkStart w:id="15" w:name="_Hlk58216617"/>
      <w:r>
        <w:rPr>
          <w:rFonts w:hint="eastAsia" w:ascii="仿宋_GB2312" w:hAnsi="仿宋_GB2312" w:eastAsia="仿宋_GB2312" w:cs="仿宋_GB2312"/>
          <w:color w:val="auto"/>
          <w:sz w:val="32"/>
          <w:szCs w:val="32"/>
          <w:lang w:val="en-US" w:eastAsia="zh-CN"/>
        </w:rPr>
        <w:t>和壮大</w:t>
      </w:r>
      <w:r>
        <w:rPr>
          <w:rFonts w:hint="eastAsia" w:ascii="仿宋_GB2312" w:hAnsi="仿宋_GB2312" w:eastAsia="仿宋_GB2312" w:cs="仿宋_GB2312"/>
          <w:color w:val="auto"/>
          <w:sz w:val="32"/>
          <w:szCs w:val="32"/>
        </w:rPr>
        <w:t>高端制造、新材料、节能环保</w:t>
      </w:r>
      <w:bookmarkEnd w:id="14"/>
      <w:r>
        <w:rPr>
          <w:rFonts w:hint="eastAsia" w:ascii="仿宋_GB2312" w:hAnsi="仿宋_GB2312" w:eastAsia="仿宋_GB2312" w:cs="仿宋_GB2312"/>
          <w:color w:val="auto"/>
          <w:sz w:val="32"/>
          <w:szCs w:val="32"/>
          <w:lang w:val="en-US" w:eastAsia="zh-CN"/>
        </w:rPr>
        <w:t>三大主导产业，积极推动数字赋能实体经济升级</w:t>
      </w:r>
      <w:bookmarkEnd w:id="15"/>
      <w:r>
        <w:rPr>
          <w:rFonts w:hint="eastAsia" w:ascii="仿宋_GB2312" w:hAnsi="仿宋_GB2312" w:eastAsia="仿宋_GB2312" w:cs="仿宋_GB2312"/>
          <w:color w:val="auto"/>
          <w:sz w:val="32"/>
          <w:szCs w:val="32"/>
        </w:rPr>
        <w:t>；以党的建设高质量引领带动全区</w:t>
      </w:r>
      <w:r>
        <w:rPr>
          <w:rFonts w:hint="eastAsia" w:ascii="仿宋_GB2312" w:hAnsi="仿宋_GB2312" w:eastAsia="仿宋_GB2312" w:cs="仿宋_GB2312"/>
          <w:color w:val="auto"/>
          <w:sz w:val="32"/>
          <w:szCs w:val="32"/>
          <w:lang w:val="en-US" w:eastAsia="zh-CN"/>
        </w:rPr>
        <w:t>经济发展、</w:t>
      </w:r>
      <w:r>
        <w:rPr>
          <w:rFonts w:hint="eastAsia" w:ascii="仿宋_GB2312" w:hAnsi="仿宋_GB2312" w:eastAsia="仿宋_GB2312" w:cs="仿宋_GB2312"/>
          <w:color w:val="auto"/>
          <w:sz w:val="32"/>
          <w:szCs w:val="32"/>
        </w:rPr>
        <w:t>社会治理、文化建设、生态</w:t>
      </w:r>
      <w:r>
        <w:rPr>
          <w:rFonts w:hint="eastAsia" w:ascii="仿宋_GB2312" w:hAnsi="仿宋_GB2312" w:eastAsia="仿宋_GB2312" w:cs="仿宋_GB2312"/>
          <w:color w:val="auto"/>
          <w:sz w:val="32"/>
          <w:szCs w:val="32"/>
          <w:lang w:val="en-US" w:eastAsia="zh-CN"/>
        </w:rPr>
        <w:t>保护</w:t>
      </w:r>
      <w:r>
        <w:rPr>
          <w:rFonts w:hint="eastAsia" w:ascii="仿宋_GB2312" w:hAnsi="仿宋_GB2312" w:eastAsia="仿宋_GB2312" w:cs="仿宋_GB2312"/>
          <w:color w:val="auto"/>
          <w:sz w:val="32"/>
          <w:szCs w:val="32"/>
        </w:rPr>
        <w:t>的高质量，</w:t>
      </w:r>
      <w:r>
        <w:rPr>
          <w:rFonts w:hint="eastAsia" w:ascii="仿宋_GB2312" w:hAnsi="仿宋_GB2312" w:eastAsia="仿宋_GB2312" w:cs="仿宋_GB2312"/>
          <w:color w:val="auto"/>
          <w:sz w:val="32"/>
          <w:szCs w:val="32"/>
          <w:lang w:val="en-US" w:eastAsia="zh-CN"/>
        </w:rPr>
        <w:t>成为全市</w:t>
      </w:r>
      <w:r>
        <w:rPr>
          <w:rFonts w:hint="eastAsia" w:ascii="仿宋_GB2312" w:hAnsi="仿宋_GB2312" w:eastAsia="仿宋_GB2312" w:cs="仿宋_GB2312"/>
          <w:color w:val="auto"/>
          <w:sz w:val="32"/>
          <w:szCs w:val="32"/>
        </w:rPr>
        <w:t>高质量发展</w:t>
      </w:r>
      <w:r>
        <w:rPr>
          <w:rFonts w:hint="eastAsia" w:ascii="仿宋_GB2312" w:hAnsi="仿宋_GB2312" w:eastAsia="仿宋_GB2312" w:cs="仿宋_GB2312"/>
          <w:color w:val="auto"/>
          <w:sz w:val="32"/>
          <w:szCs w:val="32"/>
          <w:lang w:val="en-US" w:eastAsia="zh-CN"/>
        </w:rPr>
        <w:t>的示范强区</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改革创新活力区。</w:t>
      </w:r>
      <w:r>
        <w:rPr>
          <w:rFonts w:hint="eastAsia" w:ascii="仿宋_GB2312" w:hAnsi="仿宋_GB2312" w:eastAsia="仿宋_GB2312" w:cs="仿宋_GB2312"/>
          <w:color w:val="auto"/>
          <w:sz w:val="32"/>
          <w:szCs w:val="32"/>
          <w:lang w:val="en-US" w:eastAsia="zh-CN"/>
        </w:rPr>
        <w:t>抢抓</w:t>
      </w:r>
      <w:r>
        <w:rPr>
          <w:rFonts w:hint="eastAsia" w:ascii="仿宋_GB2312" w:hAnsi="仿宋_GB2312" w:eastAsia="仿宋_GB2312" w:cs="仿宋_GB2312"/>
          <w:color w:val="auto"/>
          <w:sz w:val="32"/>
          <w:szCs w:val="32"/>
        </w:rPr>
        <w:t>国家新一轮创新改革试验机遇，</w:t>
      </w:r>
      <w:r>
        <w:rPr>
          <w:rFonts w:hint="eastAsia" w:ascii="仿宋_GB2312" w:hAnsi="仿宋_GB2312" w:eastAsia="仿宋_GB2312" w:cs="仿宋_GB2312"/>
          <w:color w:val="auto"/>
          <w:sz w:val="32"/>
          <w:szCs w:val="32"/>
          <w:lang w:val="en-US" w:eastAsia="zh-CN"/>
        </w:rPr>
        <w:t>持续深化投融资等重点领域、关键环节改革，加快建设高标准市场体系，推动“有效市场”和“有为政府”有机结合，营商环境走在全市前列。加快完善综合创新生态体系，增强企业自主创新能力，激发全社会“双创”潜力，</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rPr>
        <w:t>改革发展</w:t>
      </w:r>
      <w:r>
        <w:rPr>
          <w:rFonts w:hint="eastAsia" w:ascii="仿宋_GB2312" w:hAnsi="仿宋_GB2312" w:eastAsia="仿宋_GB2312" w:cs="仿宋_GB2312"/>
          <w:color w:val="auto"/>
          <w:sz w:val="32"/>
          <w:szCs w:val="32"/>
          <w:lang w:val="en-US" w:eastAsia="zh-CN"/>
        </w:rPr>
        <w:t>活力</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bookmarkStart w:id="16" w:name="_Hlk58209979"/>
      <w:r>
        <w:rPr>
          <w:rFonts w:hint="eastAsia" w:ascii="仿宋_GB2312" w:hAnsi="仿宋_GB2312" w:eastAsia="仿宋_GB2312" w:cs="仿宋_GB2312"/>
          <w:b/>
          <w:bCs/>
          <w:color w:val="auto"/>
          <w:sz w:val="32"/>
          <w:szCs w:val="32"/>
        </w:rPr>
        <w:t>美丽和谐宜居区</w:t>
      </w:r>
      <w:bookmarkEnd w:id="16"/>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抓牢国家级城乡融合发展试验区建设的重大机遇，</w:t>
      </w:r>
      <w:r>
        <w:rPr>
          <w:rFonts w:hint="eastAsia" w:ascii="仿宋_GB2312" w:hAnsi="仿宋_GB2312" w:eastAsia="仿宋_GB2312" w:cs="仿宋_GB2312"/>
          <w:color w:val="auto"/>
          <w:sz w:val="32"/>
          <w:szCs w:val="32"/>
          <w:lang w:val="en-US" w:eastAsia="zh-CN"/>
        </w:rPr>
        <w:t>高标准规划、高质量推进“双创宜居示范区”建设。坚持绿色、低碳和循环发展理念，持续优化生态环境，健全生态治理现代化体系，巩固创建工作在全市的领先地位。积极创建</w:t>
      </w:r>
      <w:r>
        <w:rPr>
          <w:rFonts w:hint="eastAsia" w:ascii="仿宋_GB2312" w:hAnsi="仿宋_GB2312" w:eastAsia="仿宋_GB2312" w:cs="仿宋_GB2312"/>
          <w:color w:val="auto"/>
          <w:sz w:val="32"/>
          <w:szCs w:val="32"/>
        </w:rPr>
        <w:t>“全国社区治理和服务创新试验区”，</w:t>
      </w:r>
      <w:r>
        <w:rPr>
          <w:rFonts w:hint="eastAsia" w:ascii="仿宋_GB2312" w:hAnsi="仿宋_GB2312" w:eastAsia="仿宋_GB2312" w:cs="仿宋_GB2312"/>
          <w:color w:val="auto"/>
          <w:sz w:val="32"/>
          <w:szCs w:val="32"/>
          <w:lang w:val="en-US" w:eastAsia="zh-CN"/>
        </w:rPr>
        <w:t>推进社会治理能力和水平向更高层次迈进。不断优化教育、医疗、养老等公共资源供给，建设更加美丽、和谐、宜居的新魏都。</w:t>
      </w:r>
    </w:p>
    <w:p>
      <w:pPr>
        <w:keepNext w:val="0"/>
        <w:keepLines w:val="0"/>
        <w:pageBreakBefore w:val="0"/>
        <w:widowControl/>
        <w:kinsoku/>
        <w:wordWrap/>
        <w:overflowPunct/>
        <w:topLinePunct w:val="0"/>
        <w:autoSpaceDE/>
        <w:autoSpaceDN/>
        <w:bidi w:val="0"/>
        <w:adjustRightInd/>
        <w:snapToGrid/>
        <w:spacing w:line="600" w:lineRule="exact"/>
        <w:ind w:left="0" w:leftChars="0" w:firstLine="2700" w:firstLineChars="900"/>
        <w:jc w:val="both"/>
        <w:textAlignment w:val="auto"/>
        <w:outlineLvl w:val="1"/>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 xml:space="preserve"> </w:t>
      </w:r>
      <w:bookmarkStart w:id="17" w:name="_Toc32082"/>
      <w:r>
        <w:rPr>
          <w:rFonts w:hint="eastAsia" w:ascii="黑体" w:hAnsi="黑体" w:eastAsia="黑体" w:cs="黑体"/>
          <w:b w:val="0"/>
          <w:bCs w:val="0"/>
          <w:color w:val="auto"/>
          <w:sz w:val="30"/>
          <w:szCs w:val="30"/>
          <w:lang w:val="en-US" w:eastAsia="zh-CN"/>
        </w:rPr>
        <w:t>第三节  基本原则</w:t>
      </w:r>
      <w:bookmarkEnd w:id="17"/>
    </w:p>
    <w:p>
      <w:pPr>
        <w:pStyle w:val="17"/>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实现上述发展定位，必须遵循以下基本原则：</w:t>
      </w:r>
    </w:p>
    <w:p>
      <w:pPr>
        <w:keepNext w:val="0"/>
        <w:keepLines w:val="0"/>
        <w:pageBreakBefore w:val="0"/>
        <w:kinsoku/>
        <w:wordWrap/>
        <w:overflowPunct/>
        <w:topLinePunct w:val="0"/>
        <w:bidi w:val="0"/>
        <w:spacing w:after="0" w:line="600" w:lineRule="exact"/>
        <w:ind w:firstLine="660"/>
        <w:jc w:val="both"/>
        <w:textAlignment w:val="auto"/>
        <w:rPr>
          <w:rFonts w:hint="eastAsia" w:ascii="仿宋_GB2312" w:hAnsi="仿宋_GB2312" w:eastAsia="仿宋_GB2312" w:cs="仿宋_GB2312"/>
          <w:color w:val="auto"/>
          <w:sz w:val="32"/>
          <w:szCs w:val="32"/>
        </w:rPr>
      </w:pPr>
      <w:bookmarkStart w:id="18" w:name="_Toc57637216"/>
      <w:bookmarkStart w:id="19" w:name="_Toc57626907"/>
      <w:bookmarkStart w:id="20" w:name="_Toc48893429"/>
      <w:r>
        <w:rPr>
          <w:rFonts w:hint="eastAsia" w:ascii="仿宋_GB2312" w:hAnsi="仿宋_GB2312" w:eastAsia="仿宋_GB2312" w:cs="仿宋_GB2312"/>
          <w:b/>
          <w:bCs/>
          <w:color w:val="auto"/>
          <w:sz w:val="32"/>
          <w:szCs w:val="32"/>
        </w:rPr>
        <w:t>坚持党的全面领导。</w:t>
      </w:r>
      <w:r>
        <w:rPr>
          <w:rFonts w:hint="eastAsia" w:ascii="仿宋_GB2312" w:hAnsi="仿宋_GB2312" w:eastAsia="仿宋_GB2312" w:cs="仿宋_GB2312"/>
          <w:color w:val="auto"/>
          <w:sz w:val="32"/>
          <w:szCs w:val="32"/>
        </w:rPr>
        <w:t>坚持和完善党领导经济社会发展的体制机制，坚持和完善中国特色社会主义制度，不断提高贯彻新发展理念、构建新发展格局能力和水平，为“十四五”</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实现高质量发展提供根本保证。</w:t>
      </w:r>
    </w:p>
    <w:p>
      <w:pPr>
        <w:keepNext w:val="0"/>
        <w:keepLines w:val="0"/>
        <w:pageBreakBefore w:val="0"/>
        <w:kinsoku/>
        <w:wordWrap/>
        <w:overflowPunct/>
        <w:topLinePunct w:val="0"/>
        <w:bidi w:val="0"/>
        <w:spacing w:after="0" w:line="60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坚持以人民为中心。</w:t>
      </w:r>
      <w:r>
        <w:rPr>
          <w:rFonts w:hint="eastAsia" w:ascii="仿宋_GB2312" w:hAnsi="仿宋_GB2312" w:eastAsia="仿宋_GB2312" w:cs="仿宋_GB2312"/>
          <w:color w:val="auto"/>
          <w:sz w:val="32"/>
          <w:szCs w:val="32"/>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kinsoku/>
        <w:wordWrap/>
        <w:overflowPunct/>
        <w:topLinePunct w:val="0"/>
        <w:bidi w:val="0"/>
        <w:spacing w:after="0" w:line="60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坚持新发展理念。</w:t>
      </w:r>
      <w:r>
        <w:rPr>
          <w:rFonts w:hint="eastAsia" w:ascii="仿宋_GB2312" w:hAnsi="仿宋_GB2312" w:eastAsia="仿宋_GB2312" w:cs="仿宋_GB2312"/>
          <w:color w:val="auto"/>
          <w:sz w:val="32"/>
          <w:szCs w:val="32"/>
        </w:rPr>
        <w:t>把新发展理念贯穿</w:t>
      </w:r>
      <w:r>
        <w:rPr>
          <w:rFonts w:hint="eastAsia" w:ascii="仿宋_GB2312" w:hAnsi="仿宋_GB2312" w:eastAsia="仿宋_GB2312" w:cs="仿宋_GB2312"/>
          <w:color w:val="auto"/>
          <w:sz w:val="32"/>
          <w:szCs w:val="32"/>
          <w:lang w:val="en-US" w:eastAsia="zh-CN"/>
        </w:rPr>
        <w:t>魏都</w:t>
      </w:r>
      <w:r>
        <w:rPr>
          <w:rFonts w:hint="eastAsia" w:ascii="仿宋_GB2312" w:hAnsi="仿宋_GB2312" w:eastAsia="仿宋_GB2312" w:cs="仿宋_GB2312"/>
          <w:color w:val="auto"/>
          <w:sz w:val="32"/>
          <w:szCs w:val="32"/>
        </w:rPr>
        <w:t>“十四五”发展全过程和各领域，构建新发展格局，切实转变发展方式，推动质量变革、效率变革、动力变革，实现更高质量、更有效率、更加公平、更可持续、更为安全的发展。</w:t>
      </w:r>
    </w:p>
    <w:p>
      <w:pPr>
        <w:keepNext w:val="0"/>
        <w:keepLines w:val="0"/>
        <w:pageBreakBefore w:val="0"/>
        <w:kinsoku/>
        <w:wordWrap/>
        <w:overflowPunct/>
        <w:topLinePunct w:val="0"/>
        <w:bidi w:val="0"/>
        <w:spacing w:after="0" w:line="60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坚持深化改革开放。</w:t>
      </w:r>
      <w:r>
        <w:rPr>
          <w:rFonts w:hint="eastAsia" w:ascii="仿宋_GB2312" w:hAnsi="仿宋_GB2312" w:eastAsia="仿宋_GB2312" w:cs="仿宋_GB2312"/>
          <w:color w:val="auto"/>
          <w:sz w:val="32"/>
          <w:szCs w:val="32"/>
        </w:rPr>
        <w:t>坚定不移推进和扩大开放，加强</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kinsoku/>
        <w:wordWrap/>
        <w:overflowPunct/>
        <w:topLinePunct w:val="0"/>
        <w:bidi w:val="0"/>
        <w:spacing w:line="60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坚持系统观念。</w:t>
      </w:r>
      <w:r>
        <w:rPr>
          <w:rFonts w:hint="eastAsia" w:ascii="仿宋_GB2312" w:hAnsi="仿宋_GB2312" w:eastAsia="仿宋_GB2312" w:cs="仿宋_GB2312"/>
          <w:color w:val="auto"/>
          <w:sz w:val="32"/>
          <w:szCs w:val="32"/>
        </w:rPr>
        <w:t>加强前瞻性思考、全局性谋划、战略性布局、整体性推进，坚持全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一盘棋，更好发挥</w:t>
      </w:r>
      <w:r>
        <w:rPr>
          <w:rFonts w:hint="eastAsia" w:ascii="仿宋_GB2312" w:hAnsi="仿宋_GB2312" w:eastAsia="仿宋_GB2312" w:cs="仿宋_GB2312"/>
          <w:color w:val="auto"/>
          <w:sz w:val="32"/>
          <w:szCs w:val="32"/>
          <w:lang w:val="en-US" w:eastAsia="zh-CN"/>
        </w:rPr>
        <w:t>各社区</w:t>
      </w:r>
      <w:r>
        <w:rPr>
          <w:rFonts w:hint="eastAsia" w:ascii="仿宋_GB2312" w:hAnsi="仿宋_GB2312" w:eastAsia="仿宋_GB2312" w:cs="仿宋_GB2312"/>
          <w:color w:val="auto"/>
          <w:sz w:val="32"/>
          <w:szCs w:val="32"/>
        </w:rPr>
        <w:t>、园区积极性，着力固根基、扬优势、补短板、强弱项，注重防范化解重大风险挑战，实现发展质量、结构、规模、速度、效益、安全相统一。</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1"/>
        <w:rPr>
          <w:rFonts w:hint="eastAsia" w:ascii="黑体" w:hAnsi="黑体" w:eastAsia="黑体" w:cs="黑体"/>
          <w:b w:val="0"/>
          <w:bCs w:val="0"/>
          <w:color w:val="auto"/>
          <w:sz w:val="32"/>
          <w:szCs w:val="32"/>
          <w:lang w:val="en-US" w:eastAsia="zh-CN"/>
        </w:rPr>
      </w:pPr>
      <w:bookmarkStart w:id="21" w:name="_Toc26854"/>
      <w:r>
        <w:rPr>
          <w:rFonts w:hint="eastAsia" w:ascii="黑体" w:hAnsi="黑体" w:eastAsia="黑体" w:cs="黑体"/>
          <w:b w:val="0"/>
          <w:bCs w:val="0"/>
          <w:color w:val="auto"/>
          <w:sz w:val="32"/>
          <w:szCs w:val="32"/>
          <w:lang w:val="en-US" w:eastAsia="zh-CN"/>
        </w:rPr>
        <w:t>第四节 “十四五”时期经济社会发展目标</w:t>
      </w:r>
      <w:bookmarkEnd w:id="18"/>
      <w:bookmarkEnd w:id="19"/>
      <w:bookmarkEnd w:id="20"/>
      <w:bookmarkEnd w:id="21"/>
    </w:p>
    <w:p>
      <w:pPr>
        <w:keepNext w:val="0"/>
        <w:keepLines w:val="0"/>
        <w:pageBreakBefore w:val="0"/>
        <w:widowControl/>
        <w:kinsoku/>
        <w:wordWrap/>
        <w:overflowPunct/>
        <w:topLinePunct w:val="0"/>
        <w:autoSpaceDE/>
        <w:autoSpaceDN/>
        <w:bidi w:val="0"/>
        <w:adjustRightInd/>
        <w:snapToGrid/>
        <w:spacing w:after="0" w:line="600" w:lineRule="exact"/>
        <w:ind w:firstLine="641"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高质量发展迈上新台阶</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综合经济实力显著提升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主要经济指标年均增速高于全市平均水平。</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体系整体</w:t>
      </w:r>
      <w:r>
        <w:rPr>
          <w:rFonts w:hint="eastAsia" w:ascii="仿宋_GB2312" w:hAnsi="仿宋_GB2312" w:eastAsia="仿宋_GB2312" w:cs="仿宋_GB2312"/>
          <w:b w:val="0"/>
          <w:bCs w:val="0"/>
          <w:color w:val="auto"/>
          <w:sz w:val="32"/>
          <w:szCs w:val="32"/>
        </w:rPr>
        <w:t>迈向中高端水平，</w:t>
      </w:r>
      <w:r>
        <w:rPr>
          <w:rFonts w:hint="eastAsia" w:ascii="仿宋_GB2312" w:hAnsi="仿宋_GB2312" w:eastAsia="仿宋_GB2312" w:cs="仿宋_GB2312"/>
          <w:b w:val="0"/>
          <w:bCs w:val="0"/>
          <w:color w:val="auto"/>
          <w:sz w:val="32"/>
          <w:szCs w:val="32"/>
          <w:lang w:val="en-US" w:eastAsia="zh-CN"/>
        </w:rPr>
        <w:t>主导产业链现代化水平明显提升，基本形成现代制造业与现代服务业融合发展的新格局，率先在全市进入数字化、网络化、智能化、移动化的数字经济时代，高质量发展水平走在全市前列。</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lang w:val="en-US" w:eastAsia="zh-CN"/>
        </w:rPr>
        <w:t>改革</w:t>
      </w:r>
      <w:r>
        <w:rPr>
          <w:rFonts w:hint="eastAsia" w:ascii="仿宋_GB2312" w:hAnsi="仿宋_GB2312" w:eastAsia="仿宋_GB2312" w:cs="仿宋_GB2312"/>
          <w:b/>
          <w:color w:val="auto"/>
          <w:sz w:val="32"/>
          <w:szCs w:val="32"/>
        </w:rPr>
        <w:t>创新</w:t>
      </w:r>
      <w:r>
        <w:rPr>
          <w:rFonts w:hint="eastAsia" w:ascii="仿宋_GB2312" w:hAnsi="仿宋_GB2312" w:eastAsia="仿宋_GB2312" w:cs="仿宋_GB2312"/>
          <w:b/>
          <w:color w:val="auto"/>
          <w:sz w:val="32"/>
          <w:szCs w:val="32"/>
          <w:lang w:val="en-US" w:eastAsia="zh-CN"/>
        </w:rPr>
        <w:t>取得新成就</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高标准市场体系基本建成，市场主体更加充满活力，更高水平开放型经济体制基本形成。</w:t>
      </w:r>
      <w:r>
        <w:rPr>
          <w:rFonts w:hint="eastAsia" w:ascii="仿宋_GB2312" w:hAnsi="仿宋_GB2312" w:eastAsia="仿宋_GB2312" w:cs="仿宋_GB2312"/>
          <w:b w:val="0"/>
          <w:bCs/>
          <w:color w:val="auto"/>
          <w:sz w:val="32"/>
          <w:szCs w:val="32"/>
        </w:rPr>
        <w:t>创新驱动发展的体制机制</w:t>
      </w:r>
      <w:r>
        <w:rPr>
          <w:rFonts w:hint="eastAsia" w:ascii="仿宋_GB2312" w:hAnsi="仿宋_GB2312" w:eastAsia="仿宋_GB2312" w:cs="仿宋_GB2312"/>
          <w:b w:val="0"/>
          <w:bCs/>
          <w:color w:val="auto"/>
          <w:sz w:val="32"/>
          <w:szCs w:val="32"/>
          <w:lang w:val="en-US" w:eastAsia="zh-CN"/>
        </w:rPr>
        <w:t>更加健全完善</w:t>
      </w:r>
      <w:r>
        <w:rPr>
          <w:rFonts w:hint="eastAsia" w:ascii="仿宋_GB2312" w:hAnsi="仿宋_GB2312" w:eastAsia="仿宋_GB2312" w:cs="仿宋_GB2312"/>
          <w:b w:val="0"/>
          <w:bCs/>
          <w:color w:val="auto"/>
          <w:sz w:val="32"/>
          <w:szCs w:val="32"/>
        </w:rPr>
        <w:t>，拥有一批知名科研机构和骨干企业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团队</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，全社会研究开发投入、科技进步贡献率等主要创新指标高于全</w:t>
      </w:r>
      <w:r>
        <w:rPr>
          <w:rFonts w:hint="eastAsia" w:ascii="仿宋_GB2312" w:hAnsi="仿宋_GB2312" w:eastAsia="仿宋_GB2312" w:cs="仿宋_GB2312"/>
          <w:b w:val="0"/>
          <w:bCs/>
          <w:color w:val="auto"/>
          <w:sz w:val="32"/>
          <w:szCs w:val="32"/>
          <w:lang w:val="en-US" w:eastAsia="zh-CN"/>
        </w:rPr>
        <w:t>市</w:t>
      </w:r>
      <w:r>
        <w:rPr>
          <w:rFonts w:hint="eastAsia" w:ascii="仿宋_GB2312" w:hAnsi="仿宋_GB2312" w:eastAsia="仿宋_GB2312" w:cs="仿宋_GB2312"/>
          <w:b w:val="0"/>
          <w:bCs/>
          <w:color w:val="auto"/>
          <w:sz w:val="32"/>
          <w:szCs w:val="32"/>
        </w:rPr>
        <w:t>平均水平。</w:t>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color w:val="auto"/>
          <w:sz w:val="32"/>
          <w:szCs w:val="32"/>
        </w:rPr>
        <w:t>生态文明实现新进步。</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val="0"/>
          <w:bCs/>
          <w:color w:val="auto"/>
          <w:sz w:val="32"/>
          <w:szCs w:val="32"/>
          <w:lang w:val="en-US" w:eastAsia="zh-CN"/>
        </w:rPr>
        <w:t>文明</w:t>
      </w:r>
      <w:r>
        <w:rPr>
          <w:rFonts w:hint="eastAsia" w:ascii="仿宋_GB2312" w:hAnsi="仿宋_GB2312" w:eastAsia="仿宋_GB2312" w:cs="仿宋_GB2312"/>
          <w:b w:val="0"/>
          <w:bCs/>
          <w:color w:val="auto"/>
          <w:sz w:val="32"/>
          <w:szCs w:val="32"/>
          <w:lang w:val="en-US" w:eastAsia="zh-CN"/>
        </w:rPr>
        <w:t>城市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无废城市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创建</w:t>
      </w:r>
      <w:r>
        <w:rPr>
          <w:rFonts w:hint="eastAsia" w:ascii="仿宋_GB2312" w:hAnsi="仿宋_GB2312" w:cs="仿宋_GB2312"/>
          <w:b w:val="0"/>
          <w:bCs/>
          <w:color w:val="auto"/>
          <w:sz w:val="32"/>
          <w:szCs w:val="32"/>
          <w:lang w:val="en-US" w:eastAsia="zh-CN"/>
        </w:rPr>
        <w:t>工作</w:t>
      </w:r>
      <w:r>
        <w:rPr>
          <w:rFonts w:hint="eastAsia" w:ascii="仿宋_GB2312" w:hAnsi="仿宋_GB2312" w:eastAsia="仿宋_GB2312" w:cs="仿宋_GB2312"/>
          <w:b w:val="0"/>
          <w:bCs/>
          <w:color w:val="auto"/>
          <w:sz w:val="32"/>
          <w:szCs w:val="32"/>
          <w:lang w:val="en-US" w:eastAsia="zh-CN"/>
        </w:rPr>
        <w:t>走在全市前列，</w:t>
      </w:r>
      <w:r>
        <w:rPr>
          <w:rFonts w:hint="eastAsia" w:ascii="仿宋_GB2312" w:hAnsi="仿宋_GB2312" w:eastAsia="仿宋_GB2312" w:cs="仿宋_GB2312"/>
          <w:b w:val="0"/>
          <w:bCs/>
          <w:color w:val="auto"/>
          <w:sz w:val="32"/>
          <w:szCs w:val="32"/>
        </w:rPr>
        <w:t>生产生活方式绿色转型成效显著，能源资源利用效率大幅提高，生态环境持续改善，生态安全屏障更加牢固，</w:t>
      </w:r>
      <w:r>
        <w:rPr>
          <w:rFonts w:hint="eastAsia" w:ascii="仿宋_GB2312" w:hAnsi="仿宋_GB2312" w:cs="仿宋_GB2312"/>
          <w:b w:val="0"/>
          <w:bCs/>
          <w:color w:val="auto"/>
          <w:sz w:val="32"/>
          <w:szCs w:val="32"/>
          <w:lang w:val="en-US" w:eastAsia="zh-CN"/>
        </w:rPr>
        <w:t>生态</w:t>
      </w:r>
      <w:r>
        <w:rPr>
          <w:rFonts w:hint="eastAsia" w:ascii="仿宋_GB2312" w:hAnsi="仿宋_GB2312" w:eastAsia="仿宋_GB2312" w:cs="仿宋_GB2312"/>
          <w:b w:val="0"/>
          <w:bCs/>
          <w:color w:val="auto"/>
          <w:sz w:val="32"/>
          <w:szCs w:val="32"/>
          <w:lang w:val="en-US" w:eastAsia="zh-CN"/>
        </w:rPr>
        <w:t>环境</w:t>
      </w:r>
      <w:r>
        <w:rPr>
          <w:rFonts w:hint="eastAsia" w:ascii="仿宋_GB2312" w:hAnsi="仿宋_GB2312" w:eastAsia="仿宋_GB2312" w:cs="仿宋_GB2312"/>
          <w:b w:val="0"/>
          <w:bCs/>
          <w:color w:val="auto"/>
          <w:sz w:val="32"/>
          <w:szCs w:val="32"/>
        </w:rPr>
        <w:t>明显改善。</w:t>
      </w:r>
    </w:p>
    <w:p>
      <w:pPr>
        <w:keepNext w:val="0"/>
        <w:keepLines w:val="0"/>
        <w:pageBreakBefore w:val="0"/>
        <w:kinsoku/>
        <w:wordWrap/>
        <w:overflowPunct/>
        <w:topLinePunct w:val="0"/>
        <w:autoSpaceDE/>
        <w:autoSpaceDN/>
        <w:bidi w:val="0"/>
        <w:spacing w:line="600" w:lineRule="exact"/>
        <w:ind w:firstLine="640" w:firstLineChars="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rPr>
        <w:t>社会文明得到新提高</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社会主义核心价值观深入人心，人民思想道德素质、科学文化素质和身心健康素质明显提高，社会正能量进一步弘扬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公共文化服务体系更加健全，文化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商业深度融合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曹魏文化内涵深入挖掘，曹魏古城的修复和开发基本完成，积极争创国家级“三国文化保护利用示范区”。</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民生福祉达到新</w:t>
      </w:r>
      <w:r>
        <w:rPr>
          <w:rFonts w:hint="eastAsia" w:ascii="仿宋_GB2312" w:hAnsi="仿宋_GB2312" w:eastAsia="仿宋_GB2312" w:cs="仿宋_GB2312"/>
          <w:b/>
          <w:color w:val="auto"/>
          <w:sz w:val="32"/>
          <w:szCs w:val="32"/>
          <w:lang w:val="en-US" w:eastAsia="zh-CN"/>
        </w:rPr>
        <w:t>高度</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居民收入增长和经济增长基本同步，</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高收入群体规模明显扩大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基本公共服务均等化水平明显提高，实现更加充分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更高质量就业，</w:t>
      </w:r>
      <w:r>
        <w:rPr>
          <w:rFonts w:hint="eastAsia" w:ascii="仿宋_GB2312" w:hAnsi="仿宋_GB2312" w:eastAsia="仿宋_GB2312" w:cs="仿宋_GB2312"/>
          <w:color w:val="auto"/>
          <w:sz w:val="32"/>
          <w:szCs w:val="32"/>
          <w:lang w:val="en-US" w:eastAsia="zh-CN"/>
        </w:rPr>
        <w:t>义务教育质量领先全市，</w:t>
      </w:r>
      <w:r>
        <w:rPr>
          <w:rFonts w:hint="eastAsia" w:ascii="仿宋_GB2312" w:hAnsi="仿宋_GB2312" w:eastAsia="仿宋_GB2312" w:cs="仿宋_GB2312"/>
          <w:color w:val="auto"/>
          <w:sz w:val="32"/>
          <w:szCs w:val="32"/>
        </w:rPr>
        <w:t>卫生健康体系更加完善，多层次社会保障体系更加健全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立体化公共安全网编织形成，人民享有更多获得感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幸福感</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安全感。</w:t>
      </w:r>
    </w:p>
    <w:p>
      <w:pPr>
        <w:pStyle w:val="2"/>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治理效能得到新提升。</w:t>
      </w:r>
      <w:r>
        <w:rPr>
          <w:rFonts w:hint="eastAsia" w:ascii="仿宋_GB2312" w:hAnsi="仿宋_GB2312" w:eastAsia="仿宋_GB2312" w:cs="仿宋_GB2312"/>
          <w:color w:val="auto"/>
          <w:sz w:val="32"/>
          <w:szCs w:val="32"/>
        </w:rPr>
        <w:t>法治</w:t>
      </w:r>
      <w:r>
        <w:rPr>
          <w:rFonts w:hint="eastAsia" w:ascii="仿宋_GB2312" w:hAnsi="仿宋_GB2312" w:eastAsia="仿宋_GB2312" w:cs="仿宋_GB2312"/>
          <w:color w:val="auto"/>
          <w:sz w:val="32"/>
          <w:szCs w:val="32"/>
          <w:lang w:val="en-US" w:eastAsia="zh-CN"/>
        </w:rPr>
        <w:t>魏都</w:t>
      </w:r>
      <w:r>
        <w:rPr>
          <w:rFonts w:hint="eastAsia" w:ascii="仿宋_GB2312" w:hAnsi="仿宋_GB2312" w:eastAsia="仿宋_GB2312" w:cs="仿宋_GB2312"/>
          <w:color w:val="auto"/>
          <w:sz w:val="32"/>
          <w:szCs w:val="32"/>
        </w:rPr>
        <w:t>建设深</w:t>
      </w:r>
      <w:r>
        <w:rPr>
          <w:rFonts w:hint="eastAsia" w:ascii="仿宋_GB2312" w:hAnsi="仿宋_GB2312" w:cs="仿宋_GB2312"/>
          <w:color w:val="auto"/>
          <w:sz w:val="32"/>
          <w:szCs w:val="32"/>
          <w:lang w:val="en-US" w:eastAsia="zh-CN"/>
        </w:rPr>
        <w:t>入</w:t>
      </w:r>
      <w:r>
        <w:rPr>
          <w:rFonts w:hint="eastAsia" w:ascii="仿宋_GB2312" w:hAnsi="仿宋_GB2312" w:eastAsia="仿宋_GB2312" w:cs="仿宋_GB2312"/>
          <w:color w:val="auto"/>
          <w:sz w:val="32"/>
          <w:szCs w:val="32"/>
        </w:rPr>
        <w:t>推进，社会公平正义进一步彰显，行政效率和公信力显著提升，</w:t>
      </w:r>
      <w:r>
        <w:rPr>
          <w:rFonts w:hint="eastAsia" w:ascii="仿宋_GB2312" w:hAnsi="仿宋_GB2312" w:eastAsia="仿宋_GB2312" w:cs="仿宋_GB2312"/>
          <w:color w:val="auto"/>
          <w:sz w:val="32"/>
          <w:szCs w:val="32"/>
          <w:lang w:val="en-US" w:eastAsia="zh-CN"/>
        </w:rPr>
        <w:t>营商环境持续优化，</w:t>
      </w:r>
      <w:r>
        <w:rPr>
          <w:rFonts w:hint="eastAsia" w:ascii="仿宋_GB2312" w:hAnsi="仿宋_GB2312" w:eastAsia="仿宋_GB2312" w:cs="仿宋_GB2312"/>
          <w:color w:val="auto"/>
          <w:sz w:val="32"/>
          <w:szCs w:val="32"/>
        </w:rPr>
        <w:t>治理水平</w:t>
      </w:r>
      <w:r>
        <w:rPr>
          <w:rFonts w:hint="eastAsia" w:ascii="仿宋_GB2312" w:hAnsi="仿宋_GB2312" w:eastAsia="仿宋_GB2312" w:cs="仿宋_GB2312"/>
          <w:color w:val="auto"/>
          <w:sz w:val="32"/>
          <w:szCs w:val="32"/>
          <w:lang w:val="en-US" w:eastAsia="zh-CN"/>
        </w:rPr>
        <w:t>进一步提升</w:t>
      </w:r>
      <w:r>
        <w:rPr>
          <w:rFonts w:hint="eastAsia" w:ascii="仿宋_GB2312" w:hAnsi="仿宋_GB2312" w:eastAsia="仿宋_GB2312" w:cs="仿宋_GB2312"/>
          <w:color w:val="auto"/>
          <w:sz w:val="32"/>
          <w:szCs w:val="32"/>
        </w:rPr>
        <w:t>，防范化解重大风险体制机制不断健全，突发公共事件应急能力显著增强，发展安全保障更加有力。</w:t>
      </w:r>
    </w:p>
    <w:p>
      <w:pPr>
        <w:pStyle w:val="17"/>
        <w:ind w:firstLine="2400" w:firstLineChars="800"/>
        <w:outlineLvl w:val="1"/>
        <w:rPr>
          <w:rFonts w:hint="default" w:ascii="黑体" w:hAnsi="黑体" w:eastAsia="黑体" w:cs="黑体"/>
          <w:b w:val="0"/>
          <w:bCs w:val="0"/>
          <w:color w:val="auto"/>
          <w:sz w:val="30"/>
          <w:szCs w:val="30"/>
          <w:lang w:val="en-US" w:eastAsia="zh-CN" w:bidi="ar-SA"/>
        </w:rPr>
      </w:pPr>
      <w:bookmarkStart w:id="22" w:name="_Toc7309"/>
      <w:r>
        <w:rPr>
          <w:rFonts w:hint="eastAsia" w:ascii="黑体" w:hAnsi="黑体" w:eastAsia="黑体" w:cs="黑体"/>
          <w:b w:val="0"/>
          <w:bCs w:val="0"/>
          <w:color w:val="auto"/>
          <w:sz w:val="30"/>
          <w:szCs w:val="30"/>
          <w:lang w:val="en-US" w:eastAsia="zh-CN" w:bidi="ar-SA"/>
        </w:rPr>
        <w:t>第五节  二〇三五年的远景目标</w:t>
      </w:r>
      <w:bookmarkEnd w:id="22"/>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对标国家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河南省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许昌市</w:t>
      </w:r>
      <w:r>
        <w:rPr>
          <w:rFonts w:hint="eastAsia" w:ascii="仿宋_GB2312" w:hAnsi="仿宋_GB2312" w:eastAsia="仿宋_GB2312" w:cs="仿宋_GB2312"/>
          <w:color w:val="auto"/>
          <w:sz w:val="32"/>
          <w:szCs w:val="32"/>
        </w:rPr>
        <w:t>二〇三五年远景目标，到二〇三五年</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基本实现社会主义现代化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基本建成</w:t>
      </w:r>
      <w:r>
        <w:rPr>
          <w:rFonts w:hint="eastAsia" w:ascii="仿宋_GB2312" w:hAnsi="仿宋_GB2312" w:eastAsia="仿宋_GB2312" w:cs="仿宋_GB2312"/>
          <w:b w:val="0"/>
          <w:bCs w:val="0"/>
          <w:color w:val="auto"/>
          <w:sz w:val="32"/>
          <w:szCs w:val="32"/>
          <w:lang w:val="en-US" w:eastAsia="zh-CN"/>
        </w:rPr>
        <w:t>更加富强、民主、文明、和谐、美丽</w:t>
      </w:r>
      <w:r>
        <w:rPr>
          <w:rFonts w:hint="eastAsia" w:ascii="仿宋_GB2312" w:hAnsi="仿宋_GB2312" w:eastAsia="仿宋_GB2312" w:cs="仿宋_GB2312"/>
          <w:b w:val="0"/>
          <w:bCs w:val="0"/>
          <w:color w:val="auto"/>
          <w:sz w:val="32"/>
          <w:szCs w:val="32"/>
        </w:rPr>
        <w:t>的现代化</w:t>
      </w:r>
      <w:r>
        <w:rPr>
          <w:rFonts w:hint="eastAsia" w:ascii="仿宋_GB2312" w:hAnsi="仿宋_GB2312" w:eastAsia="仿宋_GB2312" w:cs="仿宋_GB2312"/>
          <w:b w:val="0"/>
          <w:bCs w:val="0"/>
          <w:color w:val="auto"/>
          <w:sz w:val="32"/>
          <w:szCs w:val="32"/>
          <w:lang w:val="en-US" w:eastAsia="zh-CN"/>
        </w:rPr>
        <w:t>魏都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经济实力、创新能力大幅</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lang w:eastAsia="zh-CN"/>
        </w:rPr>
        <w:t>升，</w:t>
      </w:r>
      <w:r>
        <w:rPr>
          <w:rFonts w:hint="eastAsia" w:ascii="仿宋_GB2312" w:hAnsi="仿宋_GB2312" w:eastAsia="仿宋_GB2312" w:cs="仿宋_GB2312"/>
          <w:color w:val="auto"/>
          <w:sz w:val="32"/>
          <w:szCs w:val="32"/>
          <w:lang w:val="en-US" w:eastAsia="zh-CN"/>
        </w:rPr>
        <w:t>发展质量和效益大幅提升，</w:t>
      </w: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lang w:eastAsia="zh-CN"/>
        </w:rPr>
        <w:t>创新型强区之列。基本实现新型工业化、信息化、</w:t>
      </w:r>
      <w:r>
        <w:rPr>
          <w:rFonts w:hint="eastAsia" w:ascii="仿宋_GB2312" w:hAnsi="仿宋_GB2312" w:eastAsia="仿宋_GB2312" w:cs="仿宋_GB2312"/>
          <w:color w:val="auto"/>
          <w:sz w:val="32"/>
          <w:szCs w:val="32"/>
          <w:lang w:val="en-US" w:eastAsia="zh-CN"/>
        </w:rPr>
        <w:t>城镇化和农业农村现代化</w:t>
      </w:r>
      <w:r>
        <w:rPr>
          <w:rFonts w:hint="eastAsia" w:ascii="仿宋_GB2312" w:hAnsi="仿宋_GB2312" w:eastAsia="仿宋_GB2312" w:cs="仿宋_GB2312"/>
          <w:color w:val="auto"/>
          <w:sz w:val="32"/>
          <w:szCs w:val="32"/>
          <w:lang w:eastAsia="zh-CN"/>
        </w:rPr>
        <w:t>，建成现代化经济体系。</w:t>
      </w:r>
      <w:r>
        <w:rPr>
          <w:rFonts w:hint="eastAsia" w:ascii="仿宋_GB2312" w:hAnsi="仿宋_GB2312" w:eastAsia="仿宋_GB2312" w:cs="仿宋_GB2312"/>
          <w:color w:val="auto"/>
          <w:sz w:val="32"/>
          <w:szCs w:val="32"/>
          <w:lang w:val="en-US" w:eastAsia="zh-CN"/>
        </w:rPr>
        <w:t>乡村振兴全面推进，城乡发展差距进一步缩小。</w:t>
      </w:r>
      <w:r>
        <w:rPr>
          <w:rFonts w:hint="eastAsia" w:ascii="仿宋_GB2312" w:hAnsi="仿宋_GB2312" w:eastAsia="仿宋_GB2312" w:cs="仿宋_GB2312"/>
          <w:color w:val="auto"/>
          <w:sz w:val="32"/>
          <w:szCs w:val="32"/>
          <w:lang w:eastAsia="zh-CN"/>
        </w:rPr>
        <w:t>基本实现治理体系和治理能力现代化，人民平等参与、平等发展权利得到充分保障，基本建成法治魏都。</w:t>
      </w:r>
      <w:r>
        <w:rPr>
          <w:rFonts w:hint="eastAsia" w:ascii="仿宋_GB2312" w:hAnsi="仿宋_GB2312" w:eastAsia="仿宋_GB2312" w:cs="仿宋_GB2312"/>
          <w:color w:val="auto"/>
          <w:sz w:val="32"/>
          <w:szCs w:val="32"/>
          <w:lang w:val="en-US" w:eastAsia="zh-CN"/>
        </w:rPr>
        <w:t>生态环境更加宜居，</w:t>
      </w:r>
      <w:r>
        <w:rPr>
          <w:rFonts w:hint="eastAsia" w:ascii="仿宋_GB2312" w:hAnsi="仿宋_GB2312" w:eastAsia="仿宋_GB2312" w:cs="仿宋_GB2312"/>
          <w:color w:val="auto"/>
          <w:sz w:val="32"/>
          <w:szCs w:val="32"/>
          <w:lang w:eastAsia="zh-CN"/>
        </w:rPr>
        <w:t>广泛形成绿色生产生活方式，</w:t>
      </w:r>
      <w:r>
        <w:rPr>
          <w:rFonts w:hint="eastAsia" w:ascii="仿宋_GB2312" w:hAnsi="仿宋_GB2312" w:eastAsia="仿宋_GB2312" w:cs="仿宋_GB2312"/>
          <w:color w:val="auto"/>
          <w:sz w:val="32"/>
          <w:szCs w:val="32"/>
          <w:lang w:val="en-US" w:eastAsia="zh-CN"/>
        </w:rPr>
        <w:t>基本实现人与自然和谐共生的现代化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安全发展体制机制更加健全，政治安全、社会安定、人民安宁全面实现。建成现代化公共卫生防控体系和医疗卫生服务体系，居民健康指标优于全市平均水平。人民群众的</w:t>
      </w:r>
      <w:r>
        <w:rPr>
          <w:rFonts w:hint="eastAsia" w:ascii="仿宋_GB2312" w:hAnsi="仿宋_GB2312" w:eastAsia="仿宋_GB2312" w:cs="仿宋_GB2312"/>
          <w:color w:val="auto"/>
          <w:sz w:val="32"/>
          <w:szCs w:val="32"/>
          <w:lang w:eastAsia="zh-CN"/>
        </w:rPr>
        <w:t>素质和社会文明程度达到新高度，文化软实力</w:t>
      </w:r>
      <w:r>
        <w:rPr>
          <w:rFonts w:hint="eastAsia" w:ascii="仿宋_GB2312" w:hAnsi="仿宋_GB2312" w:eastAsia="仿宋_GB2312" w:cs="仿宋_GB2312"/>
          <w:color w:val="auto"/>
          <w:sz w:val="32"/>
          <w:szCs w:val="32"/>
          <w:lang w:val="en-US" w:eastAsia="zh-CN"/>
        </w:rPr>
        <w:t>显著</w:t>
      </w:r>
      <w:r>
        <w:rPr>
          <w:rFonts w:hint="eastAsia" w:ascii="仿宋_GB2312" w:hAnsi="仿宋_GB2312" w:eastAsia="仿宋_GB2312" w:cs="仿宋_GB2312"/>
          <w:color w:val="auto"/>
          <w:sz w:val="32"/>
          <w:szCs w:val="32"/>
          <w:lang w:eastAsia="zh-CN"/>
        </w:rPr>
        <w:t>增强。</w:t>
      </w:r>
      <w:r>
        <w:rPr>
          <w:rFonts w:hint="eastAsia" w:ascii="仿宋_GB2312" w:hAnsi="仿宋_GB2312" w:eastAsia="仿宋_GB2312" w:cs="仿宋_GB2312"/>
          <w:color w:val="auto"/>
          <w:sz w:val="32"/>
          <w:szCs w:val="32"/>
          <w:lang w:val="en-US" w:eastAsia="zh-CN"/>
        </w:rPr>
        <w:t>城乡居民人均收入迈上新台阶</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高等</w:t>
      </w:r>
      <w:r>
        <w:rPr>
          <w:rFonts w:hint="eastAsia" w:ascii="仿宋_GB2312" w:hAnsi="仿宋_GB2312" w:eastAsia="仿宋_GB2312" w:cs="仿宋_GB2312"/>
          <w:color w:val="auto"/>
          <w:sz w:val="32"/>
          <w:szCs w:val="32"/>
          <w:lang w:eastAsia="zh-CN"/>
        </w:rPr>
        <w:t>收入群体显着扩大，基本公共服务实现均等化，人的全面发展、全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人民共同富裕取得更为明显的实质性进展。</w:t>
      </w:r>
    </w:p>
    <w:tbl>
      <w:tblPr>
        <w:tblStyle w:val="1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753"/>
        <w:gridCol w:w="993"/>
        <w:gridCol w:w="992"/>
        <w:gridCol w:w="885"/>
        <w:gridCol w:w="97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40" w:type="dxa"/>
            <w:gridSpan w:val="7"/>
            <w:noWrap w:val="0"/>
            <w:vAlign w:val="center"/>
          </w:tcPr>
          <w:p>
            <w:pPr>
              <w:widowControl/>
              <w:spacing w:line="320" w:lineRule="exact"/>
              <w:jc w:val="center"/>
              <w:rPr>
                <w:rFonts w:ascii="宋体" w:hAnsi="Times New Roman" w:eastAsia="仿宋_GB2312" w:cs="Times New Roman"/>
                <w:b/>
                <w:bCs/>
                <w:color w:val="auto"/>
                <w:kern w:val="0"/>
                <w:sz w:val="22"/>
              </w:rPr>
            </w:pPr>
            <w:r>
              <w:rPr>
                <w:rFonts w:hint="eastAsia" w:ascii="黑体" w:hAnsi="黑体" w:eastAsia="黑体" w:cs="黑体"/>
                <w:color w:val="auto"/>
                <w:kern w:val="0"/>
                <w:sz w:val="28"/>
                <w:szCs w:val="28"/>
              </w:rPr>
              <w:t>表2：“十四五”经济社会发展主要指标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33" w:type="dxa"/>
            <w:gridSpan w:val="2"/>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指  标</w:t>
            </w:r>
          </w:p>
        </w:tc>
        <w:tc>
          <w:tcPr>
            <w:tcW w:w="993" w:type="dxa"/>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2020年基数</w:t>
            </w:r>
          </w:p>
        </w:tc>
        <w:tc>
          <w:tcPr>
            <w:tcW w:w="992" w:type="dxa"/>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2025年</w:t>
            </w:r>
          </w:p>
          <w:p>
            <w:pPr>
              <w:widowControl/>
              <w:spacing w:line="320" w:lineRule="exact"/>
              <w:jc w:val="center"/>
              <w:rPr>
                <w:rFonts w:ascii="宋体" w:hAnsi="Times New Roman" w:eastAsia="宋体" w:cs="Times New Roman"/>
                <w:b/>
                <w:bCs/>
                <w:color w:val="auto"/>
                <w:kern w:val="0"/>
                <w:sz w:val="22"/>
              </w:rPr>
            </w:pPr>
            <w:r>
              <w:rPr>
                <w:rFonts w:hint="eastAsia" w:ascii="黑体" w:hAnsi="黑体" w:eastAsia="黑体" w:cs="黑体"/>
                <w:color w:val="auto"/>
                <w:kern w:val="0"/>
                <w:sz w:val="22"/>
              </w:rPr>
              <w:t>目标</w:t>
            </w:r>
          </w:p>
        </w:tc>
        <w:tc>
          <w:tcPr>
            <w:tcW w:w="885" w:type="dxa"/>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年均增长（%）</w:t>
            </w:r>
          </w:p>
        </w:tc>
        <w:tc>
          <w:tcPr>
            <w:tcW w:w="978" w:type="dxa"/>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属性</w:t>
            </w:r>
          </w:p>
        </w:tc>
        <w:tc>
          <w:tcPr>
            <w:tcW w:w="759" w:type="dxa"/>
            <w:noWrap w:val="0"/>
            <w:vAlign w:val="center"/>
          </w:tcPr>
          <w:p>
            <w:pPr>
              <w:widowControl/>
              <w:spacing w:line="320" w:lineRule="exact"/>
              <w:jc w:val="center"/>
              <w:rPr>
                <w:rFonts w:ascii="黑体" w:hAnsi="黑体" w:eastAsia="黑体" w:cs="黑体"/>
                <w:color w:val="auto"/>
                <w:kern w:val="0"/>
                <w:sz w:val="22"/>
              </w:rPr>
            </w:pPr>
            <w:r>
              <w:rPr>
                <w:rFonts w:hint="eastAsia" w:ascii="黑体" w:hAnsi="黑体" w:eastAsia="黑体" w:cs="黑体"/>
                <w:color w:val="auto"/>
                <w:kern w:val="0"/>
                <w:sz w:val="22"/>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40" w:type="dxa"/>
            <w:gridSpan w:val="7"/>
            <w:noWrap w:val="0"/>
            <w:vAlign w:val="center"/>
          </w:tcPr>
          <w:p>
            <w:pPr>
              <w:widowControl/>
              <w:spacing w:line="320" w:lineRule="exact"/>
              <w:jc w:val="left"/>
              <w:rPr>
                <w:rFonts w:ascii="宋体" w:hAnsi="Times New Roman" w:eastAsia="宋体" w:cs="Times New Roman"/>
                <w:b/>
                <w:bCs/>
                <w:color w:val="auto"/>
                <w:kern w:val="0"/>
                <w:sz w:val="22"/>
              </w:rPr>
            </w:pPr>
            <w:r>
              <w:rPr>
                <w:rFonts w:ascii="宋体" w:hAnsi="Times New Roman" w:eastAsia="宋体" w:cs="Times New Roman"/>
                <w:b/>
                <w:bCs/>
                <w:color w:val="auto"/>
                <w:kern w:val="0"/>
                <w:sz w:val="22"/>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地区生产总值增长率（%）</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2</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城镇化率（%）</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3</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全员劳动生产率（元/人，2020年价格）</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4</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社会消费品零售总额（亿元）</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40" w:type="dxa"/>
            <w:gridSpan w:val="7"/>
            <w:noWrap w:val="0"/>
            <w:vAlign w:val="center"/>
          </w:tcPr>
          <w:p>
            <w:pPr>
              <w:widowControl/>
              <w:spacing w:line="320" w:lineRule="exact"/>
              <w:jc w:val="left"/>
              <w:rPr>
                <w:rFonts w:ascii="宋体" w:hAnsi="Times New Roman" w:eastAsia="宋体" w:cs="Times New Roman"/>
                <w:b/>
                <w:bCs/>
                <w:color w:val="auto"/>
                <w:kern w:val="0"/>
                <w:sz w:val="22"/>
              </w:rPr>
            </w:pPr>
            <w:r>
              <w:rPr>
                <w:rFonts w:ascii="宋体" w:hAnsi="Times New Roman" w:eastAsia="宋体" w:cs="Times New Roman"/>
                <w:b/>
                <w:bCs/>
                <w:color w:val="auto"/>
                <w:kern w:val="0"/>
                <w:sz w:val="22"/>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5</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研发经费投入强度（%）</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6</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每万人口拥有高价值发明专利数（</w:t>
            </w:r>
            <w:r>
              <w:rPr>
                <w:rFonts w:hint="eastAsia" w:ascii="仿宋_GB2312" w:hAnsi="仿宋" w:eastAsia="仿宋_GB2312" w:cs="仿宋"/>
                <w:bCs/>
                <w:color w:val="auto"/>
                <w:kern w:val="0"/>
                <w:sz w:val="22"/>
              </w:rPr>
              <w:t>件）</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7</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数字经济核心产业增加值占GDP比重（%）</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40" w:type="dxa"/>
            <w:gridSpan w:val="7"/>
            <w:noWrap w:val="0"/>
            <w:vAlign w:val="center"/>
          </w:tcPr>
          <w:p>
            <w:pPr>
              <w:widowControl/>
              <w:spacing w:line="320" w:lineRule="exact"/>
              <w:jc w:val="left"/>
              <w:rPr>
                <w:rFonts w:ascii="宋体" w:hAnsi="Times New Roman" w:eastAsia="宋体" w:cs="Times New Roman"/>
                <w:bCs/>
                <w:color w:val="auto"/>
                <w:kern w:val="0"/>
                <w:sz w:val="22"/>
              </w:rPr>
            </w:pPr>
            <w:r>
              <w:rPr>
                <w:rFonts w:hint="eastAsia" w:ascii="宋体" w:hAnsi="Times New Roman" w:eastAsia="宋体" w:cs="Times New Roman"/>
                <w:b/>
                <w:bCs/>
                <w:color w:val="auto"/>
                <w:kern w:val="0"/>
                <w:sz w:val="22"/>
              </w:rPr>
              <w:t>三</w:t>
            </w:r>
            <w:r>
              <w:rPr>
                <w:rFonts w:ascii="宋体" w:hAnsi="Times New Roman" w:eastAsia="宋体" w:cs="Times New Roman"/>
                <w:b/>
                <w:bCs/>
                <w:color w:val="auto"/>
                <w:kern w:val="0"/>
                <w:sz w:val="22"/>
              </w:rPr>
              <w:t>、民生福祉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8</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居民人均可支配收入增长率</w:t>
            </w:r>
            <w:r>
              <w:rPr>
                <w:rFonts w:hint="eastAsia" w:ascii="仿宋_GB2312" w:hAnsi="仿宋" w:eastAsia="仿宋_GB2312" w:cs="仿宋"/>
                <w:bCs/>
                <w:color w:val="auto"/>
                <w:kern w:val="0"/>
                <w:sz w:val="22"/>
              </w:rPr>
              <w:t>（%）</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9</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城镇调查失业率（%）</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10</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宋体" w:eastAsia="仿宋_GB2312" w:cs="Times New Roman"/>
                <w:color w:val="auto"/>
                <w:w w:val="85"/>
                <w:kern w:val="0"/>
                <w:sz w:val="22"/>
              </w:rPr>
              <w:t>劳动年龄人口平均受教育年限（年）</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11</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每千人拥有执业医师数（人）</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12</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基本养老保险参保率（%）</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13</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每千人拥有3岁以下儿童托位数（个）</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14</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人均预期寿命（岁）</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spacing w:line="320" w:lineRule="exact"/>
              <w:jc w:val="center"/>
              <w:rPr>
                <w:rFonts w:ascii="仿宋_GB2312" w:hAnsi="仿宋" w:eastAsia="仿宋_GB2312" w:cs="仿宋"/>
                <w:bCs/>
                <w:color w:val="auto"/>
                <w:kern w:val="0"/>
                <w:sz w:val="22"/>
              </w:rPr>
            </w:pP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40" w:type="dxa"/>
            <w:gridSpan w:val="7"/>
            <w:noWrap w:val="0"/>
            <w:vAlign w:val="center"/>
          </w:tcPr>
          <w:p>
            <w:pPr>
              <w:widowControl/>
              <w:spacing w:line="320" w:lineRule="exact"/>
              <w:jc w:val="left"/>
              <w:rPr>
                <w:rFonts w:ascii="宋体" w:hAnsi="Times New Roman" w:eastAsia="宋体" w:cs="Times New Roman"/>
                <w:b/>
                <w:bCs/>
                <w:color w:val="auto"/>
                <w:kern w:val="0"/>
                <w:sz w:val="22"/>
              </w:rPr>
            </w:pPr>
            <w:r>
              <w:rPr>
                <w:rFonts w:hint="eastAsia" w:ascii="宋体" w:hAnsi="Times New Roman" w:eastAsia="宋体" w:cs="Times New Roman"/>
                <w:b/>
                <w:bCs/>
                <w:color w:val="auto"/>
                <w:kern w:val="0"/>
                <w:sz w:val="22"/>
              </w:rPr>
              <w:t>四</w:t>
            </w:r>
            <w:r>
              <w:rPr>
                <w:rFonts w:ascii="宋体" w:hAnsi="Times New Roman" w:eastAsia="宋体" w:cs="Times New Roman"/>
                <w:b/>
                <w:bCs/>
                <w:color w:val="auto"/>
                <w:kern w:val="0"/>
                <w:sz w:val="22"/>
              </w:rPr>
              <w:t>、</w:t>
            </w:r>
            <w:r>
              <w:rPr>
                <w:rFonts w:hint="eastAsia" w:ascii="宋体" w:hAnsi="Times New Roman" w:eastAsia="宋体" w:cs="Times New Roman"/>
                <w:b/>
                <w:bCs/>
                <w:color w:val="auto"/>
                <w:kern w:val="0"/>
                <w:sz w:val="22"/>
              </w:rPr>
              <w:t>绿色生态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15</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单位GDP能源消耗降幅</w:t>
            </w:r>
            <w:r>
              <w:rPr>
                <w:rFonts w:hint="eastAsia" w:ascii="仿宋_GB2312" w:hAnsi="仿宋" w:eastAsia="仿宋_GB2312" w:cs="仿宋"/>
                <w:bCs/>
                <w:color w:val="auto"/>
                <w:kern w:val="0"/>
                <w:sz w:val="22"/>
              </w:rPr>
              <w:t>（%）</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center"/>
          </w:tcPr>
          <w:p>
            <w:pPr>
              <w:widowControl/>
              <w:jc w:val="left"/>
              <w:rPr>
                <w:rFonts w:ascii="仿宋_GB2312" w:hAnsi="仿宋" w:eastAsia="仿宋_GB2312" w:cs="仿宋"/>
                <w:bCs/>
                <w:color w:val="auto"/>
                <w:spacing w:val="-14"/>
                <w:kern w:val="0"/>
                <w:sz w:val="22"/>
              </w:rPr>
            </w:pPr>
            <w:r>
              <w:rPr>
                <w:rFonts w:hint="eastAsia" w:ascii="仿宋_GB2312" w:hAnsi="仿宋" w:eastAsia="仿宋_GB2312" w:cs="仿宋"/>
                <w:bCs/>
                <w:color w:val="auto"/>
                <w:spacing w:val="-14"/>
                <w:kern w:val="0"/>
                <w:sz w:val="22"/>
              </w:rPr>
              <w:t>控制在国家下达目标内</w:t>
            </w:r>
          </w:p>
        </w:tc>
        <w:tc>
          <w:tcPr>
            <w:tcW w:w="885"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w:t>
            </w: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16</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spacing w:val="-10"/>
                <w:kern w:val="0"/>
                <w:sz w:val="22"/>
              </w:rPr>
              <w:t>单位GDP</w:t>
            </w:r>
            <w:r>
              <w:rPr>
                <w:rFonts w:hint="eastAsia" w:ascii="仿宋_GB2312" w:hAnsi="仿宋" w:eastAsia="仿宋_GB2312" w:cs="仿宋"/>
                <w:bCs/>
                <w:color w:val="auto"/>
                <w:spacing w:val="-14"/>
                <w:kern w:val="0"/>
                <w:sz w:val="22"/>
              </w:rPr>
              <w:t>二氧化碳排放降低（%）</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top"/>
          </w:tcPr>
          <w:p>
            <w:pPr>
              <w:rPr>
                <w:color w:val="auto"/>
              </w:rPr>
            </w:pPr>
            <w:r>
              <w:rPr>
                <w:rFonts w:hint="eastAsia" w:ascii="仿宋_GB2312" w:hAnsi="仿宋" w:eastAsia="仿宋_GB2312" w:cs="仿宋"/>
                <w:bCs/>
                <w:color w:val="auto"/>
                <w:spacing w:val="-14"/>
                <w:kern w:val="0"/>
                <w:sz w:val="22"/>
              </w:rPr>
              <w:t>控制在国家下达目标内</w:t>
            </w:r>
          </w:p>
        </w:tc>
        <w:tc>
          <w:tcPr>
            <w:tcW w:w="885" w:type="dxa"/>
            <w:noWrap w:val="0"/>
            <w:vAlign w:val="center"/>
          </w:tcPr>
          <w:p>
            <w:pPr>
              <w:jc w:val="center"/>
              <w:rPr>
                <w:color w:val="auto"/>
              </w:rPr>
            </w:pPr>
            <w:r>
              <w:rPr>
                <w:rFonts w:hint="eastAsia" w:ascii="仿宋_GB2312" w:hAnsi="仿宋" w:eastAsia="仿宋_GB2312" w:cs="仿宋"/>
                <w:bCs/>
                <w:color w:val="auto"/>
                <w:kern w:val="0"/>
                <w:sz w:val="22"/>
              </w:rPr>
              <w:t>—</w:t>
            </w: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17</w:t>
            </w:r>
          </w:p>
        </w:tc>
        <w:tc>
          <w:tcPr>
            <w:tcW w:w="3753" w:type="dxa"/>
            <w:noWrap w:val="0"/>
            <w:vAlign w:val="center"/>
          </w:tcPr>
          <w:p>
            <w:pPr>
              <w:widowControl/>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空气优良天数比率</w:t>
            </w:r>
            <w:r>
              <w:rPr>
                <w:rFonts w:hint="eastAsia" w:ascii="仿宋_GB2312" w:hAnsi="仿宋" w:eastAsia="仿宋_GB2312" w:cs="仿宋"/>
                <w:bCs/>
                <w:color w:val="auto"/>
                <w:spacing w:val="-14"/>
                <w:kern w:val="0"/>
                <w:sz w:val="22"/>
              </w:rPr>
              <w:t>（%）</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top"/>
          </w:tcPr>
          <w:p>
            <w:pPr>
              <w:rPr>
                <w:color w:val="auto"/>
              </w:rPr>
            </w:pPr>
            <w:r>
              <w:rPr>
                <w:rFonts w:hint="eastAsia" w:ascii="仿宋_GB2312" w:hAnsi="仿宋" w:eastAsia="仿宋_GB2312" w:cs="仿宋"/>
                <w:bCs/>
                <w:color w:val="auto"/>
                <w:spacing w:val="-14"/>
                <w:kern w:val="0"/>
                <w:sz w:val="22"/>
              </w:rPr>
              <w:t>控制在国家下达目标内</w:t>
            </w:r>
          </w:p>
        </w:tc>
        <w:tc>
          <w:tcPr>
            <w:tcW w:w="885" w:type="dxa"/>
            <w:noWrap w:val="0"/>
            <w:vAlign w:val="center"/>
          </w:tcPr>
          <w:p>
            <w:pPr>
              <w:jc w:val="center"/>
              <w:rPr>
                <w:color w:val="auto"/>
              </w:rPr>
            </w:pPr>
            <w:r>
              <w:rPr>
                <w:rFonts w:hint="eastAsia" w:ascii="仿宋_GB2312" w:hAnsi="仿宋" w:eastAsia="仿宋_GB2312" w:cs="仿宋"/>
                <w:bCs/>
                <w:color w:val="auto"/>
                <w:kern w:val="0"/>
                <w:sz w:val="22"/>
              </w:rPr>
              <w:t>—</w:t>
            </w: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18</w:t>
            </w:r>
          </w:p>
        </w:tc>
        <w:tc>
          <w:tcPr>
            <w:tcW w:w="3753" w:type="dxa"/>
            <w:noWrap w:val="0"/>
            <w:vAlign w:val="center"/>
          </w:tcPr>
          <w:p>
            <w:pPr>
              <w:widowControl/>
              <w:spacing w:line="320" w:lineRule="exact"/>
              <w:jc w:val="left"/>
              <w:rPr>
                <w:rFonts w:ascii="仿宋_GB2312" w:hAnsi="仿宋" w:eastAsia="仿宋_GB2312" w:cs="仿宋"/>
                <w:bCs/>
                <w:color w:val="auto"/>
                <w:spacing w:val="-14"/>
                <w:kern w:val="0"/>
                <w:sz w:val="22"/>
              </w:rPr>
            </w:pPr>
            <w:r>
              <w:rPr>
                <w:rFonts w:hint="eastAsia" w:ascii="仿宋_GB2312" w:hAnsi="仿宋" w:eastAsia="仿宋_GB2312" w:cs="仿宋"/>
                <w:bCs/>
                <w:color w:val="auto"/>
                <w:spacing w:val="-14"/>
                <w:kern w:val="0"/>
                <w:sz w:val="22"/>
              </w:rPr>
              <w:t>达到或好于</w:t>
            </w:r>
            <w:r>
              <w:rPr>
                <w:rFonts w:hint="eastAsia" w:ascii="仿宋" w:hAnsi="仿宋" w:eastAsia="仿宋" w:cs="仿宋"/>
                <w:bCs/>
                <w:color w:val="auto"/>
                <w:spacing w:val="-14"/>
                <w:kern w:val="0"/>
                <w:sz w:val="22"/>
              </w:rPr>
              <w:t>Ⅲ</w:t>
            </w:r>
            <w:r>
              <w:rPr>
                <w:rFonts w:hint="eastAsia" w:ascii="仿宋_GB2312" w:hAnsi="仿宋" w:eastAsia="仿宋_GB2312" w:cs="仿宋"/>
                <w:bCs/>
                <w:color w:val="auto"/>
                <w:spacing w:val="-14"/>
                <w:kern w:val="0"/>
                <w:sz w:val="22"/>
              </w:rPr>
              <w:t>类水体占地表水比例（%）</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top"/>
          </w:tcPr>
          <w:p>
            <w:pPr>
              <w:rPr>
                <w:color w:val="auto"/>
              </w:rPr>
            </w:pPr>
            <w:r>
              <w:rPr>
                <w:rFonts w:hint="eastAsia" w:ascii="仿宋_GB2312" w:hAnsi="仿宋" w:eastAsia="仿宋_GB2312" w:cs="仿宋"/>
                <w:bCs/>
                <w:color w:val="auto"/>
                <w:spacing w:val="-14"/>
                <w:kern w:val="0"/>
                <w:sz w:val="22"/>
              </w:rPr>
              <w:t>控制在国家下达目标内</w:t>
            </w:r>
          </w:p>
        </w:tc>
        <w:tc>
          <w:tcPr>
            <w:tcW w:w="885" w:type="dxa"/>
            <w:noWrap w:val="0"/>
            <w:vAlign w:val="center"/>
          </w:tcPr>
          <w:p>
            <w:pPr>
              <w:jc w:val="center"/>
              <w:rPr>
                <w:color w:val="auto"/>
              </w:rPr>
            </w:pPr>
            <w:r>
              <w:rPr>
                <w:rFonts w:hint="eastAsia" w:ascii="仿宋_GB2312" w:hAnsi="仿宋" w:eastAsia="仿宋_GB2312" w:cs="仿宋"/>
                <w:bCs/>
                <w:color w:val="auto"/>
                <w:kern w:val="0"/>
                <w:sz w:val="22"/>
              </w:rPr>
              <w:t>—</w:t>
            </w: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约束性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0"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19</w:t>
            </w:r>
          </w:p>
        </w:tc>
        <w:tc>
          <w:tcPr>
            <w:tcW w:w="3753" w:type="dxa"/>
            <w:noWrap w:val="0"/>
            <w:vAlign w:val="center"/>
          </w:tcPr>
          <w:p>
            <w:pPr>
              <w:spacing w:line="320" w:lineRule="exact"/>
              <w:jc w:val="left"/>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森林覆盖率（%）</w:t>
            </w:r>
          </w:p>
        </w:tc>
        <w:tc>
          <w:tcPr>
            <w:tcW w:w="993" w:type="dxa"/>
            <w:noWrap w:val="0"/>
            <w:vAlign w:val="center"/>
          </w:tcPr>
          <w:p>
            <w:pPr>
              <w:widowControl/>
              <w:spacing w:line="320" w:lineRule="exact"/>
              <w:jc w:val="center"/>
              <w:rPr>
                <w:rFonts w:ascii="仿宋_GB2312" w:hAnsi="仿宋" w:eastAsia="仿宋_GB2312" w:cs="仿宋"/>
                <w:bCs/>
                <w:color w:val="auto"/>
                <w:kern w:val="0"/>
                <w:sz w:val="22"/>
              </w:rPr>
            </w:pPr>
          </w:p>
        </w:tc>
        <w:tc>
          <w:tcPr>
            <w:tcW w:w="992" w:type="dxa"/>
            <w:noWrap w:val="0"/>
            <w:vAlign w:val="top"/>
          </w:tcPr>
          <w:p>
            <w:pPr>
              <w:rPr>
                <w:color w:val="auto"/>
              </w:rPr>
            </w:pPr>
            <w:r>
              <w:rPr>
                <w:rFonts w:hint="eastAsia" w:ascii="仿宋_GB2312" w:hAnsi="仿宋" w:eastAsia="仿宋_GB2312" w:cs="仿宋"/>
                <w:bCs/>
                <w:color w:val="auto"/>
                <w:spacing w:val="-14"/>
                <w:kern w:val="0"/>
                <w:sz w:val="22"/>
              </w:rPr>
              <w:t>控制在国家下达目标内</w:t>
            </w:r>
          </w:p>
        </w:tc>
        <w:tc>
          <w:tcPr>
            <w:tcW w:w="885" w:type="dxa"/>
            <w:noWrap w:val="0"/>
            <w:vAlign w:val="center"/>
          </w:tcPr>
          <w:p>
            <w:pPr>
              <w:jc w:val="center"/>
              <w:rPr>
                <w:color w:val="auto"/>
              </w:rPr>
            </w:pPr>
            <w:r>
              <w:rPr>
                <w:rFonts w:hint="eastAsia" w:ascii="仿宋_GB2312" w:hAnsi="仿宋" w:eastAsia="仿宋_GB2312" w:cs="仿宋"/>
                <w:bCs/>
                <w:color w:val="auto"/>
                <w:kern w:val="0"/>
                <w:sz w:val="22"/>
              </w:rPr>
              <w:t>—</w:t>
            </w:r>
          </w:p>
        </w:tc>
        <w:tc>
          <w:tcPr>
            <w:tcW w:w="978"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预期性</w:t>
            </w:r>
          </w:p>
        </w:tc>
        <w:tc>
          <w:tcPr>
            <w:tcW w:w="759" w:type="dxa"/>
            <w:noWrap w:val="0"/>
            <w:vAlign w:val="center"/>
          </w:tcPr>
          <w:p>
            <w:pPr>
              <w:widowControl/>
              <w:spacing w:line="320" w:lineRule="exact"/>
              <w:jc w:val="center"/>
              <w:rPr>
                <w:rFonts w:ascii="仿宋_GB2312" w:hAnsi="仿宋" w:eastAsia="仿宋_GB2312" w:cs="仿宋"/>
                <w:bCs/>
                <w:color w:val="auto"/>
                <w:kern w:val="0"/>
                <w:sz w:val="22"/>
              </w:rPr>
            </w:pPr>
            <w:r>
              <w:rPr>
                <w:rFonts w:hint="eastAsia" w:ascii="仿宋_GB2312" w:hAnsi="仿宋" w:eastAsia="仿宋_GB2312" w:cs="仿宋"/>
                <w:bCs/>
                <w:color w:val="auto"/>
                <w:kern w:val="0"/>
                <w:sz w:val="22"/>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840" w:type="dxa"/>
            <w:gridSpan w:val="7"/>
            <w:noWrap w:val="0"/>
            <w:vAlign w:val="center"/>
          </w:tcPr>
          <w:p>
            <w:pPr>
              <w:widowControl/>
              <w:spacing w:line="320" w:lineRule="exact"/>
              <w:jc w:val="left"/>
              <w:rPr>
                <w:rFonts w:ascii="仿宋_GB2312" w:hAnsi="仿宋" w:eastAsia="仿宋_GB2312" w:cs="仿宋"/>
                <w:bCs/>
                <w:color w:val="auto"/>
                <w:kern w:val="0"/>
                <w:sz w:val="22"/>
              </w:rPr>
            </w:pPr>
            <w:r>
              <w:rPr>
                <w:rFonts w:hint="eastAsia" w:ascii="宋体" w:hAnsi="Times New Roman" w:eastAsia="宋体" w:cs="Times New Roman"/>
                <w:b/>
                <w:bCs/>
                <w:color w:val="auto"/>
                <w:kern w:val="0"/>
                <w:sz w:val="22"/>
              </w:rPr>
              <w:t>五</w:t>
            </w:r>
            <w:r>
              <w:rPr>
                <w:rFonts w:ascii="宋体" w:hAnsi="Times New Roman" w:eastAsia="宋体" w:cs="Times New Roman"/>
                <w:b/>
                <w:bCs/>
                <w:color w:val="auto"/>
                <w:kern w:val="0"/>
                <w:sz w:val="22"/>
              </w:rPr>
              <w:t>、</w:t>
            </w:r>
            <w:r>
              <w:rPr>
                <w:rFonts w:hint="eastAsia" w:ascii="宋体" w:hAnsi="Times New Roman" w:eastAsia="宋体" w:cs="Times New Roman"/>
                <w:b/>
                <w:bCs/>
                <w:color w:val="auto"/>
                <w:kern w:val="0"/>
                <w:sz w:val="22"/>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40" w:type="dxa"/>
            <w:gridSpan w:val="7"/>
            <w:noWrap w:val="0"/>
            <w:vAlign w:val="center"/>
          </w:tcPr>
          <w:p>
            <w:pPr>
              <w:widowControl/>
              <w:spacing w:line="320" w:lineRule="exact"/>
              <w:jc w:val="center"/>
              <w:rPr>
                <w:rFonts w:ascii="仿宋" w:hAnsi="仿宋" w:eastAsia="仿宋" w:cs="仿宋"/>
                <w:bCs/>
                <w:color w:val="auto"/>
                <w:kern w:val="0"/>
                <w:sz w:val="22"/>
              </w:rPr>
            </w:pPr>
            <w:r>
              <w:rPr>
                <w:rFonts w:hint="eastAsia" w:ascii="仿宋_GB2312" w:hAnsi="仿宋" w:eastAsia="仿宋_GB2312" w:cs="仿宋"/>
                <w:b/>
                <w:color w:val="auto"/>
                <w:kern w:val="0"/>
                <w:sz w:val="22"/>
              </w:rPr>
              <w:t xml:space="preserve">    备注：</w:t>
            </w:r>
            <w:r>
              <w:rPr>
                <w:rFonts w:hint="eastAsia" w:ascii="仿宋_GB2312" w:hAnsi="仿宋" w:eastAsia="仿宋_GB2312" w:cs="仿宋"/>
                <w:bCs/>
                <w:color w:val="auto"/>
                <w:kern w:val="0"/>
                <w:sz w:val="22"/>
              </w:rPr>
              <w:t>1.[ ]为五年累计数。2.地区生产总值增长率为扣除价格因素的实际增长速度。</w:t>
            </w:r>
          </w:p>
        </w:tc>
      </w:tr>
    </w:tbl>
    <w:p>
      <w:pPr>
        <w:pStyle w:val="17"/>
        <w:ind w:firstLine="2400" w:firstLineChars="800"/>
        <w:outlineLvl w:val="1"/>
        <w:rPr>
          <w:rFonts w:hint="default" w:ascii="黑体" w:hAnsi="黑体" w:eastAsia="黑体" w:cs="黑体"/>
          <w:b w:val="0"/>
          <w:bCs w:val="0"/>
          <w:color w:val="auto"/>
          <w:sz w:val="30"/>
          <w:szCs w:val="30"/>
          <w:lang w:val="en-US" w:eastAsia="zh-CN" w:bidi="ar-SA"/>
        </w:rPr>
      </w:pPr>
      <w:bookmarkStart w:id="23" w:name="_Toc23903"/>
      <w:r>
        <w:rPr>
          <w:rFonts w:hint="eastAsia" w:ascii="黑体" w:hAnsi="黑体" w:eastAsia="黑体" w:cs="黑体"/>
          <w:b w:val="0"/>
          <w:bCs w:val="0"/>
          <w:color w:val="auto"/>
          <w:sz w:val="30"/>
          <w:szCs w:val="30"/>
          <w:lang w:val="en-US" w:eastAsia="zh-CN" w:bidi="ar-SA"/>
        </w:rPr>
        <w:t>第六节  战略导向</w:t>
      </w:r>
      <w:bookmarkEnd w:id="23"/>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实现“十四五”发展目标，必须突出战略重点，着眼解决制约经济社会持续健康发展的全局性、根本性、长远性问题，紧紧围绕加快“</w:t>
      </w:r>
      <w:r>
        <w:rPr>
          <w:rFonts w:hint="eastAsia" w:ascii="仿宋_GB2312" w:hAnsi="仿宋_GB2312" w:eastAsia="仿宋_GB2312" w:cs="仿宋_GB2312"/>
          <w:color w:val="auto"/>
          <w:spacing w:val="0"/>
          <w:kern w:val="2"/>
          <w:sz w:val="32"/>
          <w:szCs w:val="32"/>
          <w:lang w:val="en-US" w:eastAsia="zh-CN" w:bidi="ar-SA"/>
        </w:rPr>
        <w:t>产业兴区、创新强区、富民安区</w:t>
      </w:r>
      <w:r>
        <w:rPr>
          <w:rFonts w:hint="eastAsia" w:ascii="仿宋_GB2312" w:hAnsi="仿宋_GB2312" w:eastAsia="仿宋_GB2312" w:cs="仿宋_GB2312"/>
          <w:color w:val="auto"/>
          <w:sz w:val="32"/>
          <w:szCs w:val="32"/>
        </w:rPr>
        <w:t>”建设，突出实施</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大关键性举措。</w:t>
      </w:r>
    </w:p>
    <w:p>
      <w:pPr>
        <w:keepNext w:val="0"/>
        <w:keepLines w:val="0"/>
        <w:pageBreakBefore w:val="0"/>
        <w:widowControl/>
        <w:kinsoku/>
        <w:wordWrap/>
        <w:overflowPunct/>
        <w:topLinePunct w:val="0"/>
        <w:autoSpaceDE/>
        <w:autoSpaceDN/>
        <w:bidi w:val="0"/>
        <w:adjustRightInd w:val="0"/>
        <w:snapToGrid w:val="0"/>
        <w:spacing w:after="0" w:line="60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rPr>
        <w:t>突出产业培育。</w:t>
      </w:r>
      <w:r>
        <w:rPr>
          <w:rFonts w:hint="eastAsia" w:ascii="仿宋_GB2312" w:hAnsi="仿宋_GB2312" w:eastAsia="仿宋_GB2312" w:cs="仿宋_GB2312"/>
          <w:color w:val="auto"/>
          <w:sz w:val="32"/>
          <w:szCs w:val="32"/>
        </w:rPr>
        <w:t>制定出台产业兴区优惠奖励扶持政策，成立产业发展基金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CN"/>
        </w:rPr>
        <w:t>5大园区</w:t>
      </w:r>
      <w:r>
        <w:rPr>
          <w:rFonts w:hint="eastAsia" w:ascii="仿宋_GB2312" w:hAnsi="仿宋_GB2312" w:eastAsia="仿宋_GB2312" w:cs="仿宋_GB2312"/>
          <w:color w:val="auto"/>
          <w:sz w:val="32"/>
          <w:szCs w:val="32"/>
        </w:rPr>
        <w:t>主平台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做优做强高端</w:t>
      </w:r>
      <w:r>
        <w:rPr>
          <w:rFonts w:hint="eastAsia" w:ascii="仿宋_GB2312" w:hAnsi="仿宋_GB2312" w:eastAsia="仿宋_GB2312" w:cs="仿宋_GB2312"/>
          <w:color w:val="auto"/>
          <w:sz w:val="32"/>
          <w:szCs w:val="32"/>
          <w:lang w:val="en-US" w:eastAsia="zh-CN"/>
        </w:rPr>
        <w:t>制造</w:t>
      </w:r>
      <w:r>
        <w:rPr>
          <w:rFonts w:hint="eastAsia" w:ascii="仿宋_GB2312" w:hAnsi="仿宋_GB2312" w:eastAsia="仿宋_GB2312" w:cs="仿宋_GB2312"/>
          <w:color w:val="auto"/>
          <w:sz w:val="32"/>
          <w:szCs w:val="32"/>
        </w:rPr>
        <w:t>、新材料、节能环保三大主导产业，升级改造传统</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rPr>
        <w:t>，做精做特新兴产业，集聚一批“旗舰型”骨干企业，稳定供应链、优化产业链、提升价值链。顺应和把握消费升级大趋势，引进和发展时尚、旅游、文化、体育、健康、养老和教育新业态新品牌，大力提升科技服务、检测检验、工业设计、信息服务、装备租赁等与制造业紧密相关的生产性服务业发展水平，以消费环境改善和市场秩序规范释放新空间，以扩大有效供给和品质提升满足新需求，促进</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服务业向便捷化、精细化和高品质转变。</w:t>
      </w:r>
    </w:p>
    <w:p>
      <w:pPr>
        <w:keepNext w:val="0"/>
        <w:keepLines w:val="0"/>
        <w:pageBreakBefore w:val="0"/>
        <w:widowControl/>
        <w:kinsoku/>
        <w:wordWrap/>
        <w:overflowPunct/>
        <w:topLinePunct w:val="0"/>
        <w:autoSpaceDE/>
        <w:autoSpaceDN/>
        <w:bidi w:val="0"/>
        <w:adjustRightInd w:val="0"/>
        <w:snapToGrid w:val="0"/>
        <w:spacing w:after="0" w:line="60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突出创新驱动。</w:t>
      </w:r>
      <w:r>
        <w:rPr>
          <w:rFonts w:hint="eastAsia" w:ascii="仿宋_GB2312" w:hAnsi="仿宋_GB2312" w:eastAsia="仿宋_GB2312" w:cs="仿宋_GB2312"/>
          <w:color w:val="auto"/>
          <w:sz w:val="32"/>
          <w:szCs w:val="32"/>
        </w:rPr>
        <w:t>把创新摆在发展全局的突出位置，培育经济高质量发展新动能。瞄准</w:t>
      </w:r>
      <w:r>
        <w:rPr>
          <w:rFonts w:hint="eastAsia" w:ascii="仿宋_GB2312" w:hAnsi="仿宋_GB2312" w:eastAsia="仿宋_GB2312" w:cs="仿宋_GB2312"/>
          <w:color w:val="auto"/>
          <w:sz w:val="32"/>
          <w:szCs w:val="32"/>
          <w:lang w:val="en-US" w:eastAsia="zh-CN"/>
        </w:rPr>
        <w:t>高端</w:t>
      </w:r>
      <w:r>
        <w:rPr>
          <w:rFonts w:hint="eastAsia" w:ascii="仿宋_GB2312" w:hAnsi="仿宋_GB2312" w:eastAsia="仿宋_GB2312" w:cs="仿宋_GB2312"/>
          <w:color w:val="auto"/>
          <w:sz w:val="32"/>
          <w:szCs w:val="32"/>
        </w:rPr>
        <w:t>制造、新材料、节能环保，以及数字经济和信息化产业领域，实施一批具有前瞻性、战略性的重大科技项目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建设一批智能化工业技术创新与转化平台。</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rPr>
        <w:t>争取国家和省重大科学中心、综合性产业创新中心等落地布局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着力</w:t>
      </w:r>
      <w:r>
        <w:rPr>
          <w:rFonts w:hint="eastAsia" w:ascii="仿宋_GB2312" w:hAnsi="仿宋_GB2312" w:eastAsia="仿宋_GB2312" w:cs="仿宋_GB2312"/>
          <w:color w:val="auto"/>
          <w:sz w:val="32"/>
          <w:szCs w:val="32"/>
          <w:lang w:eastAsia="zh-CN"/>
        </w:rPr>
        <w:t>打造</w:t>
      </w:r>
      <w:r>
        <w:rPr>
          <w:rFonts w:hint="eastAsia" w:ascii="仿宋_GB2312" w:hAnsi="仿宋_GB2312" w:eastAsia="仿宋_GB2312" w:cs="仿宋_GB2312"/>
          <w:color w:val="auto"/>
          <w:sz w:val="32"/>
          <w:szCs w:val="32"/>
        </w:rPr>
        <w:t>集产业创新服务综合体、众创空间、科技孵化器于一体的创新平台。强化企业创新主体地位，大力培育科技小巨人企业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完善科技创新体制机制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优化人才引进的服务保障体系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激发人才创新活力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完善新型企业培育机制，实施更大力度的企业研发投入财政奖补政策，推动科技创新全区覆盖，促进新技术产业化规模化应用。</w:t>
      </w:r>
    </w:p>
    <w:p>
      <w:pPr>
        <w:pStyle w:val="2"/>
        <w:keepNext w:val="0"/>
        <w:keepLines w:val="0"/>
        <w:pageBreakBefore w:val="0"/>
        <w:kinsoku/>
        <w:wordWrap/>
        <w:overflowPunct/>
        <w:topLinePunct w:val="0"/>
        <w:autoSpaceDE/>
        <w:autoSpaceDN/>
        <w:bidi w:val="0"/>
        <w:spacing w:after="0" w:afterLines="0" w:line="600" w:lineRule="exac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突出开放带动。</w:t>
      </w:r>
      <w:r>
        <w:rPr>
          <w:rFonts w:hint="eastAsia" w:ascii="仿宋_GB2312" w:hAnsi="仿宋_GB2312" w:eastAsia="仿宋_GB2312" w:cs="仿宋_GB2312"/>
          <w:snapToGrid w:val="0"/>
          <w:color w:val="auto"/>
          <w:kern w:val="0"/>
          <w:sz w:val="32"/>
          <w:szCs w:val="32"/>
          <w:lang w:val="en-US" w:eastAsia="zh-CN" w:bidi="ar-SA"/>
        </w:rPr>
        <w:t>积极探索和运用网上招商、代理招商、委托招商、以商招商等多种形式，紧紧围绕主导产业、龙头企业、重点项目，积极参加省内外招商活动，着力提高招商实效。</w:t>
      </w:r>
      <w:r>
        <w:rPr>
          <w:rFonts w:hint="eastAsia" w:ascii="仿宋_GB2312" w:hAnsi="仿宋_GB2312" w:eastAsia="仿宋_GB2312" w:cs="仿宋_GB2312"/>
          <w:color w:val="auto"/>
          <w:szCs w:val="32"/>
        </w:rPr>
        <w:t>把握国家支持中部地区承接东部沿海和国外产业转移机遇，依托</w:t>
      </w:r>
      <w:r>
        <w:rPr>
          <w:rFonts w:hint="eastAsia" w:ascii="仿宋_GB2312" w:hAnsi="仿宋_GB2312" w:eastAsia="仿宋_GB2312" w:cs="仿宋_GB2312"/>
          <w:color w:val="auto"/>
          <w:szCs w:val="32"/>
          <w:lang w:val="en-US" w:eastAsia="zh-CN"/>
        </w:rPr>
        <w:t>工业5大园区</w:t>
      </w:r>
      <w:r>
        <w:rPr>
          <w:rFonts w:hint="eastAsia" w:ascii="仿宋_GB2312" w:hAnsi="仿宋_GB2312" w:eastAsia="仿宋_GB2312" w:cs="仿宋_GB2312"/>
          <w:color w:val="auto"/>
          <w:szCs w:val="32"/>
        </w:rPr>
        <w:t>主平台吸引优质项目落地</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持续寻求与国内外高端研发机构协作，搭建公共卫生、数字经济、绿色发展、科技教育常态化交流合作机制平台</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积极开创</w:t>
      </w:r>
      <w:r>
        <w:rPr>
          <w:rFonts w:hint="eastAsia" w:ascii="仿宋_GB2312" w:hAnsi="仿宋_GB2312" w:eastAsia="仿宋_GB2312" w:cs="仿宋_GB2312"/>
          <w:color w:val="auto"/>
          <w:szCs w:val="32"/>
        </w:rPr>
        <w:t>开放发展</w:t>
      </w:r>
      <w:r>
        <w:rPr>
          <w:rFonts w:hint="eastAsia" w:ascii="仿宋_GB2312" w:hAnsi="仿宋_GB2312" w:eastAsia="仿宋_GB2312" w:cs="仿宋_GB2312"/>
          <w:color w:val="auto"/>
          <w:szCs w:val="32"/>
          <w:lang w:val="en-US" w:eastAsia="zh-CN"/>
        </w:rPr>
        <w:t>新格局</w:t>
      </w:r>
      <w:r>
        <w:rPr>
          <w:rFonts w:hint="eastAsia" w:ascii="仿宋_GB2312" w:hAnsi="仿宋_GB2312" w:eastAsia="仿宋_GB2312" w:cs="仿宋_GB2312"/>
          <w:color w:val="auto"/>
          <w:szCs w:val="32"/>
        </w:rPr>
        <w:t>。</w:t>
      </w:r>
    </w:p>
    <w:p>
      <w:pPr>
        <w:pStyle w:val="2"/>
        <w:keepNext w:val="0"/>
        <w:keepLines w:val="0"/>
        <w:pageBreakBefore w:val="0"/>
        <w:kinsoku/>
        <w:wordWrap/>
        <w:overflowPunct/>
        <w:topLinePunct w:val="0"/>
        <w:autoSpaceDE/>
        <w:autoSpaceDN/>
        <w:bidi w:val="0"/>
        <w:spacing w:after="0" w:afterLines="0" w:line="600" w:lineRule="exact"/>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bCs/>
          <w:color w:val="auto"/>
          <w:szCs w:val="32"/>
          <w:lang w:eastAsia="zh-CN"/>
        </w:rPr>
        <w:t>突出资本运作。</w:t>
      </w:r>
      <w:r>
        <w:rPr>
          <w:rFonts w:hint="eastAsia" w:ascii="仿宋_GB2312" w:hAnsi="仿宋_GB2312" w:eastAsia="仿宋_GB2312" w:cs="仿宋_GB2312"/>
          <w:b w:val="0"/>
          <w:bCs w:val="0"/>
          <w:color w:val="auto"/>
          <w:szCs w:val="32"/>
          <w:lang w:val="en-US" w:eastAsia="zh-CN"/>
        </w:rPr>
        <w:t>依托魏都投资总公司，进一步</w:t>
      </w:r>
      <w:r>
        <w:rPr>
          <w:rFonts w:hint="eastAsia" w:ascii="仿宋_GB2312" w:hAnsi="仿宋_GB2312" w:eastAsia="仿宋_GB2312" w:cs="仿宋_GB2312"/>
          <w:b w:val="0"/>
          <w:bCs w:val="0"/>
          <w:color w:val="auto"/>
          <w:szCs w:val="32"/>
          <w:lang w:eastAsia="zh-CN"/>
        </w:rPr>
        <w:t>做大做强政府融资平台，整合更多资源纳入平台公司资产包，鼓励政府平台公司以合作入股等方式与优质项目进行合作，通过资本运作助力产业快速发展。</w:t>
      </w:r>
      <w:r>
        <w:rPr>
          <w:rFonts w:hint="eastAsia" w:ascii="仿宋_GB2312" w:hAnsi="仿宋_GB2312" w:eastAsia="仿宋_GB2312" w:cs="仿宋_GB2312"/>
          <w:b w:val="0"/>
          <w:bCs w:val="0"/>
          <w:color w:val="auto"/>
          <w:szCs w:val="32"/>
          <w:lang w:val="en-US" w:eastAsia="zh-CN"/>
        </w:rPr>
        <w:t>紧抓国家证券注册制改革机遇，</w:t>
      </w:r>
      <w:r>
        <w:rPr>
          <w:rFonts w:hint="eastAsia" w:ascii="仿宋_GB2312" w:hAnsi="仿宋_GB2312" w:eastAsia="仿宋_GB2312" w:cs="仿宋_GB2312"/>
          <w:b w:val="0"/>
          <w:bCs w:val="0"/>
          <w:color w:val="auto"/>
          <w:szCs w:val="32"/>
          <w:lang w:eastAsia="zh-CN"/>
        </w:rPr>
        <w:t>精心挑选</w:t>
      </w:r>
      <w:r>
        <w:rPr>
          <w:rFonts w:hint="eastAsia" w:ascii="仿宋_GB2312" w:hAnsi="仿宋_GB2312" w:eastAsia="仿宋_GB2312" w:cs="仿宋_GB2312"/>
          <w:b w:val="0"/>
          <w:bCs w:val="0"/>
          <w:color w:val="auto"/>
          <w:szCs w:val="32"/>
        </w:rPr>
        <w:t>一批</w:t>
      </w:r>
      <w:r>
        <w:rPr>
          <w:rFonts w:hint="eastAsia" w:ascii="仿宋_GB2312" w:hAnsi="仿宋_GB2312" w:eastAsia="仿宋_GB2312" w:cs="仿宋_GB2312"/>
          <w:b w:val="0"/>
          <w:bCs w:val="0"/>
          <w:color w:val="auto"/>
          <w:szCs w:val="32"/>
          <w:lang w:eastAsia="zh-CN"/>
        </w:rPr>
        <w:t>发展前景好、市场潜力大的</w:t>
      </w:r>
      <w:r>
        <w:rPr>
          <w:rFonts w:hint="eastAsia" w:ascii="仿宋_GB2312" w:hAnsi="仿宋_GB2312" w:eastAsia="仿宋_GB2312" w:cs="仿宋_GB2312"/>
          <w:b w:val="0"/>
          <w:bCs w:val="0"/>
          <w:color w:val="auto"/>
          <w:szCs w:val="32"/>
        </w:rPr>
        <w:t>“专精特</w:t>
      </w:r>
      <w:r>
        <w:rPr>
          <w:rFonts w:hint="eastAsia" w:ascii="仿宋_GB2312" w:hAnsi="仿宋_GB2312" w:eastAsia="仿宋_GB2312" w:cs="仿宋_GB2312"/>
          <w:b w:val="0"/>
          <w:bCs w:val="0"/>
          <w:color w:val="auto"/>
          <w:szCs w:val="32"/>
          <w:lang w:eastAsia="zh-CN"/>
        </w:rPr>
        <w:t>新”小巨人企业、“隐形冠军企业”和高新技术企业，</w:t>
      </w:r>
      <w:r>
        <w:rPr>
          <w:rFonts w:hint="eastAsia" w:ascii="仿宋_GB2312" w:hAnsi="仿宋_GB2312" w:eastAsia="仿宋_GB2312" w:cs="仿宋_GB2312"/>
          <w:b w:val="0"/>
          <w:bCs w:val="0"/>
          <w:color w:val="auto"/>
          <w:szCs w:val="32"/>
          <w:lang w:val="en-US" w:eastAsia="zh-CN"/>
        </w:rPr>
        <w:t>壮大上市后备企业储备库，强化企业上市服务指导，</w:t>
      </w:r>
      <w:r>
        <w:rPr>
          <w:rFonts w:hint="eastAsia" w:ascii="仿宋_GB2312" w:hAnsi="仿宋_GB2312" w:eastAsia="仿宋_GB2312" w:cs="仿宋_GB2312"/>
          <w:b w:val="0"/>
          <w:bCs w:val="0"/>
          <w:color w:val="auto"/>
          <w:szCs w:val="32"/>
          <w:lang w:eastAsia="zh-CN"/>
        </w:rPr>
        <w:t>推动上市企业进一步扩大规模，整体提升魏都区地域品牌和企业知名度。</w:t>
      </w:r>
    </w:p>
    <w:p>
      <w:pPr>
        <w:pStyle w:val="2"/>
        <w:keepNext w:val="0"/>
        <w:keepLines w:val="0"/>
        <w:pageBreakBefore w:val="0"/>
        <w:kinsoku/>
        <w:wordWrap/>
        <w:overflowPunct/>
        <w:topLinePunct w:val="0"/>
        <w:autoSpaceDE/>
        <w:autoSpaceDN/>
        <w:bidi w:val="0"/>
        <w:spacing w:after="0" w:afterLines="0" w:line="600" w:lineRule="exact"/>
        <w:ind w:firstLine="643"/>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突出绿色发展。</w:t>
      </w:r>
      <w:r>
        <w:rPr>
          <w:rFonts w:hint="eastAsia" w:ascii="仿宋_GB2312" w:hAnsi="仿宋_GB2312" w:eastAsia="仿宋_GB2312" w:cs="仿宋_GB2312"/>
          <w:color w:val="auto"/>
          <w:szCs w:val="32"/>
        </w:rPr>
        <w:t>坚持</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绿水青山就是金山银山</w:t>
      </w:r>
      <w:r>
        <w:rPr>
          <w:rFonts w:hint="eastAsia" w:ascii="仿宋_GB2312" w:hAnsi="仿宋_GB2312" w:eastAsia="仿宋_GB2312" w:cs="仿宋_GB2312"/>
          <w:color w:val="auto"/>
          <w:szCs w:val="32"/>
          <w:lang w:eastAsia="zh-CN"/>
        </w:rPr>
        <w:t>”发展</w:t>
      </w:r>
      <w:r>
        <w:rPr>
          <w:rFonts w:hint="eastAsia" w:ascii="仿宋_GB2312" w:hAnsi="仿宋_GB2312" w:eastAsia="仿宋_GB2312" w:cs="仿宋_GB2312"/>
          <w:color w:val="auto"/>
          <w:szCs w:val="32"/>
        </w:rPr>
        <w:t>理念，促进经济社会发展全面绿色转型。结合静脉产业园建设完善垃圾分类收集</w:t>
      </w:r>
      <w:r>
        <w:rPr>
          <w:rFonts w:hint="eastAsia" w:ascii="仿宋_GB2312" w:hAnsi="仿宋_GB2312" w:eastAsia="仿宋_GB2312" w:cs="仿宋_GB2312"/>
          <w:color w:val="auto"/>
          <w:szCs w:val="32"/>
          <w:lang w:eastAsia="zh-CN"/>
        </w:rPr>
        <w:t>处置</w:t>
      </w:r>
      <w:r>
        <w:rPr>
          <w:rFonts w:hint="eastAsia" w:ascii="仿宋_GB2312" w:hAnsi="仿宋_GB2312" w:eastAsia="仿宋_GB2312" w:cs="仿宋_GB2312"/>
          <w:color w:val="auto"/>
          <w:szCs w:val="32"/>
        </w:rPr>
        <w:t>体系</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实现资源循环化、智能化回收处理</w:t>
      </w:r>
      <w:r>
        <w:rPr>
          <w:rFonts w:hint="eastAsia" w:ascii="仿宋_GB2312" w:hAnsi="仿宋_GB2312" w:eastAsia="仿宋_GB2312" w:cs="仿宋_GB2312"/>
          <w:color w:val="auto"/>
          <w:szCs w:val="32"/>
          <w:lang w:eastAsia="zh-CN"/>
        </w:rPr>
        <w:t>，推进</w:t>
      </w:r>
      <w:r>
        <w:rPr>
          <w:rFonts w:hint="eastAsia" w:ascii="仿宋_GB2312" w:hAnsi="仿宋_GB2312" w:eastAsia="仿宋_GB2312" w:cs="仿宋_GB2312"/>
          <w:color w:val="auto"/>
          <w:szCs w:val="32"/>
        </w:rPr>
        <w:t>“无废城市”建设。持续抓好</w:t>
      </w:r>
      <w:r>
        <w:rPr>
          <w:rFonts w:hint="eastAsia" w:ascii="仿宋_GB2312" w:hAnsi="仿宋_GB2312" w:eastAsia="仿宋_GB2312" w:cs="仿宋_GB2312"/>
          <w:color w:val="auto"/>
          <w:szCs w:val="32"/>
          <w:lang w:val="en-US" w:eastAsia="zh-CN"/>
        </w:rPr>
        <w:t>污染防治</w:t>
      </w:r>
      <w:r>
        <w:rPr>
          <w:rFonts w:hint="eastAsia" w:ascii="仿宋_GB2312" w:hAnsi="仿宋_GB2312" w:eastAsia="仿宋_GB2312" w:cs="仿宋_GB2312"/>
          <w:color w:val="auto"/>
          <w:szCs w:val="32"/>
        </w:rPr>
        <w:t>，推进工业、建筑、交通等重点领域节能减排，推进清洁生产，推动空气质量持续好转。</w:t>
      </w:r>
      <w:r>
        <w:rPr>
          <w:rFonts w:hint="eastAsia" w:ascii="仿宋_GB2312" w:hAnsi="仿宋_GB2312" w:eastAsia="仿宋_GB2312" w:cs="仿宋_GB2312"/>
          <w:color w:val="auto"/>
          <w:szCs w:val="32"/>
          <w:lang w:eastAsia="zh-CN"/>
        </w:rPr>
        <w:t>开展</w:t>
      </w:r>
      <w:r>
        <w:rPr>
          <w:rFonts w:hint="eastAsia" w:ascii="仿宋_GB2312" w:hAnsi="仿宋_GB2312" w:eastAsia="仿宋_GB2312" w:cs="仿宋_GB2312"/>
          <w:color w:val="auto"/>
          <w:szCs w:val="32"/>
        </w:rPr>
        <w:t>绿色生产、绿色包装、绿色采购，推广清洁利用技术</w:t>
      </w:r>
      <w:r>
        <w:rPr>
          <w:rFonts w:hint="eastAsia" w:ascii="仿宋_GB2312" w:hAnsi="仿宋_GB2312" w:eastAsia="仿宋_GB2312" w:cs="仿宋_GB2312"/>
          <w:color w:val="auto"/>
          <w:szCs w:val="32"/>
          <w:lang w:eastAsia="zh-CN"/>
        </w:rPr>
        <w:t>和</w:t>
      </w:r>
      <w:r>
        <w:rPr>
          <w:rFonts w:hint="eastAsia" w:ascii="仿宋_GB2312" w:hAnsi="仿宋_GB2312" w:eastAsia="仿宋_GB2312" w:cs="仿宋_GB2312"/>
          <w:color w:val="auto"/>
          <w:szCs w:val="32"/>
        </w:rPr>
        <w:t>绿色建筑，提倡装配式、可循环利用的建筑方式。倡导绿色生活方式，形成全区生态共建、环境共治、成果共享的良好格局，为经济社会高质量发展提供坚实的环境支撑。</w:t>
      </w:r>
    </w:p>
    <w:p>
      <w:pPr>
        <w:pStyle w:val="2"/>
        <w:keepNext w:val="0"/>
        <w:keepLines w:val="0"/>
        <w:pageBreakBefore w:val="0"/>
        <w:kinsoku/>
        <w:wordWrap/>
        <w:overflowPunct/>
        <w:topLinePunct w:val="0"/>
        <w:autoSpaceDE/>
        <w:autoSpaceDN/>
        <w:bidi w:val="0"/>
        <w:spacing w:after="0" w:afterLines="0"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突出治理</w:t>
      </w:r>
      <w:r>
        <w:rPr>
          <w:rFonts w:hint="eastAsia" w:ascii="仿宋_GB2312" w:hAnsi="仿宋_GB2312" w:eastAsia="仿宋_GB2312" w:cs="仿宋_GB2312"/>
          <w:b/>
          <w:bCs/>
          <w:color w:val="auto"/>
          <w:sz w:val="32"/>
          <w:szCs w:val="32"/>
          <w:lang w:val="en-US" w:eastAsia="zh-CN"/>
        </w:rPr>
        <w:t>创新</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val="en-US" w:eastAsia="zh-CN"/>
        </w:rPr>
        <w:t>党建引领下</w:t>
      </w:r>
      <w:r>
        <w:rPr>
          <w:rFonts w:hint="eastAsia" w:ascii="仿宋_GB2312" w:hAnsi="仿宋_GB2312" w:eastAsia="仿宋_GB2312" w:cs="仿宋_GB2312"/>
          <w:color w:val="auto"/>
          <w:sz w:val="32"/>
          <w:szCs w:val="32"/>
        </w:rPr>
        <w:t>的自治、法治、德治相结合的基层治理体系，实现政府治理同社会调节、居民自治良性互动。发挥群团组织和社会组织在社会治理中的作用，畅通和规范市场主体、新社会阶层、社会工作者和志愿者等参与社会治理的途径，构建网格化管理、精细化服务、信息化支撑、开放共享的基层管理服务平台。坚持和发展新时代“枫桥经验”，畅通和规范群众诉求表达、利益协调、权益保障通道。完善各类调解联动工作体系，构建源头防控、排查梳理、纠纷化解、应急处置的社会矛盾综合治理机制。</w:t>
      </w:r>
    </w:p>
    <w:p>
      <w:pPr>
        <w:pStyle w:val="17"/>
        <w:rPr>
          <w:rFonts w:hint="eastAsia" w:ascii="仿宋_GB2312" w:hAnsi="仿宋_GB2312" w:eastAsia="仿宋_GB2312" w:cs="仿宋_GB2312"/>
          <w:color w:val="auto"/>
          <w:sz w:val="32"/>
          <w:szCs w:val="32"/>
          <w:lang w:eastAsia="zh-CN"/>
        </w:rPr>
      </w:pPr>
    </w:p>
    <w:p>
      <w:pPr>
        <w:pStyle w:val="17"/>
        <w:rPr>
          <w:rFonts w:hint="eastAsia" w:ascii="仿宋_GB2312" w:hAnsi="仿宋_GB2312" w:eastAsia="仿宋_GB2312" w:cs="仿宋_GB2312"/>
          <w:color w:val="auto"/>
          <w:sz w:val="32"/>
          <w:szCs w:val="32"/>
          <w:lang w:eastAsia="zh-CN"/>
        </w:rPr>
      </w:pPr>
    </w:p>
    <w:p>
      <w:pPr>
        <w:pStyle w:val="17"/>
        <w:rPr>
          <w:rFonts w:hint="eastAsia" w:ascii="仿宋_GB2312" w:hAnsi="仿宋_GB2312" w:eastAsia="仿宋_GB2312" w:cs="仿宋_GB2312"/>
          <w:color w:val="auto"/>
          <w:sz w:val="32"/>
          <w:szCs w:val="32"/>
          <w:lang w:eastAsia="zh-CN"/>
        </w:rPr>
      </w:pPr>
    </w:p>
    <w:p>
      <w:pPr>
        <w:keepNext/>
        <w:keepLines/>
        <w:pageBreakBefore w:val="0"/>
        <w:widowControl/>
        <w:kinsoku/>
        <w:wordWrap/>
        <w:overflowPunct/>
        <w:topLinePunct w:val="0"/>
        <w:autoSpaceDE/>
        <w:autoSpaceDN/>
        <w:bidi w:val="0"/>
        <w:adjustRightInd/>
        <w:snapToGrid/>
        <w:spacing w:before="120" w:after="157" w:afterLines="50" w:line="580" w:lineRule="exact"/>
        <w:jc w:val="center"/>
        <w:textAlignment w:val="auto"/>
        <w:outlineLvl w:val="0"/>
        <w:rPr>
          <w:rFonts w:hint="eastAsia" w:ascii="黑体" w:hAnsi="黑体" w:eastAsia="黑体" w:cs="Times New Roman"/>
          <w:color w:val="auto"/>
          <w:sz w:val="36"/>
          <w:szCs w:val="36"/>
          <w:lang w:val="en-US" w:eastAsia="zh-CN" w:bidi="ar-SA"/>
        </w:rPr>
      </w:pPr>
      <w:r>
        <w:rPr>
          <w:rFonts w:hint="eastAsia" w:ascii="黑体" w:hAnsi="黑体" w:eastAsia="黑体" w:cs="Times New Roman"/>
          <w:color w:val="auto"/>
          <w:sz w:val="36"/>
          <w:szCs w:val="36"/>
          <w:lang w:val="en-US" w:eastAsia="zh-CN" w:bidi="ar-SA"/>
        </w:rPr>
        <w:t xml:space="preserve"> </w:t>
      </w:r>
    </w:p>
    <w:p>
      <w:pPr>
        <w:keepNext/>
        <w:keepLines/>
        <w:pageBreakBefore w:val="0"/>
        <w:widowControl/>
        <w:kinsoku/>
        <w:wordWrap/>
        <w:overflowPunct/>
        <w:topLinePunct w:val="0"/>
        <w:autoSpaceDE/>
        <w:autoSpaceDN/>
        <w:bidi w:val="0"/>
        <w:adjustRightInd/>
        <w:snapToGrid/>
        <w:spacing w:before="120" w:after="157" w:afterLines="50" w:line="580" w:lineRule="exact"/>
        <w:jc w:val="center"/>
        <w:textAlignment w:val="auto"/>
        <w:outlineLvl w:val="0"/>
        <w:rPr>
          <w:rFonts w:ascii="黑体" w:hAnsi="黑体" w:eastAsia="黑体" w:cs="Times New Roman"/>
          <w:b w:val="0"/>
          <w:bCs w:val="0"/>
          <w:color w:val="auto"/>
          <w:sz w:val="36"/>
          <w:szCs w:val="36"/>
        </w:rPr>
      </w:pPr>
      <w:r>
        <w:rPr>
          <w:rFonts w:hint="eastAsia" w:ascii="黑体" w:hAnsi="黑体" w:eastAsia="黑体" w:cs="Times New Roman"/>
          <w:b/>
          <w:bCs/>
          <w:color w:val="auto"/>
          <w:sz w:val="32"/>
          <w:szCs w:val="32"/>
          <w:lang w:val="en-US" w:eastAsia="zh-CN" w:bidi="ar-SA"/>
        </w:rPr>
        <w:t xml:space="preserve"> </w:t>
      </w:r>
      <w:bookmarkStart w:id="24" w:name="_Toc14290"/>
      <w:bookmarkStart w:id="25" w:name="_Toc2758"/>
      <w:r>
        <w:rPr>
          <w:rFonts w:hint="eastAsia" w:ascii="黑体" w:hAnsi="黑体" w:eastAsia="黑体" w:cs="Times New Roman"/>
          <w:b w:val="0"/>
          <w:bCs w:val="0"/>
          <w:color w:val="auto"/>
          <w:sz w:val="36"/>
          <w:szCs w:val="36"/>
          <w:lang w:val="en-US" w:eastAsia="zh-CN" w:bidi="ar-SA"/>
        </w:rPr>
        <w:t xml:space="preserve">第三章 </w:t>
      </w:r>
      <w:r>
        <w:rPr>
          <w:rFonts w:hint="eastAsia" w:ascii="黑体" w:hAnsi="黑体" w:eastAsia="黑体" w:cs="Times New Roman"/>
          <w:b w:val="0"/>
          <w:bCs w:val="0"/>
          <w:color w:val="auto"/>
          <w:sz w:val="36"/>
          <w:szCs w:val="36"/>
        </w:rPr>
        <w:t>强化创新驱动，培育经济高质量发展新动能</w:t>
      </w:r>
      <w:bookmarkEnd w:id="24"/>
      <w:bookmarkEnd w:id="25"/>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bookmarkStart w:id="26" w:name="_Toc52578174"/>
      <w:r>
        <w:rPr>
          <w:rFonts w:hint="eastAsia" w:ascii="仿宋_GB2312" w:hAnsi="仿宋_GB2312" w:eastAsia="仿宋_GB2312" w:cs="仿宋_GB2312"/>
          <w:color w:val="auto"/>
          <w:sz w:val="32"/>
          <w:szCs w:val="32"/>
          <w:lang w:eastAsia="zh-CN"/>
        </w:rPr>
        <w:t>加快完善综合创新生态体系，增强自主创新能力，激发全社会的创新活力和创造潜能，提升魏都区在</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lang w:eastAsia="zh-CN"/>
        </w:rPr>
        <w:t>创新体系中的地位，打造</w:t>
      </w:r>
      <w:r>
        <w:rPr>
          <w:rFonts w:hint="eastAsia" w:ascii="仿宋_GB2312" w:hAnsi="仿宋_GB2312" w:eastAsia="仿宋_GB2312" w:cs="仿宋_GB2312"/>
          <w:color w:val="auto"/>
          <w:sz w:val="32"/>
          <w:szCs w:val="32"/>
          <w:lang w:val="en-US" w:eastAsia="zh-CN"/>
        </w:rPr>
        <w:t>在全省有重要影响力</w:t>
      </w:r>
      <w:r>
        <w:rPr>
          <w:rFonts w:hint="eastAsia" w:ascii="仿宋_GB2312" w:hAnsi="仿宋_GB2312" w:eastAsia="仿宋_GB2312" w:cs="仿宋_GB2312"/>
          <w:color w:val="auto"/>
          <w:sz w:val="32"/>
          <w:szCs w:val="32"/>
          <w:lang w:eastAsia="zh-CN"/>
        </w:rPr>
        <w:t>的创新</w:t>
      </w:r>
      <w:r>
        <w:rPr>
          <w:rFonts w:hint="eastAsia" w:ascii="仿宋_GB2312" w:hAnsi="仿宋_GB2312" w:eastAsia="仿宋_GB2312" w:cs="仿宋_GB2312"/>
          <w:color w:val="auto"/>
          <w:sz w:val="32"/>
          <w:szCs w:val="32"/>
          <w:lang w:val="en-US" w:eastAsia="zh-CN"/>
        </w:rPr>
        <w:t>强区</w:t>
      </w:r>
      <w:r>
        <w:rPr>
          <w:rFonts w:hint="eastAsia" w:ascii="仿宋_GB2312" w:hAnsi="仿宋_GB2312" w:eastAsia="仿宋_GB2312" w:cs="仿宋_GB2312"/>
          <w:color w:val="auto"/>
          <w:sz w:val="32"/>
          <w:szCs w:val="32"/>
          <w:lang w:eastAsia="zh-CN"/>
        </w:rPr>
        <w:t>。</w:t>
      </w:r>
    </w:p>
    <w:p>
      <w:pPr>
        <w:pStyle w:val="4"/>
        <w:pageBreakBefore w:val="0"/>
        <w:widowControl/>
        <w:numPr>
          <w:ilvl w:val="0"/>
          <w:numId w:val="0"/>
        </w:numPr>
        <w:kinsoku/>
        <w:wordWrap/>
        <w:overflowPunct/>
        <w:topLinePunct w:val="0"/>
        <w:autoSpaceDE/>
        <w:autoSpaceDN/>
        <w:bidi w:val="0"/>
        <w:adjustRightInd/>
        <w:snapToGrid/>
        <w:spacing w:line="600" w:lineRule="exact"/>
        <w:ind w:firstLine="1800" w:firstLineChars="600"/>
        <w:textAlignment w:val="auto"/>
        <w:outlineLvl w:val="1"/>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 xml:space="preserve"> </w:t>
      </w:r>
      <w:bookmarkEnd w:id="26"/>
      <w:bookmarkStart w:id="27" w:name="_Toc26991"/>
      <w:r>
        <w:rPr>
          <w:rFonts w:hint="eastAsia" w:ascii="黑体" w:hAnsi="黑体" w:eastAsia="黑体" w:cs="黑体"/>
          <w:b w:val="0"/>
          <w:bCs w:val="0"/>
          <w:color w:val="auto"/>
          <w:sz w:val="30"/>
          <w:szCs w:val="30"/>
          <w:lang w:val="en-US" w:eastAsia="zh-CN"/>
        </w:rPr>
        <w:t>第一节   提升自主创新能力</w:t>
      </w:r>
      <w:bookmarkEnd w:id="27"/>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强化企业创新主体地位，促进各类创新要素向企业集聚</w:t>
      </w:r>
      <w:r>
        <w:rPr>
          <w:rFonts w:hint="eastAsia" w:ascii="仿宋_GB2312" w:hAnsi="仿宋_GB2312" w:eastAsia="仿宋_GB2312" w:cs="仿宋_GB2312"/>
          <w:color w:val="auto"/>
          <w:sz w:val="32"/>
          <w:szCs w:val="32"/>
          <w:lang w:eastAsia="zh-CN"/>
        </w:rPr>
        <w:t>，以市场为导向，推进创新链与产业链深度融合，加大统筹利用创新资源力度，提升企业原始创新、集成创新和引进消化吸收再创新能力。</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加强创</w:t>
      </w:r>
      <w:r>
        <w:rPr>
          <w:rFonts w:hint="eastAsia" w:ascii="仿宋_GB2312" w:hAnsi="仿宋_GB2312" w:eastAsia="仿宋_GB2312" w:cs="仿宋_GB2312"/>
          <w:b/>
          <w:bCs/>
          <w:color w:val="auto"/>
          <w:sz w:val="32"/>
          <w:szCs w:val="32"/>
        </w:rPr>
        <w:t>新型企业培育</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加大前沿科技、战略性新兴产业等支持力度，支持企业基础研究平台发展，大力提升企业技术创新主体地位。全面落实高新技术企业所得税优惠、研发费用加计扣除等普惠性政策，</w:t>
      </w:r>
      <w:r>
        <w:rPr>
          <w:rFonts w:hint="eastAsia" w:ascii="仿宋_GB2312" w:hAnsi="仿宋_GB2312" w:eastAsia="仿宋_GB2312" w:cs="仿宋_GB2312"/>
          <w:color w:val="auto"/>
          <w:sz w:val="32"/>
          <w:szCs w:val="32"/>
        </w:rPr>
        <w:t>实施更大力度的企业研发投入财政奖补政策，推动科技创新券</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覆盖，引导企业加大研发投入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大力培育</w:t>
      </w:r>
      <w:r>
        <w:rPr>
          <w:rFonts w:hint="eastAsia" w:ascii="仿宋_GB2312" w:hAnsi="仿宋_GB2312" w:eastAsia="仿宋_GB2312" w:cs="仿宋_GB2312"/>
          <w:color w:val="auto"/>
          <w:sz w:val="32"/>
          <w:szCs w:val="32"/>
          <w:lang w:eastAsia="zh-CN"/>
        </w:rPr>
        <w:t>创新龙头企业、</w:t>
      </w:r>
      <w:r>
        <w:rPr>
          <w:rFonts w:hint="eastAsia" w:ascii="仿宋_GB2312" w:hAnsi="仿宋_GB2312" w:eastAsia="仿宋_GB2312" w:cs="仿宋_GB2312"/>
          <w:color w:val="auto"/>
          <w:sz w:val="32"/>
          <w:szCs w:val="32"/>
        </w:rPr>
        <w:t>“瞪羚”企业（科技小巨人企业），</w:t>
      </w:r>
      <w:r>
        <w:rPr>
          <w:rFonts w:hint="eastAsia" w:ascii="仿宋_GB2312" w:hAnsi="仿宋_GB2312" w:eastAsia="仿宋_GB2312" w:cs="仿宋_GB2312"/>
          <w:color w:val="auto"/>
          <w:sz w:val="32"/>
          <w:szCs w:val="32"/>
          <w:lang w:eastAsia="zh-CN"/>
        </w:rPr>
        <w:t>构建高新技术企业培育机制，</w:t>
      </w:r>
      <w:r>
        <w:rPr>
          <w:rFonts w:hint="eastAsia" w:ascii="仿宋_GB2312" w:hAnsi="仿宋_GB2312" w:eastAsia="仿宋_GB2312" w:cs="仿宋_GB2312"/>
          <w:color w:val="auto"/>
          <w:sz w:val="32"/>
          <w:szCs w:val="32"/>
        </w:rPr>
        <w:t>建立高新技术企业认定后备库，实现高新技术企业和科技型中小企业数量倍增</w:t>
      </w:r>
      <w:r>
        <w:rPr>
          <w:rFonts w:hint="eastAsia" w:ascii="仿宋_GB2312" w:hAnsi="仿宋_GB2312" w:eastAsia="仿宋_GB2312" w:cs="仿宋_GB2312"/>
          <w:color w:val="auto"/>
          <w:sz w:val="32"/>
          <w:szCs w:val="32"/>
          <w:lang w:eastAsia="zh-CN"/>
        </w:rPr>
        <w:t>，壮大以高新技术企业为主体的创新型企业集群。</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推动产业链融通创新。</w:t>
      </w:r>
      <w:r>
        <w:rPr>
          <w:rFonts w:hint="eastAsia" w:ascii="仿宋_GB2312" w:hAnsi="仿宋_GB2312" w:eastAsia="仿宋_GB2312" w:cs="仿宋_GB2312"/>
          <w:b w:val="0"/>
          <w:bCs w:val="0"/>
          <w:color w:val="auto"/>
          <w:sz w:val="32"/>
          <w:szCs w:val="32"/>
          <w:lang w:eastAsia="zh-CN"/>
        </w:rPr>
        <w:t>发挥大企业引领支撑作用，</w:t>
      </w:r>
      <w:r>
        <w:rPr>
          <w:rFonts w:hint="eastAsia" w:ascii="仿宋_GB2312" w:hAnsi="仿宋_GB2312" w:eastAsia="仿宋_GB2312" w:cs="仿宋_GB2312"/>
          <w:color w:val="auto"/>
          <w:sz w:val="32"/>
          <w:szCs w:val="32"/>
        </w:rPr>
        <w:t>开展主导产业龙头企业创新转型试点，</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纪年科技、河南爱彼爱和、恩诺格、许昌远方工贸等</w:t>
      </w:r>
      <w:r>
        <w:rPr>
          <w:rFonts w:hint="eastAsia" w:ascii="仿宋_GB2312" w:hAnsi="仿宋_GB2312" w:eastAsia="仿宋_GB2312" w:cs="仿宋_GB2312"/>
          <w:color w:val="auto"/>
          <w:sz w:val="32"/>
          <w:szCs w:val="32"/>
          <w:lang w:eastAsia="zh-CN"/>
        </w:rPr>
        <w:t>行业骨干企业建设国家级重点实验室、企业技术中心、工业设计中心等重大创新平台，加强共性技术平台建设，推动产业链上中下游、大中小企业融通创新，支持创新型中小微企业成长为创新重要发源地。</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组建创新联合体。</w:t>
      </w:r>
      <w:r>
        <w:rPr>
          <w:rFonts w:hint="eastAsia" w:ascii="仿宋_GB2312" w:hAnsi="仿宋_GB2312" w:eastAsia="仿宋_GB2312" w:cs="仿宋_GB2312"/>
          <w:color w:val="auto"/>
          <w:sz w:val="32"/>
          <w:szCs w:val="32"/>
          <w:lang w:eastAsia="zh-CN"/>
        </w:rPr>
        <w:t>支持龙头企业牵头组建创新联合体，以实体平台和具体项目为纽带推进产学研深度融合。</w:t>
      </w:r>
      <w:r>
        <w:rPr>
          <w:rFonts w:hint="eastAsia" w:ascii="仿宋_GB2312" w:hAnsi="仿宋_GB2312" w:eastAsia="仿宋_GB2312" w:cs="仿宋_GB2312"/>
          <w:color w:val="auto"/>
          <w:sz w:val="32"/>
          <w:szCs w:val="32"/>
        </w:rPr>
        <w:t>瞄准先进制造业、新材料、节能环保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数字经济</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领域，实施一批具有前瞻性、战略性的重大科技项目</w:t>
      </w:r>
      <w:r>
        <w:rPr>
          <w:rFonts w:hint="eastAsia" w:ascii="仿宋_GB2312" w:hAnsi="仿宋_GB2312" w:eastAsia="仿宋_GB2312" w:cs="仿宋_GB2312"/>
          <w:color w:val="auto"/>
          <w:sz w:val="32"/>
          <w:szCs w:val="32"/>
          <w:lang w:eastAsia="zh-CN"/>
        </w:rPr>
        <w:t>，争取国家级重点研发计划项目、</w:t>
      </w:r>
      <w:r>
        <w:rPr>
          <w:rFonts w:hint="eastAsia" w:ascii="仿宋_GB2312" w:hAnsi="仿宋_GB2312" w:eastAsia="仿宋_GB2312" w:cs="仿宋_GB2312"/>
          <w:color w:val="auto"/>
          <w:sz w:val="32"/>
          <w:szCs w:val="32"/>
          <w:lang w:eastAsia="zh-CN"/>
        </w:rPr>
        <w:t>省、市、区联动实施“十百千”转型升级创新专项，</w:t>
      </w:r>
      <w:r>
        <w:rPr>
          <w:rFonts w:hint="eastAsia" w:ascii="仿宋_GB2312" w:hAnsi="仿宋_GB2312" w:eastAsia="仿宋_GB2312" w:cs="仿宋_GB2312"/>
          <w:color w:val="auto"/>
          <w:sz w:val="32"/>
          <w:szCs w:val="32"/>
          <w:lang w:eastAsia="zh-CN"/>
        </w:rPr>
        <w:t>开展关键技术攻关，</w:t>
      </w:r>
      <w:r>
        <w:rPr>
          <w:rFonts w:hint="eastAsia" w:ascii="仿宋_GB2312" w:hAnsi="仿宋_GB2312" w:eastAsia="仿宋_GB2312" w:cs="仿宋_GB2312"/>
          <w:color w:val="auto"/>
          <w:sz w:val="32"/>
          <w:szCs w:val="32"/>
        </w:rPr>
        <w:t>推进创新示范应用。鼓励企业运用网络平台集聚对接社会创新资源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建立首席技师、工匠工作室等机制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带动职工投入制造环节创新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提高新产品开发能力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提升产品品质。</w:t>
      </w:r>
    </w:p>
    <w:p>
      <w:pPr>
        <w:pStyle w:val="4"/>
        <w:pageBreakBefore w:val="0"/>
        <w:widowControl/>
        <w:numPr>
          <w:ilvl w:val="0"/>
          <w:numId w:val="0"/>
        </w:numPr>
        <w:kinsoku/>
        <w:wordWrap/>
        <w:overflowPunct/>
        <w:topLinePunct w:val="0"/>
        <w:autoSpaceDE/>
        <w:autoSpaceDN/>
        <w:bidi w:val="0"/>
        <w:adjustRightInd/>
        <w:snapToGrid/>
        <w:spacing w:line="600" w:lineRule="exact"/>
        <w:ind w:firstLine="1800" w:firstLineChars="600"/>
        <w:textAlignment w:val="auto"/>
        <w:outlineLvl w:val="1"/>
        <w:rPr>
          <w:rFonts w:hint="eastAsia" w:ascii="黑体" w:hAnsi="黑体" w:eastAsia="黑体" w:cs="黑体"/>
          <w:b w:val="0"/>
          <w:bCs w:val="0"/>
          <w:color w:val="auto"/>
          <w:sz w:val="30"/>
          <w:szCs w:val="30"/>
          <w:lang w:val="en-US" w:eastAsia="zh-CN"/>
        </w:rPr>
      </w:pPr>
      <w:bookmarkStart w:id="28" w:name="_Toc13702"/>
      <w:r>
        <w:rPr>
          <w:rFonts w:hint="eastAsia" w:ascii="黑体" w:hAnsi="黑体" w:eastAsia="黑体" w:cs="黑体"/>
          <w:b w:val="0"/>
          <w:bCs w:val="0"/>
          <w:color w:val="auto"/>
          <w:sz w:val="30"/>
          <w:szCs w:val="30"/>
          <w:lang w:val="en-US" w:eastAsia="zh-CN"/>
        </w:rPr>
        <w:t>第二节  搭建创新创业平台</w:t>
      </w:r>
      <w:bookmarkEnd w:id="28"/>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充分发挥各类创新创业综合体带动作用，汇聚各类创新要素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形成集群创新效应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引领创新驱动发展。</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构建综合</w:t>
      </w:r>
      <w:r>
        <w:rPr>
          <w:rFonts w:hint="eastAsia" w:ascii="仿宋_GB2312" w:hAnsi="仿宋_GB2312" w:eastAsia="仿宋_GB2312" w:cs="仿宋_GB2312"/>
          <w:b/>
          <w:bCs/>
          <w:color w:val="auto"/>
          <w:sz w:val="32"/>
          <w:szCs w:val="32"/>
          <w:lang w:eastAsia="zh-CN"/>
        </w:rPr>
        <w:t>创新</w:t>
      </w:r>
      <w:r>
        <w:rPr>
          <w:rFonts w:hint="eastAsia" w:ascii="仿宋_GB2312" w:hAnsi="仿宋_GB2312" w:eastAsia="仿宋_GB2312" w:cs="仿宋_GB2312"/>
          <w:b/>
          <w:bCs/>
          <w:color w:val="auto"/>
          <w:sz w:val="32"/>
          <w:szCs w:val="32"/>
        </w:rPr>
        <w:t>服务平台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高标准推进魏都区“市民之家”创新创业综合体建设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双创基地、专业化众创空间、科技企业孵化器、星创天地等各类创新创业孵化平台建设，构建集“互联网+”技术信息、交易、转让、融资、孵化等为一体的综合服务平台，建成许昌市科技成果交易转化中心。</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推进产业创新中心建设。</w:t>
      </w:r>
      <w:r>
        <w:rPr>
          <w:rFonts w:hint="eastAsia" w:ascii="仿宋_GB2312" w:hAnsi="仿宋_GB2312" w:eastAsia="仿宋_GB2312" w:cs="仿宋_GB2312"/>
          <w:color w:val="auto"/>
          <w:sz w:val="32"/>
          <w:szCs w:val="32"/>
        </w:rPr>
        <w:t>鼓励龙头企业牵头，聚焦主导产业，联合高</w:t>
      </w:r>
      <w:r>
        <w:rPr>
          <w:rFonts w:hint="eastAsia" w:ascii="仿宋_GB2312" w:hAnsi="仿宋_GB2312" w:eastAsia="仿宋_GB2312" w:cs="仿宋_GB2312"/>
          <w:color w:val="auto"/>
          <w:sz w:val="32"/>
          <w:szCs w:val="32"/>
          <w:lang w:eastAsia="zh-CN"/>
        </w:rPr>
        <w:t>等院</w:t>
      </w:r>
      <w:r>
        <w:rPr>
          <w:rFonts w:hint="eastAsia" w:ascii="仿宋_GB2312" w:hAnsi="仿宋_GB2312" w:eastAsia="仿宋_GB2312" w:cs="仿宋_GB2312"/>
          <w:color w:val="auto"/>
          <w:sz w:val="32"/>
          <w:szCs w:val="32"/>
        </w:rPr>
        <w:t>校、科研</w:t>
      </w:r>
      <w:r>
        <w:rPr>
          <w:rFonts w:hint="eastAsia" w:ascii="仿宋_GB2312" w:hAnsi="仿宋_GB2312" w:eastAsia="仿宋_GB2312" w:cs="仿宋_GB2312"/>
          <w:color w:val="auto"/>
          <w:sz w:val="32"/>
          <w:szCs w:val="32"/>
          <w:lang w:eastAsia="zh-CN"/>
        </w:rPr>
        <w:t>院所</w:t>
      </w:r>
      <w:r>
        <w:rPr>
          <w:rFonts w:hint="eastAsia" w:ascii="仿宋_GB2312" w:hAnsi="仿宋_GB2312" w:eastAsia="仿宋_GB2312" w:cs="仿宋_GB2312"/>
          <w:color w:val="auto"/>
          <w:sz w:val="32"/>
          <w:szCs w:val="32"/>
        </w:rPr>
        <w:t>，以产学研合作形式设立产业技术研发机构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依托北理工两个分中心，积极争取国家和省重大科学中心、综合性产业创新中心等落地布局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鼓励国家重点（工程）实验室、国家工程（技术）研究中心、企业技术中心等各类创新平台开展应用示范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举办好全国阻燃学术年会和国际阻燃峰会高峰论坛，开放共享创新资源。</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建设创新型平台机构。</w:t>
      </w:r>
      <w:r>
        <w:rPr>
          <w:rFonts w:hint="eastAsia" w:ascii="仿宋_GB2312" w:hAnsi="仿宋_GB2312" w:eastAsia="仿宋_GB2312" w:cs="仿宋_GB2312"/>
          <w:color w:val="auto"/>
          <w:sz w:val="32"/>
          <w:szCs w:val="32"/>
          <w:lang w:eastAsia="zh-CN"/>
        </w:rPr>
        <w:t>加快建设一批创新设计、公共监测、科技信息和专业技术平台。引导支持有条件的企业组建中原学者工作站。支持国内外一流科研院所、高等院校、科技研发平台、大型企业以及研发机构等设立或共建新型研发机构。充分挖掘创新创业资源，分层次布局建设科技企业孵化器、众创空间、“双创”基地等创新创业孵化平台。加强科技企业孵化器从业人员和管理人员培训，全面提升创新创业孵化平台的服务能力与水平。</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深化</w:t>
      </w:r>
      <w:r>
        <w:rPr>
          <w:rFonts w:hint="eastAsia" w:ascii="仿宋_GB2312" w:hAnsi="仿宋_GB2312" w:eastAsia="仿宋_GB2312" w:cs="仿宋_GB2312"/>
          <w:b/>
          <w:bCs/>
          <w:color w:val="auto"/>
          <w:sz w:val="32"/>
          <w:szCs w:val="32"/>
        </w:rPr>
        <w:t>军民融合</w:t>
      </w:r>
      <w:r>
        <w:rPr>
          <w:rFonts w:hint="eastAsia" w:ascii="仿宋_GB2312" w:hAnsi="仿宋_GB2312" w:eastAsia="仿宋_GB2312" w:cs="仿宋_GB2312"/>
          <w:b/>
          <w:bCs/>
          <w:color w:val="auto"/>
          <w:sz w:val="32"/>
          <w:szCs w:val="32"/>
          <w:lang w:eastAsia="zh-CN"/>
        </w:rPr>
        <w:t>协同创新。</w:t>
      </w:r>
      <w:r>
        <w:rPr>
          <w:rFonts w:hint="eastAsia" w:ascii="仿宋_GB2312" w:hAnsi="仿宋_GB2312" w:eastAsia="仿宋_GB2312" w:cs="仿宋_GB2312"/>
          <w:b w:val="0"/>
          <w:bCs w:val="0"/>
          <w:color w:val="auto"/>
          <w:sz w:val="32"/>
          <w:szCs w:val="32"/>
          <w:lang w:eastAsia="zh-CN"/>
        </w:rPr>
        <w:t>统筹军地科技创新资源，</w:t>
      </w:r>
      <w:r>
        <w:rPr>
          <w:rFonts w:hint="eastAsia" w:ascii="仿宋_GB2312" w:hAnsi="仿宋_GB2312" w:eastAsia="仿宋_GB2312" w:cs="仿宋_GB2312"/>
          <w:color w:val="auto"/>
          <w:sz w:val="32"/>
          <w:szCs w:val="32"/>
        </w:rPr>
        <w:t>积极推进魏都区军民融合企业加快发展，鼓励“军转民”、“民参军”， 强化国防科技关键技术“卡脖子”攻关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推进共性关键技术转化为生产力。</w:t>
      </w:r>
    </w:p>
    <w:p>
      <w:pPr>
        <w:pStyle w:val="4"/>
        <w:pageBreakBefore w:val="0"/>
        <w:widowControl/>
        <w:numPr>
          <w:ilvl w:val="0"/>
          <w:numId w:val="0"/>
        </w:numPr>
        <w:kinsoku/>
        <w:wordWrap/>
        <w:overflowPunct/>
        <w:topLinePunct w:val="0"/>
        <w:autoSpaceDE/>
        <w:autoSpaceDN/>
        <w:bidi w:val="0"/>
        <w:adjustRightInd/>
        <w:snapToGrid/>
        <w:spacing w:line="600" w:lineRule="exact"/>
        <w:ind w:firstLine="1800" w:firstLineChars="600"/>
        <w:textAlignment w:val="auto"/>
        <w:outlineLvl w:val="1"/>
        <w:rPr>
          <w:rFonts w:hint="eastAsia" w:ascii="黑体" w:hAnsi="黑体" w:eastAsia="黑体" w:cs="黑体"/>
          <w:b w:val="0"/>
          <w:bCs w:val="0"/>
          <w:color w:val="auto"/>
          <w:sz w:val="30"/>
          <w:szCs w:val="30"/>
          <w:lang w:val="en-US" w:eastAsia="zh-CN"/>
        </w:rPr>
      </w:pPr>
      <w:bookmarkStart w:id="29" w:name="_Toc764"/>
      <w:r>
        <w:rPr>
          <w:rFonts w:hint="eastAsia" w:ascii="黑体" w:hAnsi="黑体" w:eastAsia="黑体" w:cs="黑体"/>
          <w:b w:val="0"/>
          <w:bCs w:val="0"/>
          <w:color w:val="auto"/>
          <w:sz w:val="30"/>
          <w:szCs w:val="30"/>
          <w:lang w:val="en-US" w:eastAsia="zh-CN"/>
        </w:rPr>
        <w:t>第三节  构筑人才集聚高地</w:t>
      </w:r>
      <w:bookmarkEnd w:id="29"/>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实施人才强区战略</w:t>
      </w:r>
      <w:r>
        <w:rPr>
          <w:rFonts w:hint="eastAsia" w:ascii="仿宋_GB2312" w:hAnsi="仿宋_GB2312" w:eastAsia="仿宋_GB2312" w:cs="仿宋_GB2312"/>
          <w:color w:val="auto"/>
          <w:sz w:val="32"/>
          <w:szCs w:val="32"/>
        </w:rPr>
        <w:t>，实行更加积极、更加开放、更加有效的人才政策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深化人才发展体制机制改革，全方位培养、引进、用好人才，加强科技人才队伍</w:t>
      </w:r>
      <w:r>
        <w:rPr>
          <w:rFonts w:hint="eastAsia" w:ascii="仿宋_GB2312" w:hAnsi="仿宋_GB2312" w:eastAsia="仿宋_GB2312" w:cs="仿宋_GB2312"/>
          <w:color w:val="auto"/>
          <w:sz w:val="32"/>
          <w:szCs w:val="32"/>
          <w:lang w:eastAsia="zh-CN"/>
        </w:rPr>
        <w:t>和创新团队</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完善多元化人才引育机制。</w:t>
      </w:r>
      <w:r>
        <w:rPr>
          <w:rFonts w:hint="eastAsia" w:ascii="仿宋_GB2312" w:hAnsi="仿宋_GB2312" w:eastAsia="仿宋_GB2312" w:cs="仿宋_GB2312"/>
          <w:color w:val="auto"/>
          <w:sz w:val="32"/>
          <w:szCs w:val="32"/>
          <w:lang w:val="en-US" w:eastAsia="zh-CN"/>
        </w:rPr>
        <w:t>深入实施“许昌英才计划”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大力引进</w:t>
      </w:r>
      <w:r>
        <w:rPr>
          <w:rFonts w:hint="eastAsia" w:ascii="仿宋_GB2312" w:hAnsi="仿宋_GB2312" w:eastAsia="仿宋_GB2312" w:cs="仿宋_GB2312"/>
          <w:color w:val="auto"/>
          <w:sz w:val="32"/>
          <w:szCs w:val="32"/>
          <w:lang w:eastAsia="zh-CN"/>
        </w:rPr>
        <w:t>一批“高精尖缺”的战略科技人才、科技领军人才和创新团队，推动河南籍人才特别是科技型人才回许昌创业创新。</w:t>
      </w:r>
      <w:r>
        <w:rPr>
          <w:rFonts w:hint="eastAsia" w:ascii="仿宋_GB2312" w:hAnsi="仿宋_GB2312" w:eastAsia="仿宋_GB2312" w:cs="仿宋_GB2312"/>
          <w:color w:val="auto"/>
          <w:sz w:val="32"/>
          <w:szCs w:val="32"/>
          <w:lang w:val="en-US" w:eastAsia="zh-CN"/>
        </w:rPr>
        <w:t>发展壮大重点产业人才队伍，加快引进和培育专业拔尖、掌握核心技术的产业领军人才。加强技能人才队伍建设，完善现代技工教育和职业培训体系，推动校企合作办学和新型学徒制人才培养，实施劳动者技能素质提升工程，多渠道有针对性地培养高技能人才。加强职业教育教学专家、学术技术带头人选拔培养等，加强专业技术人才队伍建设。加大本地科技人才培养支持力度，争取进入国家、省科技创新人才计划。</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健全创新人才激励和保障机制。</w:t>
      </w:r>
      <w:r>
        <w:rPr>
          <w:rFonts w:hint="eastAsia" w:ascii="仿宋_GB2312" w:hAnsi="仿宋_GB2312" w:eastAsia="仿宋_GB2312" w:cs="仿宋_GB2312"/>
          <w:color w:val="auto"/>
          <w:sz w:val="32"/>
          <w:szCs w:val="32"/>
        </w:rPr>
        <w:t>建立以创新能力、</w:t>
      </w:r>
      <w:r>
        <w:rPr>
          <w:rFonts w:hint="eastAsia" w:ascii="仿宋_GB2312" w:hAnsi="仿宋_GB2312" w:eastAsia="仿宋_GB2312" w:cs="仿宋_GB2312"/>
          <w:color w:val="auto"/>
          <w:sz w:val="32"/>
          <w:szCs w:val="32"/>
          <w:lang w:eastAsia="zh-CN"/>
        </w:rPr>
        <w:t>质量、实效、</w:t>
      </w:r>
      <w:r>
        <w:rPr>
          <w:rFonts w:hint="eastAsia" w:ascii="仿宋_GB2312" w:hAnsi="仿宋_GB2312" w:eastAsia="仿宋_GB2312" w:cs="仿宋_GB2312"/>
          <w:color w:val="auto"/>
          <w:sz w:val="32"/>
          <w:szCs w:val="32"/>
        </w:rPr>
        <w:t>贡献为导向的</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人才评价体系。构建充分体现知识、技术等创新要素价值的收益分配机制，完善科研人员职务发明成果权益分享机制。</w:t>
      </w:r>
      <w:r>
        <w:rPr>
          <w:rFonts w:hint="eastAsia" w:ascii="仿宋_GB2312" w:hAnsi="仿宋_GB2312" w:eastAsia="仿宋_GB2312" w:cs="仿宋_GB2312"/>
          <w:color w:val="auto"/>
          <w:sz w:val="32"/>
          <w:szCs w:val="32"/>
          <w:lang w:eastAsia="zh-CN"/>
        </w:rPr>
        <w:t>强化科研成果激励机制，加大对作出重大科技贡献的优秀创新团队和人才的奖励，激发人才创新创业活力。</w:t>
      </w:r>
      <w:r>
        <w:rPr>
          <w:rFonts w:hint="eastAsia" w:ascii="仿宋_GB2312" w:hAnsi="仿宋_GB2312" w:eastAsia="仿宋_GB2312" w:cs="仿宋_GB2312"/>
          <w:color w:val="auto"/>
          <w:sz w:val="32"/>
          <w:szCs w:val="32"/>
        </w:rPr>
        <w:t>加强创新型、应用型、技能型人才培养，实施知识更新工程、技能提升行动，壮大高水平工程师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高技能人才</w:t>
      </w:r>
      <w:r>
        <w:rPr>
          <w:rFonts w:hint="eastAsia" w:ascii="仿宋_GB2312" w:hAnsi="仿宋_GB2312" w:eastAsia="仿宋_GB2312" w:cs="仿宋_GB2312"/>
          <w:color w:val="auto"/>
          <w:sz w:val="32"/>
          <w:szCs w:val="32"/>
          <w:lang w:eastAsia="zh-CN"/>
        </w:rPr>
        <w:t>和高层次跨专业实干型人才</w:t>
      </w:r>
      <w:r>
        <w:rPr>
          <w:rFonts w:hint="eastAsia" w:ascii="仿宋_GB2312" w:hAnsi="仿宋_GB2312" w:eastAsia="仿宋_GB2312" w:cs="仿宋_GB2312"/>
          <w:color w:val="auto"/>
          <w:sz w:val="32"/>
          <w:szCs w:val="32"/>
        </w:rPr>
        <w:t>队伍。</w:t>
      </w:r>
      <w:r>
        <w:rPr>
          <w:rFonts w:hint="eastAsia" w:ascii="仿宋_GB2312" w:hAnsi="仿宋_GB2312" w:eastAsia="仿宋_GB2312" w:cs="仿宋_GB2312"/>
          <w:color w:val="auto"/>
          <w:sz w:val="32"/>
          <w:szCs w:val="32"/>
          <w:lang w:val="en-US" w:eastAsia="zh-CN"/>
        </w:rPr>
        <w:t>实</w:t>
      </w:r>
      <w:r>
        <w:rPr>
          <w:rFonts w:hint="eastAsia" w:ascii="仿宋_GB2312" w:hAnsi="仿宋_GB2312" w:eastAsia="仿宋_GB2312" w:cs="仿宋_GB2312"/>
          <w:color w:val="auto"/>
          <w:sz w:val="32"/>
          <w:szCs w:val="32"/>
        </w:rPr>
        <w:t>施人才安居工程，优化高层次人才安居政策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高标准</w:t>
      </w:r>
      <w:r>
        <w:rPr>
          <w:rFonts w:hint="eastAsia" w:ascii="仿宋_GB2312" w:hAnsi="仿宋_GB2312" w:eastAsia="仿宋_GB2312" w:cs="仿宋_GB2312"/>
          <w:color w:val="auto"/>
          <w:sz w:val="32"/>
          <w:szCs w:val="32"/>
        </w:rPr>
        <w:t>建设一批人才社区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人才公寓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进一步促进事业单位优化岗位设置，完善聘用管理办法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深入推进职称制度改革。</w:t>
      </w:r>
    </w:p>
    <w:p>
      <w:pPr>
        <w:pStyle w:val="4"/>
        <w:pageBreakBefore w:val="0"/>
        <w:widowControl/>
        <w:numPr>
          <w:ilvl w:val="0"/>
          <w:numId w:val="0"/>
        </w:numPr>
        <w:kinsoku/>
        <w:wordWrap/>
        <w:overflowPunct/>
        <w:topLinePunct w:val="0"/>
        <w:autoSpaceDE/>
        <w:autoSpaceDN/>
        <w:bidi w:val="0"/>
        <w:adjustRightInd/>
        <w:snapToGrid/>
        <w:spacing w:line="600" w:lineRule="exact"/>
        <w:ind w:firstLine="2400" w:firstLineChars="800"/>
        <w:textAlignment w:val="auto"/>
        <w:outlineLvl w:val="1"/>
        <w:rPr>
          <w:rFonts w:hint="eastAsia" w:ascii="黑体" w:hAnsi="黑体" w:eastAsia="黑体" w:cs="黑体"/>
          <w:b w:val="0"/>
          <w:bCs w:val="0"/>
          <w:color w:val="auto"/>
          <w:sz w:val="30"/>
          <w:szCs w:val="30"/>
          <w:lang w:val="en-US" w:eastAsia="zh-CN"/>
        </w:rPr>
      </w:pPr>
      <w:bookmarkStart w:id="30" w:name="_Toc1944"/>
      <w:r>
        <w:rPr>
          <w:rFonts w:hint="eastAsia" w:ascii="黑体" w:hAnsi="黑体" w:eastAsia="黑体" w:cs="黑体"/>
          <w:b w:val="0"/>
          <w:bCs w:val="0"/>
          <w:color w:val="auto"/>
          <w:sz w:val="30"/>
          <w:szCs w:val="30"/>
          <w:lang w:val="en-US" w:eastAsia="zh-CN"/>
        </w:rPr>
        <w:t>第四节  完善创新体制机制</w:t>
      </w:r>
      <w:bookmarkEnd w:id="30"/>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深入推进科技体制改革，完善科技治理体系，优化科技规划体系和运行机制，推动重点领域项目、基地、人才、资金一体化配置。</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改进科技项目组织管理方式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建立市场导向的技术创新项目立项和组织方式，实行重大创新需求公开征集定期发布制度，实施“揭榜挂帅”、定向委托、择优委托等形式。探索科研项目经理人制度，推动赋予科研人员更大的人财物支配权和技术路线决策权。健全科学分类、合理多元的科研绩效评价机制，提高科技攻关效率。</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加大技术创新</w:t>
      </w:r>
      <w:r>
        <w:rPr>
          <w:rFonts w:hint="eastAsia" w:ascii="仿宋_GB2312" w:hAnsi="仿宋_GB2312" w:eastAsia="仿宋_GB2312" w:cs="仿宋_GB2312"/>
          <w:b/>
          <w:bCs/>
          <w:color w:val="auto"/>
          <w:sz w:val="32"/>
          <w:szCs w:val="32"/>
        </w:rPr>
        <w:t>投入</w:t>
      </w:r>
      <w:r>
        <w:rPr>
          <w:rFonts w:hint="eastAsia" w:ascii="仿宋_GB2312" w:hAnsi="仿宋_GB2312" w:eastAsia="仿宋_GB2312" w:cs="仿宋_GB2312"/>
          <w:b/>
          <w:bCs/>
          <w:color w:val="auto"/>
          <w:sz w:val="32"/>
          <w:szCs w:val="32"/>
          <w:lang w:eastAsia="zh-CN"/>
        </w:rPr>
        <w:t>力度。</w:t>
      </w:r>
      <w:r>
        <w:rPr>
          <w:rFonts w:hint="eastAsia" w:ascii="仿宋_GB2312" w:hAnsi="仿宋_GB2312" w:eastAsia="仿宋_GB2312" w:cs="仿宋_GB2312"/>
          <w:b w:val="0"/>
          <w:bCs w:val="0"/>
          <w:color w:val="auto"/>
          <w:sz w:val="32"/>
          <w:szCs w:val="32"/>
          <w:lang w:eastAsia="zh-CN"/>
        </w:rPr>
        <w:t>健全政府投入、社会多渠道投入机制。</w:t>
      </w:r>
      <w:r>
        <w:rPr>
          <w:rFonts w:hint="eastAsia" w:ascii="仿宋_GB2312" w:hAnsi="仿宋_GB2312" w:eastAsia="仿宋_GB2312" w:cs="仿宋_GB2312"/>
          <w:b w:val="0"/>
          <w:bCs w:val="0"/>
          <w:color w:val="auto"/>
          <w:sz w:val="32"/>
          <w:szCs w:val="32"/>
        </w:rPr>
        <w:t>持续稳定财政科技投入增长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优化投入方向和重点，加大基础研究和前沿科技研发</w:t>
      </w:r>
      <w:r>
        <w:rPr>
          <w:rFonts w:hint="eastAsia" w:ascii="仿宋_GB2312" w:hAnsi="仿宋_GB2312" w:eastAsia="仿宋_GB2312" w:cs="仿宋_GB2312"/>
          <w:b w:val="0"/>
          <w:bCs w:val="0"/>
          <w:color w:val="auto"/>
          <w:sz w:val="32"/>
          <w:szCs w:val="32"/>
          <w:lang w:eastAsia="zh-CN"/>
        </w:rPr>
        <w:t>支持</w:t>
      </w:r>
      <w:r>
        <w:rPr>
          <w:rFonts w:hint="eastAsia" w:ascii="仿宋_GB2312" w:hAnsi="仿宋_GB2312" w:eastAsia="仿宋_GB2312" w:cs="仿宋_GB2312"/>
          <w:b w:val="0"/>
          <w:bCs w:val="0"/>
          <w:color w:val="auto"/>
          <w:sz w:val="32"/>
          <w:szCs w:val="32"/>
        </w:rPr>
        <w:t>力度，加强重大创新平台运行保障</w:t>
      </w:r>
      <w:r>
        <w:rPr>
          <w:rFonts w:hint="eastAsia" w:ascii="仿宋_GB2312" w:hAnsi="仿宋_GB2312" w:eastAsia="仿宋_GB2312" w:cs="仿宋_GB2312"/>
          <w:b w:val="0"/>
          <w:bCs w:val="0"/>
          <w:color w:val="auto"/>
          <w:sz w:val="32"/>
          <w:szCs w:val="32"/>
          <w:lang w:eastAsia="zh-CN"/>
        </w:rPr>
        <w:t>，同</w:t>
      </w:r>
      <w:r>
        <w:rPr>
          <w:rFonts w:hint="eastAsia" w:ascii="仿宋_GB2312" w:hAnsi="仿宋_GB2312" w:eastAsia="仿宋_GB2312" w:cs="仿宋_GB2312"/>
          <w:color w:val="auto"/>
          <w:sz w:val="32"/>
          <w:szCs w:val="32"/>
          <w:lang w:eastAsia="zh-CN"/>
        </w:rPr>
        <w:t>等条件下政府优先采购创新产品。更多运用财政后补助、间接投入等方式带动社会资本投入。</w:t>
      </w:r>
      <w:r>
        <w:rPr>
          <w:rFonts w:hint="eastAsia" w:ascii="仿宋_GB2312" w:hAnsi="仿宋_GB2312" w:eastAsia="仿宋_GB2312" w:cs="仿宋_GB2312"/>
          <w:b w:val="0"/>
          <w:bCs w:val="0"/>
          <w:color w:val="auto"/>
          <w:sz w:val="32"/>
          <w:szCs w:val="32"/>
        </w:rPr>
        <w:t>完善金融支持</w:t>
      </w:r>
      <w:r>
        <w:rPr>
          <w:rFonts w:hint="eastAsia" w:ascii="仿宋_GB2312" w:hAnsi="仿宋_GB2312" w:eastAsia="仿宋_GB2312" w:cs="仿宋_GB2312"/>
          <w:b w:val="0"/>
          <w:bCs w:val="0"/>
          <w:color w:val="auto"/>
          <w:sz w:val="32"/>
          <w:szCs w:val="32"/>
          <w:lang w:eastAsia="zh-CN"/>
        </w:rPr>
        <w:t>创新</w:t>
      </w:r>
      <w:r>
        <w:rPr>
          <w:rFonts w:hint="eastAsia" w:ascii="仿宋_GB2312" w:hAnsi="仿宋_GB2312" w:eastAsia="仿宋_GB2312" w:cs="仿宋_GB2312"/>
          <w:b w:val="0"/>
          <w:bCs w:val="0"/>
          <w:color w:val="auto"/>
          <w:sz w:val="32"/>
          <w:szCs w:val="32"/>
        </w:rPr>
        <w:t>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创新投贷联动、股债结合、知识产权质押、专利保险等产品和服务，实行更有效率的政府基金管理运营机制，完善科技融资担保风险补偿政策，</w:t>
      </w:r>
      <w:r>
        <w:rPr>
          <w:rFonts w:hint="eastAsia"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创业投资和产业投资基金</w:t>
      </w:r>
      <w:r>
        <w:rPr>
          <w:rFonts w:hint="eastAsia" w:ascii="仿宋_GB2312" w:hAnsi="仿宋_GB2312" w:eastAsia="仿宋_GB2312" w:cs="仿宋_GB2312"/>
          <w:color w:val="auto"/>
          <w:sz w:val="32"/>
          <w:szCs w:val="32"/>
          <w:lang w:eastAsia="zh-CN"/>
        </w:rPr>
        <w:t>。构建“基础研究</w:t>
      </w:r>
      <w:r>
        <w:rPr>
          <w:rFonts w:hint="eastAsia" w:ascii="仿宋_GB2312" w:hAnsi="仿宋_GB2312" w:eastAsia="仿宋_GB2312" w:cs="仿宋_GB2312"/>
          <w:color w:val="auto"/>
          <w:sz w:val="32"/>
          <w:szCs w:val="32"/>
          <w:lang w:val="en-US" w:eastAsia="zh-CN"/>
        </w:rPr>
        <w:t>+技术攻关+成果产业化+科技金融</w:t>
      </w:r>
      <w:r>
        <w:rPr>
          <w:rFonts w:hint="eastAsia" w:ascii="仿宋_GB2312" w:hAnsi="仿宋_GB2312" w:eastAsia="仿宋_GB2312" w:cs="仿宋_GB2312"/>
          <w:color w:val="auto"/>
          <w:sz w:val="32"/>
          <w:szCs w:val="32"/>
          <w:lang w:eastAsia="zh-CN"/>
        </w:rPr>
        <w:t>”的全过程科技创新生态链，建立金融大数据库，打通政府、金融机构、企业信息通道。</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加快科技成果转移转化。</w:t>
      </w:r>
      <w:r>
        <w:rPr>
          <w:rFonts w:hint="eastAsia" w:ascii="仿宋_GB2312" w:hAnsi="仿宋_GB2312" w:eastAsia="仿宋_GB2312" w:cs="仿宋_GB2312"/>
          <w:color w:val="auto"/>
          <w:sz w:val="32"/>
          <w:szCs w:val="32"/>
          <w:lang w:eastAsia="zh-CN"/>
        </w:rPr>
        <w:t>加强知识产权保护、应用和服务，建立健全知识产权行政执法、纠纷解决等机制，探索引入侵权惩罚性赔偿制度，大幅提高科技成果转移转化成效。推动科学发现、技术发明和产业一体化发展，组织实施技术成果应用示范计划，大力推进高技术产业化工程，促进产业核心技术和关键技术的应用推广和成果转化。鼓励使用首台（套）重大技术装备，加大创新产品和服务采购力度，带动创新产品规模化应用。积极发展技术交易服务市场，鼓励社会资本进入科技成果转化服务领域，增强科技成果转化综合服务功能，提供信息交流、价值评价、技术交易等“一站式”服务。</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营造崇尚创新良好氛围。</w:t>
      </w:r>
      <w:r>
        <w:rPr>
          <w:rFonts w:hint="eastAsia" w:ascii="仿宋_GB2312" w:hAnsi="仿宋_GB2312" w:eastAsia="仿宋_GB2312" w:cs="仿宋_GB2312"/>
          <w:color w:val="auto"/>
          <w:sz w:val="32"/>
          <w:szCs w:val="32"/>
          <w:lang w:eastAsia="zh-CN"/>
        </w:rPr>
        <w:t>弘扬科学精神和工匠精神，加强科研诚信建设，加强科普工作。给予企业家更多的包容和鼓励，实施“企业家队伍培养十百千行动计划”，围绕现代企业管理、宏观经济形势、产业发展形势、科技发展前沿等内容对企业家开展培训。促进大众创业万众创新和新经济蓬勃发展，组织开展创新创业大赛，举办投资路演、创业训练营等各类创新创业活动，全面激发科技人员创业热情，审慎包容监管新技术新业态新模式。宣传创新文化，树立创新先进人物，总结创新有益做法，大力营造敢于创新、宽容失败的社会氛围。</w:t>
      </w:r>
      <w:bookmarkStart w:id="31" w:name="_Toc9265"/>
    </w:p>
    <w:p>
      <w:pPr>
        <w:pStyle w:val="2"/>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2"/>
        <w:rPr>
          <w:rFonts w:hint="eastAsia"/>
          <w:color w:val="auto"/>
          <w:lang w:val="en-US" w:eastAsia="zh-CN"/>
        </w:rPr>
      </w:pPr>
    </w:p>
    <w:p>
      <w:pPr>
        <w:pStyle w:val="21"/>
        <w:keepNext w:val="0"/>
        <w:keepLines w:val="0"/>
        <w:pageBreakBefore w:val="0"/>
        <w:kinsoku/>
        <w:wordWrap/>
        <w:overflowPunct/>
        <w:topLinePunct w:val="0"/>
        <w:autoSpaceDE/>
        <w:autoSpaceDN/>
        <w:bidi w:val="0"/>
        <w:adjustRightInd/>
        <w:snapToGrid/>
        <w:spacing w:line="600" w:lineRule="exact"/>
        <w:ind w:firstLine="320" w:firstLineChars="100"/>
        <w:jc w:val="left"/>
        <w:textAlignment w:val="auto"/>
        <w:outlineLvl w:val="0"/>
        <w:rPr>
          <w:rFonts w:hint="eastAsia"/>
          <w:b w:val="0"/>
          <w:bCs w:val="0"/>
          <w:color w:val="auto"/>
          <w:sz w:val="36"/>
          <w:szCs w:val="36"/>
        </w:rPr>
      </w:pPr>
      <w:bookmarkStart w:id="32" w:name="_Toc27702"/>
      <w:r>
        <w:rPr>
          <w:rFonts w:hint="eastAsia" w:ascii="黑体" w:hAnsi="黑体" w:eastAsia="黑体" w:cs="黑体"/>
          <w:b w:val="0"/>
          <w:bCs w:val="0"/>
          <w:color w:val="auto"/>
          <w:lang w:val="en-US" w:eastAsia="zh-CN"/>
        </w:rPr>
        <w:t xml:space="preserve">第四章  </w:t>
      </w:r>
      <w:bookmarkEnd w:id="31"/>
      <w:r>
        <w:rPr>
          <w:rFonts w:hint="eastAsia" w:ascii="黑体" w:hAnsi="黑体" w:eastAsia="黑体" w:cs="黑体"/>
          <w:b w:val="0"/>
          <w:bCs w:val="0"/>
          <w:color w:val="auto"/>
        </w:rPr>
        <w:t>加快制造业</w:t>
      </w:r>
      <w:r>
        <w:rPr>
          <w:rFonts w:hint="eastAsia" w:ascii="黑体" w:hAnsi="黑体" w:eastAsia="黑体" w:cs="黑体"/>
          <w:b w:val="0"/>
          <w:bCs w:val="0"/>
          <w:color w:val="auto"/>
          <w:lang w:val="en-US" w:eastAsia="zh-CN"/>
        </w:rPr>
        <w:t>转型</w:t>
      </w:r>
      <w:r>
        <w:rPr>
          <w:rFonts w:hint="eastAsia" w:ascii="黑体" w:hAnsi="黑体" w:eastAsia="黑体" w:cs="黑体"/>
          <w:b w:val="0"/>
          <w:bCs w:val="0"/>
          <w:color w:val="auto"/>
        </w:rPr>
        <w:t>升级，构建</w:t>
      </w:r>
      <w:r>
        <w:rPr>
          <w:rFonts w:hint="eastAsia" w:ascii="黑体" w:hAnsi="黑体" w:eastAsia="黑体" w:cs="黑体"/>
          <w:b w:val="0"/>
          <w:bCs w:val="0"/>
          <w:color w:val="auto"/>
          <w:lang w:val="en-US" w:eastAsia="zh-CN"/>
        </w:rPr>
        <w:t>工业梯次发展新图景</w:t>
      </w:r>
      <w:bookmarkEnd w:id="32"/>
      <w:r>
        <w:rPr>
          <w:rFonts w:hint="eastAsia"/>
          <w:b w:val="0"/>
          <w:bCs w:val="0"/>
          <w:color w:val="auto"/>
          <w:sz w:val="36"/>
          <w:szCs w:val="36"/>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牢牢把握制造业高质量发展这一方向，优先发展壮大三大主导产业，做强五大产业园区，培育一批上市企业；加快推进制造业数字化、智能化、绿色化改造，厚植实体经济优势，增强制造业的核心竞争力，构建现代化工业梯次发展新图景。</w:t>
      </w:r>
    </w:p>
    <w:p>
      <w:pPr>
        <w:keepNext w:val="0"/>
        <w:keepLines w:val="0"/>
        <w:pageBreakBefore w:val="0"/>
        <w:widowControl/>
        <w:numPr>
          <w:ilvl w:val="0"/>
          <w:numId w:val="0"/>
        </w:numPr>
        <w:kinsoku/>
        <w:wordWrap/>
        <w:overflowPunct/>
        <w:topLinePunct w:val="0"/>
        <w:autoSpaceDE/>
        <w:autoSpaceDN/>
        <w:bidi w:val="0"/>
        <w:spacing w:line="600" w:lineRule="exact"/>
        <w:ind w:firstLine="2240" w:firstLineChars="700"/>
        <w:jc w:val="both"/>
        <w:textAlignment w:val="auto"/>
        <w:outlineLvl w:val="1"/>
        <w:rPr>
          <w:rFonts w:hint="eastAsia" w:ascii="楷体_GB2312" w:hAnsi="楷体_GB2312" w:eastAsia="楷体_GB2312" w:cs="楷体_GB2312"/>
          <w:b w:val="0"/>
          <w:bCs w:val="0"/>
          <w:color w:val="auto"/>
          <w:sz w:val="32"/>
          <w:szCs w:val="32"/>
          <w:lang w:val="en-US" w:eastAsia="zh-CN"/>
        </w:rPr>
      </w:pPr>
      <w:bookmarkStart w:id="33" w:name="_Toc31416"/>
      <w:r>
        <w:rPr>
          <w:rFonts w:hint="eastAsia" w:ascii="黑体" w:hAnsi="黑体" w:eastAsia="黑体" w:cs="黑体"/>
          <w:b w:val="0"/>
          <w:bCs w:val="0"/>
          <w:color w:val="auto"/>
          <w:sz w:val="32"/>
          <w:szCs w:val="32"/>
          <w:lang w:val="en-US" w:eastAsia="zh-CN"/>
        </w:rPr>
        <w:t>第一节 锚定高质量发展方向</w:t>
      </w:r>
      <w:bookmarkEnd w:id="33"/>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实施产业基础再造工程。</w:t>
      </w:r>
      <w:r>
        <w:rPr>
          <w:rFonts w:hint="eastAsia" w:ascii="仿宋_GB2312" w:hAnsi="仿宋_GB2312" w:eastAsia="仿宋_GB2312" w:cs="仿宋_GB2312"/>
          <w:b w:val="0"/>
          <w:bCs w:val="0"/>
          <w:color w:val="auto"/>
          <w:sz w:val="32"/>
          <w:szCs w:val="32"/>
          <w:lang w:val="en-US" w:eastAsia="zh-CN"/>
        </w:rPr>
        <w:t>大力实施“三大改造”，深入推进“两业融合”，引导一批企业完成两化融合对标、贯标工作，</w:t>
      </w:r>
      <w:r>
        <w:rPr>
          <w:rFonts w:hint="eastAsia" w:ascii="仿宋_GB2312" w:hAnsi="仿宋_GB2312" w:eastAsia="仿宋_GB2312" w:cs="仿宋_GB2312"/>
          <w:color w:val="auto"/>
          <w:sz w:val="32"/>
          <w:szCs w:val="32"/>
        </w:rPr>
        <w:t>提升产业基础能力和产业链现代化水平，推进产业基础高级化。</w:t>
      </w:r>
      <w:r>
        <w:rPr>
          <w:rFonts w:hint="eastAsia" w:ascii="仿宋_GB2312" w:hAnsi="仿宋_GB2312" w:eastAsia="仿宋_GB2312" w:cs="仿宋_GB2312"/>
          <w:b w:val="0"/>
          <w:bCs w:val="0"/>
          <w:color w:val="auto"/>
          <w:sz w:val="32"/>
          <w:szCs w:val="32"/>
          <w:lang w:val="en-US" w:eastAsia="zh-CN"/>
        </w:rPr>
        <w:t>坚持数字经济赋能制造业发展，重点抢抓“5G”技术应用带来的新机遇，依托纪年科技、万里交科等重点企业和重大项目，高标准建设“5G+工业互联网”平台。推进企业“上云用数赋智”全覆盖，加快云计算、区块链、物联网、大数据、人工智能等新一代信息技术在制造业领域内的嵌入和应用，打造数字化转型企业标杆和典型应用场景，引领带动全区制造业新旧动能转换，抢占未来发展的制高点。</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color w:val="auto"/>
          <w:sz w:val="32"/>
          <w:szCs w:val="32"/>
          <w:lang w:val="en-US" w:eastAsia="zh-CN"/>
        </w:rPr>
        <w:t>培育“魏都</w:t>
      </w:r>
      <w:r>
        <w:rPr>
          <w:rFonts w:hint="eastAsia" w:ascii="仿宋_GB2312" w:hAnsi="仿宋_GB2312" w:eastAsia="仿宋_GB2312" w:cs="仿宋_GB2312"/>
          <w:b/>
          <w:color w:val="auto"/>
          <w:sz w:val="32"/>
          <w:szCs w:val="32"/>
        </w:rPr>
        <w:t>质量</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龙头企业主导或参与地方标准、行业标准的制定、修订，掌握产业技术标准话语权。开展质量标杆和领先企业示范活动，加强强制性标准管理，支持企业制定实施严于国家标准的企业标准，引导中小微企业贯标达标。完善企业质量档案和产品质量信用信息记录，实施企业质量信用分级分类监管，完善质量信用评价体系。探索建立企业质量信用信息公示制度，鼓励企业主动发布质量信用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严格实施产品“三包”、召回等制度。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叫响“魏都</w:t>
      </w:r>
      <w:r>
        <w:rPr>
          <w:rFonts w:hint="eastAsia" w:ascii="仿宋_GB2312" w:hAnsi="仿宋_GB2312" w:eastAsia="仿宋_GB2312" w:cs="仿宋_GB2312"/>
          <w:b/>
          <w:color w:val="auto"/>
          <w:sz w:val="32"/>
          <w:szCs w:val="32"/>
        </w:rPr>
        <w:t>品牌</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rPr>
        <w:t>企业现有品牌资源，围绕研发创新、生产制造、质量管理和营销服务全过程，挖掘优势，</w:t>
      </w:r>
      <w:r>
        <w:rPr>
          <w:rFonts w:hint="eastAsia" w:ascii="仿宋_GB2312" w:hAnsi="仿宋_GB2312" w:eastAsia="仿宋_GB2312" w:cs="仿宋_GB2312"/>
          <w:color w:val="auto"/>
          <w:sz w:val="32"/>
          <w:szCs w:val="32"/>
          <w:lang w:val="en-US" w:eastAsia="zh-CN"/>
        </w:rPr>
        <w:t>培育我区制造业品牌体系</w:t>
      </w:r>
      <w:r>
        <w:rPr>
          <w:rFonts w:hint="eastAsia" w:ascii="仿宋_GB2312" w:hAnsi="仿宋_GB2312" w:eastAsia="仿宋_GB2312" w:cs="仿宋_GB2312"/>
          <w:color w:val="auto"/>
          <w:sz w:val="32"/>
          <w:szCs w:val="32"/>
        </w:rPr>
        <w:t>。鼓励龙头企业利用自己拥有的品牌、技术、资本和人才等优势，采取输出管理，输出技术等方式，加快品牌扩张和延伸，鼓励中小企业加入行业骨干企业和品牌产品的产业链，形成名牌产品的专业化协作配套体系，培育造就更多的强势企业和名牌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叫响“魏都制造”品牌。</w:t>
      </w:r>
    </w:p>
    <w:p>
      <w:pPr>
        <w:keepNext w:val="0"/>
        <w:keepLines w:val="0"/>
        <w:pageBreakBefore w:val="0"/>
        <w:widowControl/>
        <w:numPr>
          <w:ilvl w:val="0"/>
          <w:numId w:val="0"/>
        </w:numPr>
        <w:kinsoku/>
        <w:wordWrap/>
        <w:overflowPunct/>
        <w:topLinePunct w:val="0"/>
        <w:autoSpaceDE/>
        <w:autoSpaceDN/>
        <w:bidi w:val="0"/>
        <w:spacing w:line="600" w:lineRule="exact"/>
        <w:ind w:firstLine="2240" w:firstLineChars="700"/>
        <w:jc w:val="both"/>
        <w:textAlignment w:val="auto"/>
        <w:outlineLvl w:val="1"/>
        <w:rPr>
          <w:rFonts w:hint="eastAsia" w:ascii="黑体" w:hAnsi="黑体" w:eastAsia="黑体" w:cs="黑体"/>
          <w:b w:val="0"/>
          <w:bCs w:val="0"/>
          <w:color w:val="auto"/>
          <w:sz w:val="32"/>
          <w:szCs w:val="32"/>
          <w:lang w:val="en-US" w:eastAsia="zh-CN"/>
        </w:rPr>
      </w:pPr>
      <w:bookmarkStart w:id="34" w:name="_Toc7948"/>
      <w:r>
        <w:rPr>
          <w:rFonts w:hint="eastAsia" w:ascii="黑体" w:hAnsi="黑体" w:eastAsia="黑体" w:cs="黑体"/>
          <w:b w:val="0"/>
          <w:bCs w:val="0"/>
          <w:color w:val="auto"/>
          <w:sz w:val="32"/>
          <w:szCs w:val="32"/>
          <w:lang w:val="en-US" w:eastAsia="zh-CN"/>
        </w:rPr>
        <w:t>第二节  壮大现代制造业发展梯队</w:t>
      </w:r>
      <w:bookmarkEnd w:id="34"/>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优先壮大三大主导产业。</w:t>
      </w:r>
      <w:r>
        <w:rPr>
          <w:rFonts w:hint="eastAsia" w:ascii="仿宋_GB2312" w:hAnsi="仿宋_GB2312" w:eastAsia="仿宋_GB2312" w:cs="仿宋_GB2312"/>
          <w:b w:val="0"/>
          <w:bCs w:val="0"/>
          <w:color w:val="auto"/>
          <w:sz w:val="32"/>
          <w:szCs w:val="32"/>
          <w:lang w:val="en-US" w:eastAsia="zh-CN"/>
        </w:rPr>
        <w:t>进一步培育壮大高端制造、新材料、环保科技三大主导产业，</w:t>
      </w:r>
      <w:r>
        <w:rPr>
          <w:rFonts w:hint="eastAsia" w:ascii="仿宋_GB2312" w:hAnsi="仿宋_GB2312" w:eastAsia="仿宋_GB2312" w:cs="仿宋_GB2312"/>
          <w:b w:val="0"/>
          <w:bCs w:val="0"/>
          <w:color w:val="auto"/>
          <w:kern w:val="2"/>
          <w:sz w:val="32"/>
          <w:szCs w:val="32"/>
          <w:lang w:val="en-US" w:eastAsia="zh-CN" w:bidi="ar-SA"/>
        </w:rPr>
        <w:t>以纪年科技、德通振动、</w:t>
      </w:r>
      <w:r>
        <w:rPr>
          <w:rFonts w:hint="eastAsia" w:ascii="仿宋_GB2312" w:hAnsi="仿宋_GB2312" w:eastAsia="仿宋_GB2312" w:cs="仿宋_GB2312"/>
          <w:b w:val="0"/>
          <w:bCs w:val="0"/>
          <w:color w:val="auto"/>
          <w:sz w:val="32"/>
          <w:szCs w:val="32"/>
          <w:lang w:val="en-US" w:eastAsia="zh-CN"/>
        </w:rPr>
        <w:t>爱彼爱和、恩诺格</w:t>
      </w:r>
      <w:r>
        <w:rPr>
          <w:rFonts w:hint="eastAsia" w:ascii="仿宋_GB2312" w:hAnsi="仿宋_GB2312" w:eastAsia="仿宋_GB2312" w:cs="仿宋_GB2312"/>
          <w:b w:val="0"/>
          <w:bCs w:val="0"/>
          <w:color w:val="auto"/>
          <w:kern w:val="2"/>
          <w:sz w:val="32"/>
          <w:szCs w:val="32"/>
          <w:lang w:val="en-US" w:eastAsia="zh-CN" w:bidi="ar-SA"/>
        </w:rPr>
        <w:t>等重点企业为龙头，提升企业核心竞争力、高端产品市场占有率和协作配套水平，促进企业向产业链两端延伸，形成具有核心竞争力的现代化产业集群。</w:t>
      </w:r>
      <w:r>
        <w:rPr>
          <w:rFonts w:hint="eastAsia" w:ascii="仿宋_GB2312" w:hAnsi="仿宋_GB2312" w:eastAsia="仿宋_GB2312" w:cs="仿宋_GB2312"/>
          <w:color w:val="auto"/>
          <w:sz w:val="32"/>
          <w:szCs w:val="32"/>
        </w:rPr>
        <w:t>加强和创新集群治理机制，构建集决策、管理、咨询功能为一体的新型集群发展促进机构。推动建设一批产业集群公共服务综合体。</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spacing w:val="0"/>
          <w:sz w:val="32"/>
          <w:szCs w:val="32"/>
          <w:lang w:val="en-US" w:eastAsia="zh-CN"/>
        </w:rPr>
        <w:t>加快培育上市企业。</w:t>
      </w:r>
      <w:r>
        <w:rPr>
          <w:rFonts w:hint="eastAsia" w:ascii="仿宋_GB2312" w:hAnsi="仿宋_GB2312" w:eastAsia="仿宋_GB2312" w:cs="仿宋_GB2312"/>
          <w:bCs/>
          <w:color w:val="auto"/>
          <w:kern w:val="0"/>
          <w:sz w:val="32"/>
          <w:szCs w:val="32"/>
        </w:rPr>
        <w:t>抓住国家加快发展私募股权基金的机遇，积极吸引私募股权基金投资魏都区科技创新企业。支持中联即送、纪年科技、爱彼爱和、德通振动、兵锋软件等企业做精做强，在产业链重要节点形成一批“专精特新”小巨人企业和制造业单项冠军企业，并通过服务指导推进企业在科创板或创业板上市。推动已上市企业进一步提高质量，夯实直接融资发展基石，更好发挥创新领跑者的示范作用，引领更多企业利用直接融资实现高质量发展。</w:t>
      </w:r>
      <w:r>
        <w:rPr>
          <w:rFonts w:hint="eastAsia" w:ascii="仿宋_GB2312" w:hAnsi="仿宋_GB2312" w:eastAsia="仿宋_GB2312" w:cs="仿宋_GB2312"/>
          <w:b w:val="0"/>
          <w:bCs w:val="0"/>
          <w:color w:val="auto"/>
          <w:spacing w:val="0"/>
          <w:sz w:val="32"/>
          <w:szCs w:val="32"/>
          <w:lang w:val="en-US" w:eastAsia="zh-CN"/>
        </w:rPr>
        <w:t>建立企业上市推进长效机制，</w:t>
      </w:r>
      <w:r>
        <w:rPr>
          <w:rFonts w:hint="eastAsia" w:ascii="仿宋_GB2312" w:hAnsi="仿宋_GB2312" w:eastAsia="仿宋_GB2312" w:cs="仿宋_GB2312"/>
          <w:b w:val="0"/>
          <w:bCs w:val="0"/>
          <w:color w:val="auto"/>
          <w:kern w:val="0"/>
          <w:sz w:val="32"/>
          <w:szCs w:val="32"/>
          <w:lang w:val="en-US" w:eastAsia="zh-CN" w:bidi="ar"/>
        </w:rPr>
        <w:t>培育一批上市后备企业，到2025年力争5家以上企业成功上市。</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val="en-US" w:eastAsia="zh-CN"/>
        </w:rPr>
        <w:t>积极</w:t>
      </w:r>
      <w:r>
        <w:rPr>
          <w:rFonts w:hint="eastAsia" w:ascii="仿宋_GB2312" w:hAnsi="仿宋_GB2312" w:eastAsia="仿宋_GB2312" w:cs="仿宋_GB2312"/>
          <w:b/>
          <w:bCs/>
          <w:color w:val="auto"/>
          <w:sz w:val="32"/>
          <w:szCs w:val="32"/>
        </w:rPr>
        <w:t>实施小微企业成长计划</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大力实施科技型“中小企业培育计划”，完善科技型中小企业培育孵化体系，</w:t>
      </w:r>
      <w:r>
        <w:rPr>
          <w:rFonts w:hint="eastAsia" w:ascii="仿宋_GB2312" w:hAnsi="仿宋_GB2312" w:eastAsia="仿宋_GB2312" w:cs="仿宋_GB2312"/>
          <w:color w:val="auto"/>
          <w:sz w:val="32"/>
          <w:szCs w:val="32"/>
        </w:rPr>
        <w:t>促进小微企业集聚、集约发展，推动全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中小微企业总量持续扩大、效益持续提升、贡献持续增强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形成</w:t>
      </w:r>
      <w:r>
        <w:rPr>
          <w:rFonts w:hint="eastAsia" w:ascii="仿宋_GB2312" w:hAnsi="仿宋_GB2312" w:eastAsia="仿宋_GB2312" w:cs="仿宋_GB2312"/>
          <w:color w:val="auto"/>
          <w:sz w:val="32"/>
          <w:szCs w:val="32"/>
        </w:rPr>
        <w:t>“微成长、小升高、高变强”</w:t>
      </w:r>
      <w:r>
        <w:rPr>
          <w:rFonts w:hint="eastAsia" w:ascii="仿宋_GB2312" w:hAnsi="仿宋_GB2312" w:eastAsia="仿宋_GB2312" w:cs="仿宋_GB2312"/>
          <w:color w:val="auto"/>
          <w:sz w:val="32"/>
          <w:szCs w:val="32"/>
          <w:lang w:val="en-US" w:eastAsia="zh-CN"/>
        </w:rPr>
        <w:t>发展态势。</w:t>
      </w:r>
      <w:r>
        <w:rPr>
          <w:rFonts w:hint="eastAsia" w:ascii="仿宋_GB2312" w:hAnsi="仿宋_GB2312" w:eastAsia="仿宋_GB2312" w:cs="仿宋_GB2312"/>
          <w:b w:val="0"/>
          <w:bCs w:val="0"/>
          <w:color w:val="auto"/>
          <w:kern w:val="2"/>
          <w:sz w:val="32"/>
          <w:szCs w:val="32"/>
          <w:lang w:val="en-US" w:eastAsia="zh-CN" w:bidi="ar-SA"/>
        </w:rPr>
        <w:t>培育</w:t>
      </w:r>
      <w:r>
        <w:rPr>
          <w:rFonts w:hint="eastAsia" w:ascii="仿宋_GB2312" w:hAnsi="仿宋_GB2312" w:eastAsia="仿宋_GB2312" w:cs="仿宋_GB2312"/>
          <w:b w:val="0"/>
          <w:bCs w:val="0"/>
          <w:color w:val="auto"/>
          <w:sz w:val="32"/>
          <w:szCs w:val="32"/>
          <w:lang w:val="en-US" w:eastAsia="zh-CN"/>
        </w:rPr>
        <w:t>一批隐形冠军企业、一批“专精特新”企业，</w:t>
      </w:r>
      <w:r>
        <w:rPr>
          <w:rFonts w:hint="eastAsia" w:ascii="仿宋_GB2312" w:hAnsi="仿宋_GB2312" w:eastAsia="仿宋_GB2312" w:cs="仿宋_GB2312"/>
          <w:color w:val="auto"/>
          <w:sz w:val="32"/>
        </w:rPr>
        <w:t>聚焦突破关键核心技术，</w:t>
      </w:r>
      <w:r>
        <w:rPr>
          <w:rFonts w:hint="eastAsia" w:ascii="仿宋_GB2312" w:hAnsi="仿宋_GB2312" w:eastAsia="仿宋_GB2312" w:cs="仿宋_GB2312"/>
          <w:b w:val="0"/>
          <w:bCs w:val="0"/>
          <w:color w:val="auto"/>
          <w:kern w:val="2"/>
          <w:sz w:val="32"/>
          <w:szCs w:val="32"/>
          <w:lang w:val="en-US" w:eastAsia="zh-CN" w:bidi="ar-SA"/>
        </w:rPr>
        <w:t>增强新兴产业和科技型中小企业产业链的配套能力。</w:t>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推动传统产业智能化改造。</w:t>
      </w:r>
      <w:r>
        <w:rPr>
          <w:rFonts w:hint="eastAsia" w:ascii="仿宋_GB2312" w:hAnsi="仿宋_GB2312" w:eastAsia="仿宋_GB2312" w:cs="仿宋_GB2312"/>
          <w:color w:val="auto"/>
          <w:sz w:val="32"/>
          <w:szCs w:val="32"/>
        </w:rPr>
        <w:t>坚持“绿色、减量、提质、增效”的发展理念，应用先进制造技术、信息技术加快</w:t>
      </w:r>
      <w:r>
        <w:rPr>
          <w:rFonts w:hint="eastAsia" w:ascii="仿宋_GB2312" w:hAnsi="仿宋_GB2312" w:eastAsia="仿宋_GB2312" w:cs="仿宋_GB2312"/>
          <w:b w:val="0"/>
          <w:bCs w:val="0"/>
          <w:color w:val="auto"/>
          <w:sz w:val="32"/>
          <w:szCs w:val="32"/>
          <w:lang w:val="en-US" w:eastAsia="zh-CN"/>
        </w:rPr>
        <w:t>纸制品、纺织、发制品等传统产业</w:t>
      </w:r>
      <w:r>
        <w:rPr>
          <w:rFonts w:hint="eastAsia" w:ascii="仿宋_GB2312" w:hAnsi="仿宋_GB2312" w:eastAsia="仿宋_GB2312" w:cs="仿宋_GB2312"/>
          <w:color w:val="auto"/>
          <w:sz w:val="32"/>
          <w:szCs w:val="32"/>
        </w:rPr>
        <w:t>转型升级步伐，</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b w:val="0"/>
          <w:bCs w:val="0"/>
          <w:color w:val="auto"/>
          <w:sz w:val="32"/>
          <w:szCs w:val="32"/>
          <w:lang w:val="en-US" w:eastAsia="zh-CN"/>
        </w:rPr>
        <w:t>高端化、智能化、绿色化发展，</w:t>
      </w:r>
      <w:r>
        <w:rPr>
          <w:rFonts w:hint="eastAsia" w:ascii="仿宋_GB2312" w:hAnsi="仿宋_GB2312" w:eastAsia="仿宋_GB2312" w:cs="仿宋_GB2312"/>
          <w:color w:val="auto"/>
          <w:sz w:val="32"/>
          <w:szCs w:val="32"/>
        </w:rPr>
        <w:t>不断优化产业结构，延伸产业链条，塑造产业新优势。</w:t>
      </w:r>
      <w:r>
        <w:rPr>
          <w:rFonts w:hint="eastAsia" w:ascii="仿宋_GB2312" w:hAnsi="仿宋_GB2312" w:eastAsia="仿宋_GB2312" w:cs="仿宋_GB2312"/>
          <w:color w:val="auto"/>
          <w:sz w:val="32"/>
        </w:rPr>
        <w:t>按照产业集中布局原则，统筹推进各类</w:t>
      </w:r>
      <w:r>
        <w:rPr>
          <w:rFonts w:hint="eastAsia" w:ascii="仿宋_GB2312" w:hAnsi="仿宋_GB2312" w:eastAsia="仿宋_GB2312" w:cs="仿宋_GB2312"/>
          <w:color w:val="auto"/>
          <w:sz w:val="32"/>
          <w:lang w:val="en-US" w:eastAsia="zh-CN"/>
        </w:rPr>
        <w:t>传统产业</w:t>
      </w:r>
      <w:r>
        <w:rPr>
          <w:rFonts w:hint="eastAsia" w:ascii="仿宋_GB2312" w:hAnsi="仿宋_GB2312" w:eastAsia="仿宋_GB2312" w:cs="仿宋_GB2312"/>
          <w:color w:val="auto"/>
          <w:sz w:val="32"/>
        </w:rPr>
        <w:t>园区的并、迁、转、关和项目引进</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b w:val="0"/>
          <w:bCs w:val="0"/>
          <w:color w:val="auto"/>
          <w:sz w:val="32"/>
          <w:szCs w:val="32"/>
          <w:lang w:val="en-US" w:eastAsia="zh-CN"/>
        </w:rPr>
        <w:t>通过企业兼并重组等多种方式，加快淘汰落后产能，有序出清僵尸企业。</w:t>
      </w:r>
    </w:p>
    <w:p>
      <w:pPr>
        <w:keepNext w:val="0"/>
        <w:keepLines w:val="0"/>
        <w:pageBreakBefore w:val="0"/>
        <w:widowControl/>
        <w:numPr>
          <w:ilvl w:val="0"/>
          <w:numId w:val="0"/>
        </w:numPr>
        <w:kinsoku/>
        <w:wordWrap/>
        <w:overflowPunct/>
        <w:topLinePunct w:val="0"/>
        <w:autoSpaceDE/>
        <w:autoSpaceDN/>
        <w:bidi w:val="0"/>
        <w:spacing w:line="600" w:lineRule="exact"/>
        <w:ind w:firstLine="2240" w:firstLineChars="700"/>
        <w:jc w:val="both"/>
        <w:textAlignment w:val="auto"/>
        <w:outlineLvl w:val="1"/>
        <w:rPr>
          <w:rFonts w:hint="eastAsia" w:ascii="黑体" w:hAnsi="黑体" w:eastAsia="黑体" w:cs="黑体"/>
          <w:b w:val="0"/>
          <w:bCs w:val="0"/>
          <w:color w:val="auto"/>
          <w:sz w:val="32"/>
          <w:szCs w:val="32"/>
          <w:lang w:val="en-US" w:eastAsia="zh-CN"/>
        </w:rPr>
      </w:pPr>
      <w:bookmarkStart w:id="35" w:name="_Toc29617"/>
      <w:r>
        <w:rPr>
          <w:rFonts w:hint="eastAsia" w:ascii="黑体" w:hAnsi="黑体" w:eastAsia="黑体" w:cs="黑体"/>
          <w:b w:val="0"/>
          <w:bCs w:val="0"/>
          <w:color w:val="auto"/>
          <w:sz w:val="32"/>
          <w:szCs w:val="32"/>
          <w:lang w:val="en-US" w:eastAsia="zh-CN"/>
        </w:rPr>
        <w:t>第三节 打造空间核心增长极</w:t>
      </w:r>
      <w:bookmarkEnd w:id="35"/>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建设“五大园区”。</w:t>
      </w:r>
      <w:r>
        <w:rPr>
          <w:rFonts w:hint="eastAsia" w:ascii="仿宋_GB2312" w:hAnsi="仿宋_GB2312" w:eastAsia="仿宋_GB2312" w:cs="仿宋_GB2312"/>
          <w:b w:val="0"/>
          <w:bCs w:val="0"/>
          <w:color w:val="auto"/>
          <w:sz w:val="32"/>
          <w:szCs w:val="32"/>
          <w:lang w:val="en-US" w:eastAsia="zh-CN"/>
        </w:rPr>
        <w:t>按照“一区五园”的发展模式，加快高新技术、高端装备、循环经济、静脉科技、北京怀柔五大园区建设。</w:t>
      </w:r>
      <w:r>
        <w:rPr>
          <w:rFonts w:hint="eastAsia" w:ascii="仿宋_GB2312" w:hAnsi="仿宋_GB2312" w:eastAsia="仿宋_GB2312" w:cs="仿宋_GB2312"/>
          <w:b/>
          <w:bCs/>
          <w:color w:val="auto"/>
          <w:sz w:val="32"/>
          <w:szCs w:val="32"/>
          <w:lang w:val="en-US" w:eastAsia="zh-CN"/>
        </w:rPr>
        <w:t>高新技术产业园</w:t>
      </w:r>
      <w:r>
        <w:rPr>
          <w:rFonts w:hint="eastAsia" w:ascii="仿宋_GB2312" w:hAnsi="仿宋_GB2312" w:eastAsia="仿宋_GB2312" w:cs="仿宋_GB2312"/>
          <w:b w:val="0"/>
          <w:bCs w:val="0"/>
          <w:color w:val="auto"/>
          <w:sz w:val="32"/>
          <w:szCs w:val="32"/>
          <w:lang w:val="en-US" w:eastAsia="zh-CN"/>
        </w:rPr>
        <w:t>以纪年科技、爱彼爱和为龙头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重点发展新材料、高新技术产业以及与之相配套的研发、生产、检验、检测、信息服务等创新产业，结合我市“双创宜居示范区”建设，打造产城融合的科技创新型产业集聚地。</w:t>
      </w:r>
      <w:r>
        <w:rPr>
          <w:rFonts w:hint="eastAsia" w:ascii="仿宋_GB2312" w:hAnsi="仿宋_GB2312" w:eastAsia="仿宋_GB2312" w:cs="仿宋_GB2312"/>
          <w:b/>
          <w:bCs/>
          <w:color w:val="auto"/>
          <w:sz w:val="32"/>
          <w:szCs w:val="32"/>
          <w:lang w:val="en-US" w:eastAsia="zh-CN"/>
        </w:rPr>
        <w:t>高端装备产业园</w:t>
      </w:r>
      <w:r>
        <w:rPr>
          <w:rFonts w:hint="eastAsia" w:ascii="仿宋_GB2312" w:hAnsi="仿宋_GB2312" w:eastAsia="仿宋_GB2312" w:cs="仿宋_GB2312"/>
          <w:b w:val="0"/>
          <w:bCs w:val="0"/>
          <w:color w:val="auto"/>
          <w:sz w:val="32"/>
          <w:szCs w:val="32"/>
          <w:lang w:val="en-US" w:eastAsia="zh-CN"/>
        </w:rPr>
        <w:t>以万里交科为龙头，拉动公路装备全产业链智能化生产，力争十四五末入驻智能制造企业10家以上。</w:t>
      </w:r>
      <w:r>
        <w:rPr>
          <w:rFonts w:hint="eastAsia" w:ascii="仿宋_GB2312" w:hAnsi="仿宋_GB2312" w:eastAsia="仿宋_GB2312" w:cs="仿宋_GB2312"/>
          <w:b/>
          <w:bCs/>
          <w:color w:val="auto"/>
          <w:sz w:val="32"/>
          <w:szCs w:val="32"/>
          <w:lang w:val="en-US" w:eastAsia="zh-CN"/>
        </w:rPr>
        <w:t>循环经济产业园</w:t>
      </w:r>
      <w:r>
        <w:rPr>
          <w:rFonts w:hint="eastAsia" w:ascii="仿宋_GB2312" w:hAnsi="仿宋_GB2312" w:eastAsia="仿宋_GB2312" w:cs="仿宋_GB2312"/>
          <w:b w:val="0"/>
          <w:bCs w:val="0"/>
          <w:color w:val="auto"/>
          <w:sz w:val="32"/>
          <w:szCs w:val="32"/>
          <w:lang w:val="en-US" w:eastAsia="zh-CN"/>
        </w:rPr>
        <w:t>以许昌晨鸣为龙头，打造集制浆、造纸、包装、印刷于一体的循环经济产业园区，打造传统产业升级样板，力争“十四五”末入驻造纸、包装、印刷行业企业10家以上。</w:t>
      </w:r>
      <w:r>
        <w:rPr>
          <w:rFonts w:hint="eastAsia" w:ascii="仿宋_GB2312" w:hAnsi="仿宋_GB2312" w:eastAsia="仿宋_GB2312" w:cs="仿宋_GB2312"/>
          <w:b/>
          <w:bCs/>
          <w:color w:val="auto"/>
          <w:sz w:val="32"/>
          <w:szCs w:val="32"/>
          <w:lang w:val="en-US" w:eastAsia="zh-CN"/>
        </w:rPr>
        <w:t>静脉科技产业园</w:t>
      </w:r>
      <w:r>
        <w:rPr>
          <w:rFonts w:hint="eastAsia" w:ascii="仿宋_GB2312" w:hAnsi="仿宋_GB2312" w:eastAsia="仿宋_GB2312" w:cs="仿宋_GB2312"/>
          <w:b w:val="0"/>
          <w:bCs w:val="0"/>
          <w:color w:val="auto"/>
          <w:sz w:val="32"/>
          <w:szCs w:val="32"/>
          <w:lang w:val="en-US" w:eastAsia="zh-CN"/>
        </w:rPr>
        <w:t>以旺能热电、万容科技为龙头，围绕固废转运物流、固废处理、再生资源利用、科技研发、装备制造等，着力打造固废处理全产业链，打造我市“无废城市”建设标志性产业基地，力争十四五末入驻环保科技企业10家以上。</w:t>
      </w:r>
      <w:r>
        <w:rPr>
          <w:rFonts w:hint="eastAsia" w:ascii="仿宋_GB2312" w:hAnsi="仿宋_GB2312" w:eastAsia="仿宋_GB2312" w:cs="仿宋_GB2312"/>
          <w:b/>
          <w:bCs/>
          <w:color w:val="auto"/>
          <w:sz w:val="32"/>
          <w:szCs w:val="32"/>
          <w:lang w:val="en-US" w:eastAsia="zh-CN"/>
        </w:rPr>
        <w:t>北京怀柔产业园</w:t>
      </w:r>
      <w:r>
        <w:rPr>
          <w:rFonts w:hint="eastAsia" w:ascii="仿宋_GB2312" w:hAnsi="仿宋_GB2312" w:eastAsia="仿宋_GB2312" w:cs="仿宋_GB2312"/>
          <w:b w:val="0"/>
          <w:bCs w:val="0"/>
          <w:color w:val="auto"/>
          <w:sz w:val="32"/>
          <w:szCs w:val="32"/>
          <w:lang w:val="en-US" w:eastAsia="zh-CN"/>
        </w:rPr>
        <w:t>主要承接北京怀柔科学城产业转移和双创宜居示范区优质企业外迁，打造先进制造业示范基地和中小企业孵化基地，力争十四五末入驻企业50家以上。</w:t>
      </w:r>
    </w:p>
    <w:p>
      <w:pPr>
        <w:pStyle w:val="2"/>
        <w:rPr>
          <w:rFonts w:hint="eastAsia"/>
          <w:color w:val="auto"/>
          <w:lang w:eastAsia="zh-CN"/>
        </w:rPr>
      </w:pPr>
      <w:r>
        <w:rPr>
          <w:rFonts w:hint="eastAsia" w:ascii="仿宋_GB2312" w:hAnsi="仿宋_GB2312" w:eastAsia="仿宋_GB2312" w:cs="仿宋_GB2312"/>
          <w:b/>
          <w:bCs/>
          <w:color w:val="auto"/>
          <w:sz w:val="32"/>
          <w:szCs w:val="32"/>
          <w:lang w:val="en-US" w:eastAsia="zh-CN"/>
        </w:rPr>
        <w:t>全面推进产业集聚区“二次创业”。</w:t>
      </w:r>
      <w:r>
        <w:rPr>
          <w:rFonts w:hint="eastAsia" w:ascii="仿宋_GB2312" w:hAnsi="仿宋_GB2312" w:eastAsia="仿宋_GB2312" w:cs="仿宋_GB2312"/>
          <w:color w:val="auto"/>
          <w:sz w:val="32"/>
          <w:szCs w:val="32"/>
        </w:rPr>
        <w:t>以“三提”、“两改”为主要途径，全面推进产业集聚区二次创业，积极引导大产业、大企业、大项目布点落户。优化调整产业集聚区发展定位、主导产业、空间结构、功能布局；提高亩均产出效益，开展企业分类综合评价，实行差别化配套政策；开展低效用地整治提升行动，实施“标准地”出让和新型产业用地供应。探索产业集聚区（园区）“管委会+公司”改革和“一区多园”、“园中园”发展模式，通过优化布局和推进产业发展质量变革、效率变革，建成许昌市工业高质量发展示范</w:t>
      </w:r>
      <w:r>
        <w:rPr>
          <w:rFonts w:hint="eastAsia" w:ascii="仿宋_GB2312" w:hAnsi="仿宋_GB2312" w:eastAsia="仿宋_GB2312" w:cs="仿宋_GB2312"/>
          <w:color w:val="auto"/>
          <w:sz w:val="32"/>
          <w:szCs w:val="32"/>
          <w:lang w:val="en-US" w:eastAsia="zh-CN"/>
        </w:rPr>
        <w:t>园</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rPr>
                <w:rFonts w:hint="default"/>
                <w:color w:val="auto"/>
                <w:vertAlign w:val="baseline"/>
                <w:lang w:val="en-US" w:eastAsia="zh-CN"/>
              </w:rPr>
            </w:pPr>
            <w:r>
              <w:rPr>
                <w:rFonts w:hint="eastAsia" w:ascii="黑体" w:hAnsi="黑体" w:eastAsia="黑体" w:cs="黑体"/>
                <w:b/>
                <w:bCs/>
                <w:color w:val="auto"/>
                <w:sz w:val="28"/>
                <w:szCs w:val="28"/>
                <w:vertAlign w:val="baseline"/>
                <w:lang w:val="en-US" w:eastAsia="zh-CN"/>
              </w:rPr>
              <w:t>专栏1：魏都区“十四五”工业项目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ind w:left="0" w:leftChars="0" w:firstLine="562" w:firstLineChars="200"/>
              <w:rPr>
                <w:rFonts w:hint="eastAsia" w:ascii="楷体_GB2312" w:hAnsi="楷体_GB2312" w:eastAsia="楷体_GB2312" w:cs="楷体_GB2312"/>
                <w:i w:val="0"/>
                <w:color w:val="auto"/>
                <w:kern w:val="0"/>
                <w:sz w:val="28"/>
                <w:szCs w:val="28"/>
                <w:u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t>新建项目：</w:t>
            </w:r>
            <w:r>
              <w:rPr>
                <w:rFonts w:hint="eastAsia" w:ascii="楷体_GB2312" w:hAnsi="楷体_GB2312" w:eastAsia="楷体_GB2312" w:cs="楷体_GB2312"/>
                <w:i w:val="0"/>
                <w:color w:val="auto"/>
                <w:kern w:val="0"/>
                <w:sz w:val="28"/>
                <w:szCs w:val="28"/>
                <w:u w:val="none"/>
                <w:lang w:val="en-US" w:eastAsia="zh-CN" w:bidi="ar"/>
              </w:rPr>
              <w:t>餐厨垃圾回收处理项目、创新创业示范基地、许昌（魏都）新材料产业园、帝豪实业智能包装生产线、静脉产业园二期、魏都高新技术产业园二期、苏州松之源汽车尾气催化剂项目生产线、智能环卫环保装备生产线项目、隧道装备制造生产线项目、业诺汽车高强度轻量化仿铝合金车轮生产线项目、路太机械智能车间项目、华丽包装异地迁建项目、深圳领存智能芯片生产线项目、毅联再生资源搬迁改造项目。</w:t>
            </w:r>
          </w:p>
          <w:p>
            <w:pPr>
              <w:pStyle w:val="17"/>
              <w:ind w:left="0" w:leftChars="0" w:firstLine="562" w:firstLineChars="200"/>
              <w:rPr>
                <w:rFonts w:hint="default" w:ascii="宋体" w:hAnsi="宋体" w:eastAsia="宋体" w:cs="宋体"/>
                <w:i w:val="0"/>
                <w:color w:val="auto"/>
                <w:kern w:val="0"/>
                <w:sz w:val="20"/>
                <w:szCs w:val="20"/>
                <w:u w:val="none"/>
                <w:lang w:val="en-US" w:eastAsia="zh-CN" w:bidi="ar"/>
              </w:rPr>
            </w:pPr>
            <w:r>
              <w:rPr>
                <w:rFonts w:hint="eastAsia" w:ascii="楷体_GB2312" w:hAnsi="楷体_GB2312" w:eastAsia="楷体_GB2312" w:cs="楷体_GB2312"/>
                <w:b/>
                <w:bCs/>
                <w:i w:val="0"/>
                <w:color w:val="auto"/>
                <w:kern w:val="0"/>
                <w:sz w:val="28"/>
                <w:szCs w:val="28"/>
                <w:u w:val="none"/>
                <w:lang w:val="en-US" w:eastAsia="zh-CN" w:bidi="ar"/>
              </w:rPr>
              <w:t>续建项目：</w:t>
            </w:r>
            <w:r>
              <w:rPr>
                <w:rFonts w:hint="eastAsia" w:ascii="楷体_GB2312" w:hAnsi="楷体_GB2312" w:eastAsia="楷体_GB2312" w:cs="楷体_GB2312"/>
                <w:i w:val="0"/>
                <w:color w:val="auto"/>
                <w:kern w:val="0"/>
                <w:sz w:val="28"/>
                <w:szCs w:val="28"/>
                <w:u w:val="none"/>
                <w:lang w:val="en-US" w:eastAsia="zh-CN" w:bidi="ar"/>
              </w:rPr>
              <w:t>装配式建筑智能生产基地及建筑材料产业化项目、北京怀柔科学城许昌中航产业园。</w:t>
            </w:r>
          </w:p>
        </w:tc>
      </w:tr>
    </w:tbl>
    <w:p>
      <w:pPr>
        <w:pStyle w:val="17"/>
        <w:ind w:left="0" w:leftChars="0" w:firstLine="0" w:firstLineChars="0"/>
        <w:rPr>
          <w:rFonts w:hint="eastAsia" w:ascii="仿宋_GB2312" w:hAnsi="仿宋_GB2312" w:eastAsia="仿宋_GB2312" w:cs="仿宋_GB2312"/>
          <w:b w:val="0"/>
          <w:bCs w:val="0"/>
          <w:color w:val="auto"/>
          <w:sz w:val="32"/>
          <w:szCs w:val="32"/>
          <w:lang w:val="en-US" w:eastAsia="zh-CN"/>
        </w:rPr>
      </w:pPr>
    </w:p>
    <w:p>
      <w:pPr>
        <w:pStyle w:val="21"/>
        <w:keepNext w:val="0"/>
        <w:keepLines w:val="0"/>
        <w:pageBreakBefore w:val="0"/>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 </w:t>
      </w:r>
      <w:bookmarkStart w:id="36" w:name="_Toc9683"/>
      <w:bookmarkStart w:id="37" w:name="_Toc23889"/>
      <w:r>
        <w:rPr>
          <w:rFonts w:hint="eastAsia" w:ascii="黑体" w:hAnsi="黑体" w:eastAsia="黑体" w:cs="黑体"/>
          <w:b w:val="0"/>
          <w:bCs w:val="0"/>
          <w:color w:val="auto"/>
          <w:sz w:val="36"/>
          <w:szCs w:val="36"/>
          <w:lang w:val="en-US" w:eastAsia="zh-CN"/>
        </w:rPr>
        <w:t xml:space="preserve">第五章 </w:t>
      </w:r>
      <w:r>
        <w:rPr>
          <w:rFonts w:hint="eastAsia" w:ascii="黑体" w:hAnsi="黑体" w:eastAsia="黑体" w:cs="黑体"/>
          <w:b w:val="0"/>
          <w:bCs w:val="0"/>
          <w:color w:val="auto"/>
          <w:sz w:val="36"/>
          <w:szCs w:val="36"/>
        </w:rPr>
        <w:t>加快服务业提档升级，</w:t>
      </w:r>
      <w:r>
        <w:rPr>
          <w:rFonts w:hint="eastAsia" w:ascii="黑体" w:hAnsi="黑体" w:eastAsia="黑体" w:cs="黑体"/>
          <w:b w:val="0"/>
          <w:bCs w:val="0"/>
          <w:color w:val="auto"/>
          <w:sz w:val="36"/>
          <w:szCs w:val="36"/>
          <w:lang w:val="en-US" w:eastAsia="zh-CN"/>
        </w:rPr>
        <w:t>拓展</w:t>
      </w:r>
      <w:r>
        <w:rPr>
          <w:rFonts w:hint="eastAsia" w:ascii="黑体" w:hAnsi="黑体" w:eastAsia="黑体" w:cs="黑体"/>
          <w:b w:val="0"/>
          <w:bCs w:val="0"/>
          <w:color w:val="auto"/>
          <w:sz w:val="36"/>
          <w:szCs w:val="36"/>
        </w:rPr>
        <w:t>消费市场新</w:t>
      </w:r>
      <w:bookmarkEnd w:id="36"/>
      <w:r>
        <w:rPr>
          <w:rFonts w:hint="eastAsia" w:ascii="黑体" w:hAnsi="黑体" w:eastAsia="黑体" w:cs="黑体"/>
          <w:b w:val="0"/>
          <w:bCs w:val="0"/>
          <w:color w:val="auto"/>
          <w:sz w:val="36"/>
          <w:szCs w:val="36"/>
          <w:lang w:val="en-US" w:eastAsia="zh-CN"/>
        </w:rPr>
        <w:t>空间</w:t>
      </w:r>
      <w:bookmarkEnd w:id="37"/>
    </w:p>
    <w:p>
      <w:pPr>
        <w:bidi w:val="0"/>
        <w:ind w:firstLine="640" w:firstLineChars="200"/>
        <w:rPr>
          <w:rFonts w:hint="eastAsia" w:ascii="仿宋" w:hAnsi="仿宋" w:eastAsia="仿宋" w:cs="仿宋"/>
          <w:color w:val="auto"/>
          <w:sz w:val="32"/>
          <w:szCs w:val="32"/>
          <w:lang w:val="en-US" w:eastAsia="zh-CN"/>
        </w:rPr>
      </w:pPr>
      <w:bookmarkStart w:id="38" w:name="_Toc29166"/>
      <w:r>
        <w:rPr>
          <w:rFonts w:hint="eastAsia" w:ascii="仿宋_GB2312" w:hAnsi="仿宋_GB2312" w:eastAsia="仿宋_GB2312" w:cs="仿宋_GB2312"/>
          <w:color w:val="auto"/>
          <w:sz w:val="32"/>
          <w:szCs w:val="32"/>
          <w:lang w:val="en-US" w:eastAsia="zh-CN"/>
        </w:rPr>
        <w:t>抢抓数字经济赋能机遇，实施现代服务业“一赋四培”行动计划，推动服务业总量扩张、结构优化、档次提升，持续巩固我区在中心城区的优势地位，</w:t>
      </w:r>
      <w:r>
        <w:rPr>
          <w:rFonts w:hint="eastAsia" w:ascii="仿宋_GB2312" w:hAnsi="仿宋_GB2312" w:eastAsia="仿宋_GB2312" w:cs="仿宋_GB2312"/>
          <w:color w:val="auto"/>
          <w:sz w:val="32"/>
          <w:szCs w:val="32"/>
          <w:lang w:eastAsia="zh-CN"/>
        </w:rPr>
        <w:t>创响魏都服务品牌。</w:t>
      </w:r>
    </w:p>
    <w:p>
      <w:pPr>
        <w:pStyle w:val="4"/>
        <w:pageBreakBefore w:val="0"/>
        <w:widowControl/>
        <w:kinsoku/>
        <w:wordWrap/>
        <w:overflowPunct/>
        <w:topLinePunct w:val="0"/>
        <w:autoSpaceDE/>
        <w:autoSpaceDN/>
        <w:bidi w:val="0"/>
        <w:adjustRightInd/>
        <w:snapToGrid/>
        <w:jc w:val="center"/>
        <w:textAlignment w:val="auto"/>
        <w:outlineLvl w:val="1"/>
        <w:rPr>
          <w:rFonts w:hint="eastAsia" w:ascii="黑体" w:hAnsi="黑体" w:eastAsia="黑体" w:cs="黑体"/>
          <w:color w:val="auto"/>
          <w:sz w:val="30"/>
          <w:szCs w:val="30"/>
        </w:rPr>
      </w:pPr>
      <w:bookmarkStart w:id="39" w:name="_Toc9332"/>
      <w:r>
        <w:rPr>
          <w:rFonts w:hint="eastAsia" w:ascii="黑体" w:hAnsi="黑体" w:eastAsia="黑体" w:cs="黑体"/>
          <w:color w:val="auto"/>
          <w:sz w:val="30"/>
          <w:szCs w:val="30"/>
          <w:lang w:eastAsia="zh-CN"/>
        </w:rPr>
        <w:t>第一节</w:t>
      </w:r>
      <w:r>
        <w:rPr>
          <w:rFonts w:hint="eastAsia" w:ascii="黑体" w:hAnsi="黑体" w:eastAsia="黑体" w:cs="黑体"/>
          <w:color w:val="auto"/>
          <w:sz w:val="30"/>
          <w:szCs w:val="30"/>
          <w:lang w:val="en-US" w:eastAsia="zh-CN"/>
        </w:rPr>
        <w:t xml:space="preserve">  坚持数字经济赋能发展</w:t>
      </w:r>
      <w:bookmarkEnd w:id="39"/>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准确把握服务业行业发展趋势和市场变化，推动传统商业业态创新与功能提升，推动</w:t>
      </w:r>
      <w:r>
        <w:rPr>
          <w:rFonts w:hint="eastAsia" w:ascii="仿宋_GB2312" w:hAnsi="仿宋_GB2312" w:eastAsia="仿宋_GB2312" w:cs="仿宋_GB2312"/>
          <w:color w:val="auto"/>
          <w:sz w:val="32"/>
          <w:szCs w:val="32"/>
          <w:lang w:val="en-US" w:eastAsia="zh-CN"/>
        </w:rPr>
        <w:t>实施数字经济产业赋能</w:t>
      </w:r>
      <w:r>
        <w:rPr>
          <w:rFonts w:hint="eastAsia" w:ascii="仿宋_GB2312" w:hAnsi="仿宋_GB2312" w:eastAsia="仿宋_GB2312" w:cs="仿宋_GB2312"/>
          <w:color w:val="auto"/>
          <w:sz w:val="32"/>
          <w:szCs w:val="32"/>
        </w:rPr>
        <w:t>，培育服务业新增长点。</w:t>
      </w:r>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构建</w:t>
      </w:r>
      <w:r>
        <w:rPr>
          <w:rFonts w:hint="eastAsia" w:ascii="仿宋_GB2312" w:hAnsi="仿宋_GB2312" w:eastAsia="仿宋_GB2312" w:cs="仿宋_GB2312"/>
          <w:b/>
          <w:bCs/>
          <w:color w:val="auto"/>
          <w:sz w:val="32"/>
          <w:szCs w:val="32"/>
          <w:lang w:eastAsia="zh-CN"/>
        </w:rPr>
        <w:t>数字化</w:t>
      </w:r>
      <w:r>
        <w:rPr>
          <w:rFonts w:hint="eastAsia" w:ascii="仿宋_GB2312" w:hAnsi="仿宋_GB2312" w:eastAsia="仿宋_GB2312" w:cs="仿宋_GB2312"/>
          <w:b/>
          <w:bCs/>
          <w:color w:val="auto"/>
          <w:sz w:val="32"/>
          <w:szCs w:val="32"/>
        </w:rPr>
        <w:t>消费生态</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支持线下经营实体加快新理念、新科技、新设计改造提升，依托中联即送、兵锋软件等互联网和信息软件产业，推动传统零售、传统服务和渠道电商资源整合，完善“互联网+”</w:t>
      </w:r>
      <w:r>
        <w:rPr>
          <w:rFonts w:hint="eastAsia" w:ascii="仿宋_GB2312" w:hAnsi="仿宋_GB2312" w:eastAsia="仿宋_GB2312" w:cs="仿宋_GB2312"/>
          <w:color w:val="auto"/>
          <w:sz w:val="32"/>
          <w:szCs w:val="32"/>
          <w:lang w:eastAsia="zh-CN"/>
        </w:rPr>
        <w:t>、“智能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消费生态体系。</w:t>
      </w:r>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发展数字生活新服务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深化5G技术在网络购物、智能售卖等服务领域的应用，鼓励</w:t>
      </w:r>
      <w:r>
        <w:rPr>
          <w:rFonts w:hint="eastAsia" w:ascii="仿宋_GB2312" w:hAnsi="仿宋_GB2312" w:eastAsia="仿宋_GB2312" w:cs="仿宋_GB2312"/>
          <w:color w:val="auto"/>
          <w:sz w:val="32"/>
          <w:szCs w:val="32"/>
          <w:lang w:val="en-US" w:eastAsia="zh-CN"/>
        </w:rPr>
        <w:t>胖东来等大型</w:t>
      </w:r>
      <w:r>
        <w:rPr>
          <w:rFonts w:hint="eastAsia" w:ascii="仿宋_GB2312" w:hAnsi="仿宋_GB2312" w:eastAsia="仿宋_GB2312" w:cs="仿宋_GB2312"/>
          <w:color w:val="auto"/>
          <w:sz w:val="32"/>
          <w:szCs w:val="32"/>
        </w:rPr>
        <w:t>零售企业利用互联网技术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实体店铺数字化改造,增强店面场景化、立体化、智能化展示功能,开展全渠道营销。加快电子商务进社区,推广“电子商务平台+社区智能便利店+集成网络终端”社区商业模式,打造一刻钟便民服务圈。加快旅游业“云、网、端”基础设施建设，推进旅游宾馆饭店、景区景点智慧化改造，依托曹魏古城打造新型文化旅游应用场景，推进5G环境下的数字街区建设，建成全省“互联网+旅游”创新示范基地。</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rPr>
        <w:t>培育壮大远程医疗、大数据分析、在线办公、在线教育等新经济、新业态</w:t>
      </w:r>
      <w:r>
        <w:rPr>
          <w:rFonts w:hint="eastAsia" w:ascii="仿宋_GB2312" w:hAnsi="仿宋_GB2312" w:eastAsia="仿宋_GB2312" w:cs="仿宋_GB2312"/>
          <w:color w:val="auto"/>
          <w:sz w:val="32"/>
          <w:szCs w:val="32"/>
          <w:lang w:eastAsia="zh-CN"/>
        </w:rPr>
        <w:t>。</w:t>
      </w:r>
    </w:p>
    <w:p>
      <w:pPr>
        <w:pStyle w:val="4"/>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color w:val="auto"/>
          <w:sz w:val="30"/>
          <w:szCs w:val="30"/>
          <w:lang w:val="en-US" w:eastAsia="zh-CN"/>
        </w:rPr>
      </w:pPr>
      <w:bookmarkStart w:id="40" w:name="_Toc21235"/>
      <w:r>
        <w:rPr>
          <w:rFonts w:hint="eastAsia" w:ascii="黑体" w:hAnsi="黑体" w:eastAsia="黑体" w:cs="黑体"/>
          <w:color w:val="auto"/>
          <w:sz w:val="30"/>
          <w:szCs w:val="30"/>
          <w:lang w:eastAsia="zh-CN"/>
        </w:rPr>
        <w:t>第二节</w:t>
      </w:r>
      <w:r>
        <w:rPr>
          <w:rFonts w:hint="eastAsia" w:ascii="黑体" w:hAnsi="黑体" w:eastAsia="黑体" w:cs="黑体"/>
          <w:color w:val="auto"/>
          <w:sz w:val="30"/>
          <w:szCs w:val="30"/>
          <w:lang w:val="en-US" w:eastAsia="zh-CN"/>
        </w:rPr>
        <w:t xml:space="preserve">  重点培育四大主导产业</w:t>
      </w:r>
      <w:bookmarkEnd w:id="40"/>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突出培优扶强、特色发展，重点</w:t>
      </w:r>
      <w:r>
        <w:rPr>
          <w:rFonts w:hint="eastAsia" w:ascii="仿宋_GB2312" w:hAnsi="仿宋_GB2312" w:eastAsia="仿宋_GB2312" w:cs="仿宋_GB2312"/>
          <w:color w:val="auto"/>
          <w:sz w:val="32"/>
          <w:szCs w:val="32"/>
        </w:rPr>
        <w:t>培育</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壮大</w:t>
      </w:r>
      <w:r>
        <w:rPr>
          <w:rFonts w:hint="eastAsia" w:ascii="仿宋_GB2312" w:hAnsi="仿宋_GB2312" w:eastAsia="仿宋_GB2312" w:cs="仿宋_GB2312"/>
          <w:color w:val="auto"/>
          <w:sz w:val="32"/>
          <w:szCs w:val="32"/>
          <w:lang w:val="en-US" w:eastAsia="zh-CN"/>
        </w:rPr>
        <w:t>文化旅游、即时物流、信息科技和现代养老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eastAsia="zh-CN"/>
        </w:rPr>
        <w:t>优势行</w:t>
      </w:r>
      <w:r>
        <w:rPr>
          <w:rFonts w:hint="eastAsia"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eastAsia="zh-CN"/>
        </w:rPr>
        <w:t>使之</w:t>
      </w:r>
      <w:r>
        <w:rPr>
          <w:rFonts w:hint="eastAsia" w:ascii="仿宋_GB2312" w:hAnsi="仿宋_GB2312" w:eastAsia="仿宋_GB2312" w:cs="仿宋_GB2312"/>
          <w:color w:val="auto"/>
          <w:sz w:val="32"/>
          <w:szCs w:val="32"/>
        </w:rPr>
        <w:t>成为带动</w:t>
      </w:r>
      <w:r>
        <w:rPr>
          <w:rFonts w:hint="eastAsia" w:ascii="仿宋_GB2312" w:hAnsi="仿宋_GB2312" w:eastAsia="仿宋_GB2312" w:cs="仿宋_GB2312"/>
          <w:color w:val="auto"/>
          <w:sz w:val="32"/>
          <w:szCs w:val="32"/>
          <w:lang w:eastAsia="zh-CN"/>
        </w:rPr>
        <w:t>魏都</w:t>
      </w:r>
      <w:r>
        <w:rPr>
          <w:rFonts w:hint="eastAsia" w:ascii="仿宋_GB2312" w:hAnsi="仿宋_GB2312" w:eastAsia="仿宋_GB2312" w:cs="仿宋_GB2312"/>
          <w:color w:val="auto"/>
          <w:sz w:val="32"/>
          <w:szCs w:val="32"/>
        </w:rPr>
        <w:t>区服务业发展的主导力量和战略支撑。</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文化旅游</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按照“快进、慢游、长留、缓出”理念，整合全区水系、生态、城建、民俗非遗等资源，全面提升魏都区文化旅游发展品质。提升改造历史文化街区，鼓励利用老旧厂房、历史建筑、工业遗迹、商业楼宇建设文化创意空间和城市文化综合体，激发文化旅游消费潜力。</w:t>
      </w:r>
      <w:r>
        <w:rPr>
          <w:rFonts w:hint="eastAsia" w:ascii="仿宋_GB2312" w:hAnsi="仿宋_GB2312" w:eastAsia="仿宋_GB2312" w:cs="仿宋_GB2312"/>
          <w:color w:val="auto"/>
          <w:sz w:val="32"/>
          <w:szCs w:val="32"/>
          <w:lang w:eastAsia="zh-CN"/>
        </w:rPr>
        <w:t>以曹魏古城为核心，将霸陵桥、春秋楼、曹丞相府等景点串联成线，</w:t>
      </w:r>
      <w:r>
        <w:rPr>
          <w:rFonts w:hint="eastAsia" w:ascii="仿宋_GB2312" w:hAnsi="仿宋_GB2312" w:eastAsia="仿宋_GB2312" w:cs="仿宋_GB2312"/>
          <w:color w:val="auto"/>
          <w:sz w:val="32"/>
          <w:szCs w:val="32"/>
        </w:rPr>
        <w:t>重点推动曹丞相府扩建和综合提升工程、西城门建设工程、魏武英豪段建设项目等，</w:t>
      </w:r>
      <w:r>
        <w:rPr>
          <w:rFonts w:hint="eastAsia" w:ascii="仿宋_GB2312" w:hAnsi="仿宋_GB2312" w:eastAsia="仿宋_GB2312" w:cs="仿宋_GB2312"/>
          <w:color w:val="auto"/>
          <w:sz w:val="32"/>
          <w:szCs w:val="32"/>
          <w:lang w:eastAsia="zh-CN"/>
        </w:rPr>
        <w:t>整体塑造三国文化旅游特色品牌，</w:t>
      </w:r>
      <w:r>
        <w:rPr>
          <w:rFonts w:hint="eastAsia" w:ascii="仿宋_GB2312" w:hAnsi="仿宋_GB2312" w:eastAsia="仿宋_GB2312" w:cs="仿宋_GB2312"/>
          <w:color w:val="auto"/>
          <w:sz w:val="32"/>
          <w:szCs w:val="32"/>
        </w:rPr>
        <w:t>争取创建三国文旅产业融合发展示范区、国家文化和旅游消费示范城市。</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522" w:type="dxa"/>
            <w:noWrap w:val="0"/>
            <w:vAlign w:val="top"/>
          </w:tcPr>
          <w:p>
            <w:pPr>
              <w:widowControl w:val="0"/>
              <w:spacing w:line="360" w:lineRule="auto"/>
              <w:ind w:firstLine="281" w:firstLineChars="100"/>
              <w:jc w:val="both"/>
              <w:rPr>
                <w:rFonts w:hint="default" w:ascii="Times New Roman" w:hAnsi="Times New Roman" w:eastAsia="仿宋_GB2312" w:cs="Times New Roman"/>
                <w:color w:val="auto"/>
                <w:kern w:val="2"/>
                <w:sz w:val="24"/>
                <w:szCs w:val="24"/>
                <w:lang w:val="en-US" w:eastAsia="zh-CN" w:bidi="ar-SA"/>
              </w:rPr>
            </w:pPr>
            <w:r>
              <w:rPr>
                <w:rFonts w:hint="eastAsia" w:ascii="黑体" w:hAnsi="黑体" w:eastAsia="黑体" w:cs="黑体"/>
                <w:b/>
                <w:bCs/>
                <w:color w:val="auto"/>
                <w:sz w:val="28"/>
                <w:szCs w:val="28"/>
                <w:vertAlign w:val="baseline"/>
                <w:lang w:val="en-US" w:eastAsia="zh-CN" w:bidi="ar-SA"/>
              </w:rPr>
              <w:t>专栏2：文化旅游项目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17"/>
              <w:ind w:left="0" w:leftChars="0" w:firstLine="562" w:firstLineChars="200"/>
              <w:rPr>
                <w:rFonts w:hint="eastAsia"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1、曹丞相府提升改造。</w:t>
            </w:r>
            <w:r>
              <w:rPr>
                <w:rFonts w:hint="eastAsia" w:ascii="楷体_GB2312" w:hAnsi="楷体_GB2312" w:eastAsia="楷体_GB2312" w:cs="楷体_GB2312"/>
                <w:b w:val="0"/>
                <w:bCs w:val="0"/>
                <w:color w:val="auto"/>
                <w:sz w:val="28"/>
                <w:szCs w:val="28"/>
                <w:vertAlign w:val="baseline"/>
                <w:lang w:val="en-US" w:eastAsia="zh-CN"/>
              </w:rPr>
              <w:t>整改魏武广场，规划设计芙蓉苑、燕阁楼、三国寻梦宫等建筑。</w:t>
            </w:r>
          </w:p>
          <w:p>
            <w:pPr>
              <w:pStyle w:val="17"/>
              <w:ind w:left="0" w:leftChars="0" w:firstLine="562" w:firstLineChars="200"/>
              <w:rPr>
                <w:rFonts w:hint="eastAsia"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2、魏武英豪段提升改造。</w:t>
            </w:r>
            <w:r>
              <w:rPr>
                <w:rFonts w:hint="eastAsia" w:ascii="楷体_GB2312" w:hAnsi="楷体_GB2312" w:eastAsia="楷体_GB2312" w:cs="楷体_GB2312"/>
                <w:b w:val="0"/>
                <w:bCs w:val="0"/>
                <w:color w:val="auto"/>
                <w:sz w:val="28"/>
                <w:szCs w:val="28"/>
                <w:vertAlign w:val="baseline"/>
                <w:lang w:val="en-US" w:eastAsia="zh-CN"/>
              </w:rPr>
              <w:t>主要为衙前街建筑风貌提升及西侧建筑仿古改造。</w:t>
            </w:r>
          </w:p>
          <w:p>
            <w:pPr>
              <w:pStyle w:val="17"/>
              <w:ind w:left="0" w:leftChars="0" w:firstLine="562" w:firstLineChars="200"/>
              <w:rPr>
                <w:rFonts w:hint="eastAsia"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3、西城门及魏源广场周边提升改造。</w:t>
            </w:r>
            <w:r>
              <w:rPr>
                <w:rFonts w:hint="eastAsia" w:ascii="楷体_GB2312" w:hAnsi="楷体_GB2312" w:eastAsia="楷体_GB2312" w:cs="楷体_GB2312"/>
                <w:b w:val="0"/>
                <w:bCs w:val="0"/>
                <w:color w:val="auto"/>
                <w:sz w:val="28"/>
                <w:szCs w:val="28"/>
                <w:vertAlign w:val="baseline"/>
                <w:lang w:val="en-US" w:eastAsia="zh-CN"/>
              </w:rPr>
              <w:t>西城门及阙塔、阁楼、沿街、魏源广场沿街建筑整改。</w:t>
            </w:r>
          </w:p>
          <w:p>
            <w:pPr>
              <w:pStyle w:val="17"/>
              <w:ind w:left="0" w:leftChars="0" w:firstLine="562" w:firstLineChars="200"/>
              <w:rPr>
                <w:rFonts w:ascii="仿宋_GB2312" w:hAnsi="Times New Roman" w:eastAsia="仿宋_GB2312" w:cs="Times New Roman"/>
                <w:color w:val="auto"/>
                <w:kern w:val="2"/>
                <w:sz w:val="24"/>
                <w:szCs w:val="24"/>
                <w:lang w:val="en-US" w:eastAsia="zh-CN" w:bidi="ar-SA"/>
              </w:rPr>
            </w:pPr>
            <w:r>
              <w:rPr>
                <w:rFonts w:hint="eastAsia" w:ascii="楷体_GB2312" w:hAnsi="楷体_GB2312" w:eastAsia="楷体_GB2312" w:cs="楷体_GB2312"/>
                <w:b/>
                <w:bCs/>
                <w:color w:val="auto"/>
                <w:sz w:val="28"/>
                <w:szCs w:val="28"/>
                <w:vertAlign w:val="baseline"/>
                <w:lang w:val="en-US" w:eastAsia="zh-CN"/>
              </w:rPr>
              <w:t>4、曹魏古城综合开发项目。</w:t>
            </w:r>
            <w:r>
              <w:rPr>
                <w:rFonts w:hint="eastAsia" w:ascii="楷体_GB2312" w:hAnsi="楷体_GB2312" w:eastAsia="楷体_GB2312" w:cs="楷体_GB2312"/>
                <w:b w:val="0"/>
                <w:bCs w:val="0"/>
                <w:color w:val="auto"/>
                <w:sz w:val="28"/>
                <w:szCs w:val="28"/>
                <w:vertAlign w:val="baseline"/>
                <w:lang w:val="en-US" w:eastAsia="zh-CN"/>
              </w:rPr>
              <w:t>建设中文化设施用地等六个子项目。</w:t>
            </w:r>
          </w:p>
        </w:tc>
      </w:tr>
    </w:tbl>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即时物流。</w:t>
      </w:r>
      <w:r>
        <w:rPr>
          <w:rFonts w:hint="eastAsia" w:ascii="仿宋_GB2312" w:hAnsi="仿宋_GB2312" w:eastAsia="仿宋_GB2312" w:cs="仿宋_GB2312"/>
          <w:color w:val="auto"/>
          <w:sz w:val="32"/>
          <w:szCs w:val="32"/>
        </w:rPr>
        <w:t>推动“5G+物联网+人工智能”在物流行业的融合应用，</w:t>
      </w:r>
      <w:bookmarkStart w:id="41" w:name="_Hlk55768412"/>
      <w:r>
        <w:rPr>
          <w:rFonts w:hint="eastAsia" w:ascii="仿宋_GB2312" w:hAnsi="仿宋_GB2312" w:eastAsia="仿宋_GB2312" w:cs="仿宋_GB2312"/>
          <w:color w:val="auto"/>
          <w:sz w:val="32"/>
          <w:szCs w:val="32"/>
        </w:rPr>
        <w:t>打造智慧物流服务平台</w:t>
      </w:r>
      <w:bookmarkEnd w:id="41"/>
      <w:r>
        <w:rPr>
          <w:rFonts w:hint="eastAsia" w:ascii="仿宋_GB2312" w:hAnsi="仿宋_GB2312" w:eastAsia="仿宋_GB2312" w:cs="仿宋_GB2312"/>
          <w:color w:val="auto"/>
          <w:sz w:val="32"/>
          <w:szCs w:val="32"/>
          <w:lang w:eastAsia="zh-CN"/>
        </w:rPr>
        <w:t>。充分利用辖区商业经济繁荣发达的优势，立足连锁经营和商户配送服务，发展都市配送型物流。与新零销发展相适应，针对即时配送作业需求进行升级改造，优化基础配送速度，全方位提高配送服务质量，实现配送服务的定制化及消费场景的全覆盖。注重下沉市场开发，合理调整整体区域业务分布，加快相关配送地域投资建设。</w:t>
      </w:r>
      <w:r>
        <w:rPr>
          <w:rFonts w:hint="eastAsia" w:ascii="仿宋_GB2312" w:hAnsi="仿宋_GB2312" w:eastAsia="仿宋_GB2312" w:cs="仿宋_GB2312"/>
          <w:color w:val="auto"/>
          <w:sz w:val="32"/>
          <w:szCs w:val="32"/>
        </w:rPr>
        <w:t>以中联即送为龙头，</w:t>
      </w:r>
      <w:r>
        <w:rPr>
          <w:rFonts w:hint="eastAsia" w:ascii="仿宋_GB2312" w:hAnsi="仿宋_GB2312" w:eastAsia="仿宋_GB2312" w:cs="仿宋_GB2312"/>
          <w:color w:val="auto"/>
          <w:sz w:val="32"/>
          <w:szCs w:val="32"/>
          <w:lang w:val="en-US" w:eastAsia="zh-CN"/>
        </w:rPr>
        <w:t>以老烟厂旧址为载体，</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val="en-US" w:eastAsia="zh-CN"/>
        </w:rPr>
        <w:t>即时物流产业园</w:t>
      </w:r>
      <w:r>
        <w:rPr>
          <w:rFonts w:hint="eastAsia" w:ascii="仿宋_GB2312" w:hAnsi="仿宋_GB2312" w:eastAsia="仿宋_GB2312" w:cs="仿宋_GB2312"/>
          <w:color w:val="auto"/>
          <w:sz w:val="32"/>
          <w:szCs w:val="32"/>
          <w:lang w:eastAsia="zh-CN"/>
        </w:rPr>
        <w:t>”，吸引一批国内即时物流企业入驻，</w:t>
      </w:r>
      <w:r>
        <w:rPr>
          <w:rFonts w:hint="eastAsia" w:ascii="仿宋_GB2312" w:hAnsi="仿宋_GB2312" w:eastAsia="仿宋_GB2312" w:cs="仿宋_GB2312"/>
          <w:color w:val="auto"/>
          <w:sz w:val="32"/>
          <w:szCs w:val="32"/>
        </w:rPr>
        <w:t>建设总部基地，打通全产业链，</w:t>
      </w:r>
      <w:r>
        <w:rPr>
          <w:rFonts w:hint="eastAsia" w:ascii="仿宋_GB2312" w:hAnsi="仿宋_GB2312" w:eastAsia="仿宋_GB2312" w:cs="仿宋_GB2312"/>
          <w:color w:val="auto"/>
          <w:sz w:val="32"/>
          <w:szCs w:val="32"/>
          <w:lang w:eastAsia="zh-CN"/>
        </w:rPr>
        <w:t>打造“</w:t>
      </w:r>
      <w:r>
        <w:rPr>
          <w:rFonts w:hint="eastAsia" w:ascii="仿宋_GB2312" w:hAnsi="仿宋_GB2312" w:eastAsia="仿宋_GB2312" w:cs="仿宋_GB2312"/>
          <w:color w:val="auto"/>
          <w:sz w:val="32"/>
          <w:szCs w:val="32"/>
        </w:rPr>
        <w:t>即时</w:t>
      </w:r>
      <w:r>
        <w:rPr>
          <w:rFonts w:hint="eastAsia" w:ascii="仿宋_GB2312" w:hAnsi="仿宋_GB2312" w:eastAsia="仿宋_GB2312" w:cs="仿宋_GB2312"/>
          <w:color w:val="auto"/>
          <w:sz w:val="32"/>
          <w:szCs w:val="32"/>
          <w:lang w:eastAsia="zh-CN"/>
        </w:rPr>
        <w:t>物流</w:t>
      </w:r>
      <w:r>
        <w:rPr>
          <w:rFonts w:hint="eastAsia" w:ascii="仿宋_GB2312" w:hAnsi="仿宋_GB2312" w:eastAsia="仿宋_GB2312" w:cs="仿宋_GB2312"/>
          <w:color w:val="auto"/>
          <w:sz w:val="32"/>
          <w:szCs w:val="32"/>
        </w:rPr>
        <w:t>之都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信息科技。</w:t>
      </w:r>
      <w:r>
        <w:rPr>
          <w:rFonts w:hint="eastAsia" w:ascii="仿宋_GB2312" w:hAnsi="仿宋_GB2312" w:eastAsia="仿宋_GB2312" w:cs="仿宋_GB2312"/>
          <w:color w:val="auto"/>
          <w:sz w:val="32"/>
          <w:szCs w:val="32"/>
          <w:lang w:eastAsia="zh-CN"/>
        </w:rPr>
        <w:t>加快发展以</w:t>
      </w:r>
      <w:r>
        <w:rPr>
          <w:rFonts w:hint="eastAsia" w:ascii="仿宋_GB2312" w:hAnsi="仿宋_GB2312" w:eastAsia="仿宋_GB2312" w:cs="仿宋_GB2312"/>
          <w:color w:val="auto"/>
          <w:sz w:val="32"/>
          <w:szCs w:val="32"/>
          <w:lang w:val="en-US" w:eastAsia="zh-CN"/>
        </w:rPr>
        <w:t>5G技术应用、云计算、大数据、物联网、移动互联网等为代表的信息服务业。加强相关软件研发，支持以新兵锋等为代表的软件企业发展，提高信息技术咨询设计、集成实施、运行维护、测试评估和信息安全服务水平，推动软件供应商、信息服务提供商与工业企业联合提升企业生产经营管理全过程的数字化水平。积极发展研究开发、检验检测认证、创业孵化、知识产权、科技咨询等专业科技服务和综合科技服务。围绕高端装备制造、新材料、循环经济等重点产业发展，加快引进北理工阻燃测试中心等高端研发机构，建设省级、国家级质检中心，建立公共研发服务体系。</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德通振动、</w:t>
      </w:r>
      <w:r>
        <w:rPr>
          <w:rFonts w:hint="eastAsia" w:ascii="仿宋_GB2312" w:hAnsi="仿宋_GB2312" w:eastAsia="仿宋_GB2312" w:cs="仿宋_GB2312"/>
          <w:color w:val="auto"/>
          <w:sz w:val="32"/>
          <w:szCs w:val="32"/>
        </w:rPr>
        <w:t>中航设备、纪年科技等装备制造企业向智能化方案提供商转型</w:t>
      </w:r>
      <w:r>
        <w:rPr>
          <w:rFonts w:hint="eastAsia" w:ascii="仿宋_GB2312" w:hAnsi="仿宋_GB2312" w:eastAsia="仿宋_GB2312" w:cs="仿宋_GB2312"/>
          <w:color w:val="auto"/>
          <w:sz w:val="32"/>
          <w:szCs w:val="32"/>
          <w:lang w:eastAsia="zh-CN"/>
        </w:rPr>
        <w:t>。</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522" w:type="dxa"/>
            <w:noWrap w:val="0"/>
            <w:vAlign w:val="top"/>
          </w:tcPr>
          <w:p>
            <w:pPr>
              <w:pStyle w:val="17"/>
              <w:spacing w:line="360" w:lineRule="auto"/>
              <w:rPr>
                <w:rFonts w:hint="eastAsia" w:ascii="宋体" w:hAnsi="宋体" w:eastAsia="宋体" w:cs="宋体"/>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专栏3：信息科技项目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widowControl w:val="0"/>
              <w:numPr>
                <w:ilvl w:val="0"/>
                <w:numId w:val="0"/>
              </w:numPr>
              <w:spacing w:line="360" w:lineRule="auto"/>
              <w:ind w:firstLine="562" w:firstLineChars="200"/>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bCs/>
                <w:color w:val="auto"/>
                <w:sz w:val="28"/>
                <w:szCs w:val="28"/>
                <w:lang w:val="en-US" w:eastAsia="zh-CN"/>
              </w:rPr>
              <w:t>1、互联网科技园项目。</w:t>
            </w:r>
            <w:r>
              <w:rPr>
                <w:rFonts w:hint="eastAsia" w:ascii="楷体_GB2312" w:hAnsi="楷体_GB2312" w:eastAsia="楷体_GB2312" w:cs="楷体_GB2312"/>
                <w:b w:val="0"/>
                <w:bCs w:val="0"/>
                <w:color w:val="auto"/>
                <w:sz w:val="28"/>
                <w:szCs w:val="28"/>
                <w:lang w:val="en-US" w:eastAsia="zh-CN"/>
              </w:rPr>
              <w:t>利用原许昌卷烟厂厂区，新建互联网产业园。</w:t>
            </w:r>
          </w:p>
          <w:p>
            <w:pPr>
              <w:widowControl w:val="0"/>
              <w:numPr>
                <w:ilvl w:val="0"/>
                <w:numId w:val="0"/>
              </w:numPr>
              <w:spacing w:line="360" w:lineRule="auto"/>
              <w:ind w:firstLine="562" w:firstLineChars="200"/>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bCs/>
                <w:color w:val="auto"/>
                <w:sz w:val="28"/>
                <w:szCs w:val="28"/>
                <w:lang w:val="en-US" w:eastAsia="zh-CN"/>
              </w:rPr>
              <w:t>2、大数据呼叫中心项目。</w:t>
            </w:r>
            <w:r>
              <w:rPr>
                <w:rFonts w:hint="eastAsia" w:ascii="楷体_GB2312" w:hAnsi="楷体_GB2312" w:eastAsia="楷体_GB2312" w:cs="楷体_GB2312"/>
                <w:b w:val="0"/>
                <w:bCs w:val="0"/>
                <w:color w:val="auto"/>
                <w:sz w:val="28"/>
                <w:szCs w:val="28"/>
                <w:lang w:val="en-US" w:eastAsia="zh-CN"/>
              </w:rPr>
              <w:t>规划四大呼叫区域，整合呼叫中心产业链上下游资源。</w:t>
            </w:r>
          </w:p>
          <w:p>
            <w:pPr>
              <w:pStyle w:val="17"/>
              <w:spacing w:line="360" w:lineRule="auto"/>
              <w:ind w:left="0" w:leftChars="0" w:firstLine="562" w:firstLineChars="200"/>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b/>
                <w:bCs/>
                <w:color w:val="auto"/>
                <w:kern w:val="2"/>
                <w:sz w:val="28"/>
                <w:szCs w:val="28"/>
                <w:lang w:val="en-US" w:eastAsia="zh-CN" w:bidi="ar-SA"/>
              </w:rPr>
              <w:t>3、魏都高新综合研发会展中心。</w:t>
            </w:r>
            <w:r>
              <w:rPr>
                <w:rFonts w:hint="eastAsia" w:ascii="楷体_GB2312" w:hAnsi="楷体_GB2312" w:eastAsia="楷体_GB2312" w:cs="楷体_GB2312"/>
                <w:b w:val="0"/>
                <w:bCs w:val="0"/>
                <w:color w:val="auto"/>
                <w:kern w:val="2"/>
                <w:sz w:val="28"/>
                <w:szCs w:val="28"/>
                <w:lang w:val="en-US" w:eastAsia="zh-CN" w:bidi="ar-SA"/>
              </w:rPr>
              <w:t>建设院士工作站、会展中心、研发中心、职工公寓、人才公寓，搭建产业主体和就业人才的社群平台。</w:t>
            </w:r>
          </w:p>
        </w:tc>
      </w:tr>
    </w:tbl>
    <w:p>
      <w:pPr>
        <w:bidi w:val="0"/>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现代养老。</w:t>
      </w:r>
      <w:r>
        <w:rPr>
          <w:rFonts w:hint="eastAsia" w:ascii="仿宋_GB2312" w:hAnsi="仿宋_GB2312" w:eastAsia="仿宋_GB2312" w:cs="仿宋_GB2312"/>
          <w:color w:val="auto"/>
          <w:sz w:val="32"/>
          <w:szCs w:val="32"/>
        </w:rPr>
        <w:t>鼓励养老服务与相关产业融合创新发展，推动基本生活照料、康复护理、精神慰藉、紧急救援等领域养老服务的发展。培育健康养老服务开发运营主体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吸引</w:t>
      </w:r>
      <w:r>
        <w:rPr>
          <w:rFonts w:hint="eastAsia" w:ascii="仿宋_GB2312" w:hAnsi="仿宋_GB2312" w:eastAsia="仿宋_GB2312" w:cs="仿宋_GB2312"/>
          <w:color w:val="auto"/>
          <w:sz w:val="32"/>
          <w:szCs w:val="32"/>
          <w:lang w:eastAsia="zh-CN"/>
        </w:rPr>
        <w:t>养老、</w:t>
      </w:r>
      <w:r>
        <w:rPr>
          <w:rFonts w:hint="eastAsia" w:ascii="仿宋_GB2312" w:hAnsi="仿宋_GB2312" w:eastAsia="仿宋_GB2312" w:cs="仿宋_GB2312"/>
          <w:color w:val="auto"/>
          <w:sz w:val="32"/>
          <w:szCs w:val="32"/>
        </w:rPr>
        <w:t>医疗、地产知名企业</w:t>
      </w:r>
      <w:r>
        <w:rPr>
          <w:rFonts w:hint="eastAsia" w:ascii="仿宋_GB2312" w:hAnsi="仿宋_GB2312" w:eastAsia="仿宋_GB2312" w:cs="仿宋_GB2312"/>
          <w:color w:val="auto"/>
          <w:sz w:val="32"/>
          <w:szCs w:val="32"/>
          <w:lang w:eastAsia="zh-CN"/>
        </w:rPr>
        <w:t>在魏都区</w:t>
      </w:r>
      <w:r>
        <w:rPr>
          <w:rFonts w:hint="eastAsia" w:ascii="仿宋_GB2312" w:hAnsi="仿宋_GB2312" w:eastAsia="仿宋_GB2312" w:cs="仿宋_GB2312"/>
          <w:color w:val="auto"/>
          <w:sz w:val="32"/>
          <w:szCs w:val="32"/>
        </w:rPr>
        <w:t>打造具有核心竞争力的健康养老服务品牌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增加中高端健康养老产品供给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鼓励组建养老服务连锁机构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整合养老院、护理院开展规范化和规模化经营。建设一批满足老年人教育、健身、娱乐、保健、医疗、康复、护理等多元需求的健康养老</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培育发展休闲体验和保健养生等新业态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建设健康养老产业示范基地。</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bidi w:val="0"/>
              <w:spacing w:line="360" w:lineRule="auto"/>
              <w:rPr>
                <w:rFonts w:hint="default"/>
                <w:color w:val="auto"/>
                <w:sz w:val="24"/>
                <w:szCs w:val="24"/>
                <w:lang w:val="en-US" w:eastAsia="zh-CN"/>
              </w:rPr>
            </w:pPr>
            <w:r>
              <w:rPr>
                <w:rFonts w:hint="eastAsia" w:ascii="黑体" w:hAnsi="黑体" w:eastAsia="黑体" w:cs="黑体"/>
                <w:b/>
                <w:bCs/>
                <w:color w:val="auto"/>
                <w:sz w:val="28"/>
                <w:szCs w:val="28"/>
                <w:lang w:val="en-US" w:eastAsia="zh-CN"/>
              </w:rPr>
              <w:t>专栏4：健康养老项目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numPr>
                <w:ilvl w:val="0"/>
                <w:numId w:val="0"/>
              </w:numPr>
              <w:bidi w:val="0"/>
              <w:spacing w:line="360" w:lineRule="auto"/>
              <w:ind w:firstLine="562" w:firstLineChars="200"/>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b/>
                <w:bCs/>
                <w:color w:val="auto"/>
                <w:sz w:val="28"/>
                <w:szCs w:val="28"/>
                <w:lang w:val="en-US" w:eastAsia="zh-CN"/>
              </w:rPr>
              <w:t>1、康养军史文旅项目。</w:t>
            </w:r>
            <w:r>
              <w:rPr>
                <w:rFonts w:hint="eastAsia" w:ascii="楷体_GB2312" w:hAnsi="楷体_GB2312" w:eastAsia="楷体_GB2312" w:cs="楷体_GB2312"/>
                <w:color w:val="auto"/>
                <w:sz w:val="28"/>
                <w:szCs w:val="28"/>
                <w:lang w:val="en-US" w:eastAsia="zh-CN"/>
              </w:rPr>
              <w:t>包括温德姆三国文化主题养老度假酒店、中日体验中心、老年大学等。</w:t>
            </w:r>
          </w:p>
          <w:p>
            <w:pPr>
              <w:numPr>
                <w:ilvl w:val="0"/>
                <w:numId w:val="0"/>
              </w:numPr>
              <w:bidi w:val="0"/>
              <w:spacing w:line="360" w:lineRule="auto"/>
              <w:ind w:firstLine="562" w:firstLineChars="200"/>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b/>
                <w:bCs/>
                <w:color w:val="auto"/>
                <w:sz w:val="28"/>
                <w:szCs w:val="28"/>
                <w:lang w:val="en-US" w:eastAsia="zh-CN"/>
              </w:rPr>
              <w:t>2、许昌百康园养老养生国际城。</w:t>
            </w:r>
            <w:r>
              <w:rPr>
                <w:rFonts w:hint="eastAsia" w:ascii="楷体_GB2312" w:hAnsi="楷体_GB2312" w:eastAsia="楷体_GB2312" w:cs="楷体_GB2312"/>
                <w:color w:val="auto"/>
                <w:sz w:val="28"/>
                <w:szCs w:val="28"/>
                <w:lang w:val="en-US" w:eastAsia="zh-CN"/>
              </w:rPr>
              <w:t>规划建设庭院居家式养老住宅、中、高层居家式养老住宅、集中式养老中心、度假式养老中心、高端体检中心、中医老年病诊疗及康复中心、养老产品联盟超市、智能化养老产品体验基地、养老服务培训及实训基地等。</w:t>
            </w:r>
          </w:p>
        </w:tc>
      </w:tr>
    </w:tbl>
    <w:p>
      <w:pPr>
        <w:pStyle w:val="4"/>
        <w:pageBreakBefore w:val="0"/>
        <w:widowControl/>
        <w:kinsoku/>
        <w:wordWrap/>
        <w:overflowPunct/>
        <w:topLinePunct w:val="0"/>
        <w:autoSpaceDE/>
        <w:autoSpaceDN/>
        <w:bidi w:val="0"/>
        <w:adjustRightInd/>
        <w:snapToGrid/>
        <w:jc w:val="center"/>
        <w:textAlignment w:val="auto"/>
        <w:outlineLvl w:val="1"/>
        <w:rPr>
          <w:rFonts w:hint="eastAsia" w:ascii="黑体" w:hAnsi="黑体" w:eastAsia="黑体" w:cs="黑体"/>
          <w:b w:val="0"/>
          <w:bCs/>
          <w:color w:val="auto"/>
          <w:sz w:val="32"/>
          <w:szCs w:val="32"/>
          <w:lang w:val="en-US" w:eastAsia="zh-CN"/>
        </w:rPr>
      </w:pPr>
      <w:bookmarkStart w:id="42" w:name="_Toc19442"/>
      <w:r>
        <w:rPr>
          <w:rFonts w:hint="eastAsia" w:ascii="黑体" w:hAnsi="黑体" w:eastAsia="黑体" w:cs="黑体"/>
          <w:b w:val="0"/>
          <w:bCs/>
          <w:color w:val="auto"/>
          <w:sz w:val="32"/>
          <w:szCs w:val="32"/>
          <w:lang w:val="en-US" w:eastAsia="zh-CN"/>
        </w:rPr>
        <w:t>第三节  巩固提升传统优势产业</w:t>
      </w:r>
      <w:bookmarkEnd w:id="42"/>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突出创新升级、产业衍生，推动</w:t>
      </w:r>
      <w:r>
        <w:rPr>
          <w:rFonts w:hint="eastAsia" w:ascii="仿宋_GB2312" w:hAnsi="仿宋_GB2312" w:eastAsia="仿宋_GB2312" w:cs="仿宋_GB2312"/>
          <w:color w:val="auto"/>
          <w:sz w:val="32"/>
          <w:szCs w:val="32"/>
          <w:lang w:eastAsia="zh-CN"/>
        </w:rPr>
        <w:t>商贸流通</w:t>
      </w:r>
      <w:r>
        <w:rPr>
          <w:rFonts w:hint="eastAsia" w:ascii="仿宋_GB2312" w:hAnsi="仿宋_GB2312" w:eastAsia="仿宋_GB2312" w:cs="仿宋_GB2312"/>
          <w:color w:val="auto"/>
          <w:sz w:val="32"/>
          <w:szCs w:val="32"/>
        </w:rPr>
        <w:t>、住宿餐饮、房地产等传统产业转型升级</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商贸流通业。</w:t>
      </w:r>
      <w:r>
        <w:rPr>
          <w:rFonts w:hint="eastAsia" w:ascii="仿宋_GB2312" w:hAnsi="仿宋_GB2312" w:eastAsia="仿宋_GB2312" w:cs="仿宋_GB2312"/>
          <w:color w:val="auto"/>
          <w:sz w:val="32"/>
          <w:szCs w:val="32"/>
          <w:lang w:eastAsia="zh-CN"/>
        </w:rPr>
        <w:t>充分考虑魏都区作为中心城区汇聚人流物流等因素，以满足多层次、多品种购物需求为目的，科学规划、合理调控、强化服务，引导商贸流通业依照市场规律适度超前发展。充分应用现代管理理念和新一代信息技术，促进线上线下融合互动创新发展，加快实体商业企业创新转型，优化商业网点建设和业态配置，打造新零售智慧商圈（街区）。统筹推进市场外迁和升级改造，高水平培育一批线上线下融合、进口出口互动、城市乡村贯通、具有一定价格话语权的专业市场。构建满足多种需要、涵盖多种业态，辐射豫中南的商贸流通体系，积极打造区域商贸中心。</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17"/>
              <w:spacing w:line="360" w:lineRule="auto"/>
              <w:rPr>
                <w:rFonts w:hint="eastAsia" w:ascii="宋体" w:hAnsi="宋体" w:eastAsia="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专栏5：商贸项目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widowControl w:val="0"/>
              <w:spacing w:line="360" w:lineRule="auto"/>
              <w:ind w:firstLine="562" w:firstLineChars="200"/>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bCs/>
                <w:color w:val="auto"/>
                <w:sz w:val="28"/>
                <w:szCs w:val="28"/>
                <w:lang w:val="en-US" w:eastAsia="zh-CN"/>
              </w:rPr>
              <w:t>1、银泰百货及周边商业区开发项目。</w:t>
            </w:r>
            <w:r>
              <w:rPr>
                <w:rFonts w:hint="eastAsia" w:ascii="楷体_GB2312" w:hAnsi="楷体_GB2312" w:eastAsia="楷体_GB2312" w:cs="楷体_GB2312"/>
                <w:b w:val="0"/>
                <w:bCs w:val="0"/>
                <w:color w:val="auto"/>
                <w:sz w:val="28"/>
                <w:szCs w:val="28"/>
                <w:lang w:val="en-US" w:eastAsia="zh-CN"/>
              </w:rPr>
              <w:t>新建长春路、玉龙街，并以长春路为中轴，以东阳商城为商圈核心，对周边区域进行连片商业开发，打造集餐饮、零售、办公、酒店、游园、广场文化等多功能为一体的城市综合体。</w:t>
            </w:r>
          </w:p>
          <w:p>
            <w:pPr>
              <w:widowControl w:val="0"/>
              <w:spacing w:line="360" w:lineRule="auto"/>
              <w:ind w:firstLine="562" w:firstLineChars="200"/>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bCs/>
                <w:color w:val="auto"/>
                <w:sz w:val="28"/>
                <w:szCs w:val="28"/>
                <w:lang w:val="en-US" w:eastAsia="zh-CN"/>
              </w:rPr>
              <w:t>2、恒大悦龙台商业综合开发项目。</w:t>
            </w:r>
            <w:r>
              <w:rPr>
                <w:rFonts w:hint="eastAsia" w:ascii="楷体_GB2312" w:hAnsi="楷体_GB2312" w:eastAsia="楷体_GB2312" w:cs="楷体_GB2312"/>
                <w:b w:val="0"/>
                <w:bCs w:val="0"/>
                <w:color w:val="auto"/>
                <w:sz w:val="28"/>
                <w:szCs w:val="28"/>
                <w:lang w:val="en-US" w:eastAsia="zh-CN"/>
              </w:rPr>
              <w:t>主要建设集高档办公写字楼、大型文娱中心、风情商业街为一体的城市综合体。</w:t>
            </w:r>
          </w:p>
          <w:p>
            <w:pPr>
              <w:pStyle w:val="17"/>
              <w:spacing w:line="360" w:lineRule="auto"/>
              <w:ind w:firstLine="562" w:firstLineChars="200"/>
              <w:rPr>
                <w:rFonts w:hint="eastAsia" w:ascii="宋体" w:hAnsi="宋体" w:eastAsia="宋体" w:cs="宋体"/>
                <w:b/>
                <w:bCs/>
                <w:color w:val="auto"/>
                <w:kern w:val="2"/>
                <w:sz w:val="24"/>
                <w:szCs w:val="24"/>
                <w:lang w:val="en-US" w:eastAsia="zh-CN" w:bidi="ar-SA"/>
              </w:rPr>
            </w:pPr>
            <w:r>
              <w:rPr>
                <w:rFonts w:hint="eastAsia" w:ascii="楷体_GB2312" w:hAnsi="楷体_GB2312" w:eastAsia="楷体_GB2312" w:cs="楷体_GB2312"/>
                <w:b/>
                <w:bCs/>
                <w:color w:val="auto"/>
                <w:kern w:val="2"/>
                <w:sz w:val="28"/>
                <w:szCs w:val="28"/>
                <w:lang w:val="en-US" w:eastAsia="zh-CN" w:bidi="ar-SA"/>
              </w:rPr>
              <w:t>3、许昌胖东来购物广场及周边商业区建设项目。</w:t>
            </w:r>
            <w:r>
              <w:rPr>
                <w:rFonts w:hint="eastAsia" w:ascii="楷体_GB2312" w:hAnsi="楷体_GB2312" w:eastAsia="楷体_GB2312" w:cs="楷体_GB2312"/>
                <w:b w:val="0"/>
                <w:bCs w:val="0"/>
                <w:color w:val="auto"/>
                <w:sz w:val="28"/>
                <w:szCs w:val="28"/>
                <w:lang w:val="en-US" w:eastAsia="zh-CN" w:bidi="ar-SA"/>
              </w:rPr>
              <w:t>规划建成集餐饮、娱乐、休闲、购物于一体的多功能商业综合体。</w:t>
            </w:r>
          </w:p>
        </w:tc>
      </w:tr>
    </w:tbl>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住宿餐饮业。</w:t>
      </w:r>
      <w:r>
        <w:rPr>
          <w:rFonts w:hint="eastAsia" w:ascii="仿宋_GB2312" w:hAnsi="仿宋_GB2312" w:eastAsia="仿宋_GB2312" w:cs="仿宋_GB2312"/>
          <w:color w:val="auto"/>
          <w:sz w:val="32"/>
          <w:szCs w:val="32"/>
        </w:rPr>
        <w:t>以满足大众消费需求为导向，努力提升住宿餐饮服务质量和水平，促进住宿餐饮业特色化、绿色化、品牌化、连锁化经营，保护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企业，规范发展绿色饭店、主题酒店、客栈民宿等业态，加强中央厨房、食品安全体系等配套设施建设，</w:t>
      </w:r>
      <w:r>
        <w:rPr>
          <w:rFonts w:hint="eastAsia" w:ascii="仿宋_GB2312" w:hAnsi="仿宋_GB2312" w:eastAsia="仿宋_GB2312" w:cs="仿宋_GB2312"/>
          <w:color w:val="auto"/>
          <w:sz w:val="32"/>
          <w:szCs w:val="32"/>
          <w:lang w:eastAsia="zh-CN"/>
        </w:rPr>
        <w:t>引导餐饮企业建设主食加工配送中心、原辅料配送中心，支持</w:t>
      </w:r>
      <w:r>
        <w:rPr>
          <w:rFonts w:hint="eastAsia" w:ascii="仿宋_GB2312" w:hAnsi="仿宋_GB2312" w:eastAsia="仿宋_GB2312" w:cs="仿宋_GB2312"/>
          <w:color w:val="auto"/>
          <w:sz w:val="32"/>
          <w:szCs w:val="32"/>
        </w:rPr>
        <w:t>住宿餐饮企业与平台公司、创意公司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合作，提升服务体验附加值，引领创造服务新需求。</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房地产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始终坚持“房子是用来住的，不是用来炒的”，持续完善住房市场体系和住房保障体系，不断满足居民自住型和改善型住房需求，合理发展健康、养老、旅游、文化、教育等功能性地产。推动房地产企业调整经营思路、租售并举，持续提升开发质量和服务，向“城乡建设与生活服务商”转型。促进房地产评估和经纪、土地评估和登记代理机构等服务专业化发展，不断提升物业服务水平，规范发展二手房市场和租赁市场。</w:t>
      </w:r>
    </w:p>
    <w:p>
      <w:pPr>
        <w:pStyle w:val="4"/>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val="0"/>
          <w:bCs/>
          <w:i w:val="0"/>
          <w:iCs w:val="0"/>
          <w:color w:val="auto"/>
          <w:sz w:val="32"/>
          <w:szCs w:val="32"/>
          <w:lang w:val="en-US" w:eastAsia="zh-CN"/>
        </w:rPr>
      </w:pPr>
      <w:bookmarkStart w:id="43" w:name="_Toc25326"/>
      <w:r>
        <w:rPr>
          <w:rFonts w:hint="eastAsia" w:ascii="黑体" w:hAnsi="黑体" w:eastAsia="黑体" w:cs="黑体"/>
          <w:b w:val="0"/>
          <w:bCs/>
          <w:i w:val="0"/>
          <w:iCs w:val="0"/>
          <w:color w:val="auto"/>
          <w:sz w:val="32"/>
          <w:szCs w:val="32"/>
          <w:lang w:val="en-US" w:eastAsia="zh-CN"/>
        </w:rPr>
        <w:t>第四节  大力发展新兴成长产业</w:t>
      </w:r>
      <w:bookmarkEnd w:id="43"/>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突出培育主体、扩大供给，将家政服务、商务服务、环保服务等新兴产业培育成为经济新增长点</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家政服务</w:t>
      </w:r>
      <w:r>
        <w:rPr>
          <w:rFonts w:hint="eastAsia" w:ascii="仿宋_GB2312" w:hAnsi="仿宋_GB2312" w:eastAsia="仿宋_GB2312" w:cs="仿宋_GB2312"/>
          <w:b/>
          <w:bCs/>
          <w:color w:val="auto"/>
          <w:sz w:val="32"/>
          <w:szCs w:val="32"/>
          <w:lang w:eastAsia="zh-CN"/>
        </w:rPr>
        <w:t>业。</w:t>
      </w:r>
      <w:r>
        <w:rPr>
          <w:rFonts w:hint="eastAsia" w:ascii="仿宋_GB2312" w:hAnsi="仿宋_GB2312" w:eastAsia="仿宋_GB2312" w:cs="仿宋_GB2312"/>
          <w:color w:val="auto"/>
          <w:sz w:val="32"/>
          <w:szCs w:val="32"/>
        </w:rPr>
        <w:t xml:space="preserve">培育壮大市场主体，支持家政企业连锁化、品牌化发展，推动一批平台公司成为家政行业发展的“催化剂”和“孵化器”，打造全国知名家政品牌。推进家政服务进社区，建设智能化公共服务平台，为居民提供就近便捷家政服务。推动“家政+”养老、托幼、电商、快递等行业融合发展，培育家政服务新业态，扩大多层次多样化家政服务供给。优化行业发展环境，通过人员培训、信用建设、标准制订、试点示范等方式，提高服务规范化和职业化水平。加强从业人员权益保障机制，吸引更多劳动者从事家政服务。 </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商务服务业。</w:t>
      </w:r>
      <w:r>
        <w:rPr>
          <w:rFonts w:hint="eastAsia" w:ascii="仿宋_GB2312" w:hAnsi="仿宋_GB2312" w:eastAsia="仿宋_GB2312" w:cs="仿宋_GB2312"/>
          <w:color w:val="auto"/>
          <w:sz w:val="32"/>
          <w:szCs w:val="32"/>
          <w:lang w:eastAsia="zh-CN"/>
        </w:rPr>
        <w:t>完善会展配套基础设施，规划建设综合性会展中心，推动会展业与文化、旅游等产业融合发展，积极承办假发展览会、钧瓷展销会、三国曹魏文化学术交流等活动，举办世界海外华人徐氏陈氏宗亲寻根会。大力发展法律服务、评估监测、会计审计、广告咨询等商务服务，积极发展资产评估、税务代理、勘察设计、工程咨询等专业咨询服务，推动商务服务业专业化、规模化、品牌化发展。</w:t>
      </w:r>
    </w:p>
    <w:p>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环保服务业。</w:t>
      </w:r>
      <w:r>
        <w:rPr>
          <w:rFonts w:hint="eastAsia" w:ascii="仿宋_GB2312" w:hAnsi="仿宋_GB2312" w:eastAsia="仿宋_GB2312" w:cs="仿宋_GB2312"/>
          <w:color w:val="auto"/>
          <w:sz w:val="32"/>
          <w:szCs w:val="32"/>
        </w:rPr>
        <w:t>以城乡生活垃圾、餐厨垃圾、城市污泥无害化处置和资源化利用为重点，吸引行业龙头企业参与静脉产业园建设。推动发展环保服务总承包、环境治理特许经营等综合环保服务业，培育壮大环境咨询评估、生态环境修复、排污权交易、绿色认证等新兴环保服务业。推动环保服务企业通过技术合作和资源共享，为用户提供环保咨询、设施运营与管理等一站式污染治理服务。培育城乡垃圾一体化收运、环境第三方监测等社会化环境监测和检测机构，加强监测平台建设。</w:t>
      </w:r>
    </w:p>
    <w:bookmarkEnd w:id="38"/>
    <w:p>
      <w:pPr>
        <w:pStyle w:val="4"/>
        <w:pageBreakBefore w:val="0"/>
        <w:widowControl/>
        <w:kinsoku/>
        <w:wordWrap/>
        <w:overflowPunct/>
        <w:topLinePunct w:val="0"/>
        <w:autoSpaceDE/>
        <w:autoSpaceDN/>
        <w:bidi w:val="0"/>
        <w:adjustRightInd/>
        <w:snapToGrid/>
        <w:spacing w:line="600" w:lineRule="exact"/>
        <w:ind w:firstLine="1800" w:firstLineChars="600"/>
        <w:textAlignment w:val="auto"/>
        <w:outlineLvl w:val="1"/>
        <w:rPr>
          <w:rFonts w:hint="eastAsia" w:ascii="黑体" w:hAnsi="黑体" w:eastAsia="黑体" w:cs="黑体"/>
          <w:b w:val="0"/>
          <w:bCs/>
          <w:color w:val="auto"/>
          <w:sz w:val="30"/>
          <w:szCs w:val="30"/>
        </w:rPr>
      </w:pPr>
      <w:bookmarkStart w:id="44" w:name="_Toc10688"/>
      <w:r>
        <w:rPr>
          <w:rFonts w:hint="eastAsia" w:ascii="黑体" w:hAnsi="黑体" w:eastAsia="黑体" w:cs="黑体"/>
          <w:b w:val="0"/>
          <w:bCs/>
          <w:color w:val="auto"/>
          <w:sz w:val="30"/>
          <w:szCs w:val="30"/>
          <w:lang w:eastAsia="zh-CN"/>
        </w:rPr>
        <w:t>第五节</w:t>
      </w:r>
      <w:r>
        <w:rPr>
          <w:rFonts w:hint="eastAsia" w:ascii="黑体" w:hAnsi="黑体" w:eastAsia="黑体" w:cs="黑体"/>
          <w:b w:val="0"/>
          <w:bCs/>
          <w:color w:val="auto"/>
          <w:sz w:val="30"/>
          <w:szCs w:val="30"/>
          <w:lang w:val="en-US" w:eastAsia="zh-CN"/>
        </w:rPr>
        <w:t xml:space="preserve">  </w:t>
      </w:r>
      <w:r>
        <w:rPr>
          <w:rFonts w:hint="eastAsia" w:ascii="黑体" w:hAnsi="黑体" w:eastAsia="黑体" w:cs="黑体"/>
          <w:b w:val="0"/>
          <w:bCs/>
          <w:color w:val="auto"/>
          <w:sz w:val="30"/>
          <w:szCs w:val="30"/>
        </w:rPr>
        <w:t>打造高品质服务业商圈</w:t>
      </w:r>
      <w:bookmarkEnd w:id="44"/>
    </w:p>
    <w:p>
      <w:pPr>
        <w:pageBreakBefore w:val="0"/>
        <w:widowControl/>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锚定打造许昌市现代服务业中心发展方向，以胖东来时代广场、大商新玛特、万盛城市综合体等项目为龙头引领，以周边各类品牌店、精品店、专业市场为重要支撑，大力发展“首店经济”、“首发经济”，抢占中原商业零售的“顶流”，打造若干具有广泛影响力的现代服务业商圈。加快曹魏古城特色商业街建设，丰富业态品类，注重品质提升，进一步出形象、出规模、见成效，打造以特色商业街为依托，以曹丞相府和站前广场为核心的商文旅融合发展商圈，逐渐培育成为服务中原、面向全国的都市白领网红打卡地，为整体提升许昌城市形象和服务水平赋能。加快银都国际、鑫悦广场、绿洲广场、鼎鑫广场等高端商业住宅圈环境提升，吸引区域型总部、功能型总部、业务型总部经济入驻，形成与其它商圈经济互动发展的良好格局。</w:t>
      </w:r>
    </w:p>
    <w:p>
      <w:pPr>
        <w:pStyle w:val="17"/>
        <w:rPr>
          <w:rFonts w:hint="eastAsia" w:ascii="仿宋" w:hAnsi="仿宋" w:eastAsia="仿宋" w:cs="仿宋"/>
          <w:color w:val="auto"/>
          <w:sz w:val="32"/>
          <w:szCs w:val="32"/>
          <w:lang w:eastAsia="zh-CN"/>
        </w:rPr>
      </w:pPr>
    </w:p>
    <w:p>
      <w:pPr>
        <w:pStyle w:val="21"/>
        <w:keepNext w:val="0"/>
        <w:keepLines w:val="0"/>
        <w:pageBreakBefore w:val="0"/>
        <w:kinsoku/>
        <w:wordWrap/>
        <w:overflowPunct/>
        <w:topLinePunct w:val="0"/>
        <w:autoSpaceDE/>
        <w:autoSpaceDN/>
        <w:bidi w:val="0"/>
        <w:adjustRightInd/>
        <w:snapToGrid/>
        <w:spacing w:line="600" w:lineRule="exact"/>
        <w:ind w:firstLine="360" w:firstLineChars="100"/>
        <w:jc w:val="left"/>
        <w:textAlignment w:val="auto"/>
        <w:outlineLvl w:val="0"/>
        <w:rPr>
          <w:rFonts w:hint="default" w:ascii="黑体" w:hAnsi="黑体" w:eastAsia="黑体" w:cs="黑体"/>
          <w:b w:val="0"/>
          <w:bCs w:val="0"/>
          <w:color w:val="auto"/>
          <w:sz w:val="36"/>
          <w:szCs w:val="36"/>
          <w:lang w:val="en-US" w:eastAsia="zh-CN"/>
        </w:rPr>
      </w:pPr>
      <w:bookmarkStart w:id="45" w:name="_Toc7583"/>
      <w:bookmarkStart w:id="46" w:name="_Toc15591"/>
      <w:r>
        <w:rPr>
          <w:rFonts w:hint="eastAsia" w:ascii="黑体" w:hAnsi="黑体" w:eastAsia="黑体" w:cs="黑体"/>
          <w:b w:val="0"/>
          <w:bCs w:val="0"/>
          <w:color w:val="auto"/>
          <w:sz w:val="36"/>
          <w:szCs w:val="36"/>
        </w:rPr>
        <w:t xml:space="preserve">第六章   </w:t>
      </w:r>
      <w:r>
        <w:rPr>
          <w:rFonts w:hint="eastAsia" w:ascii="黑体" w:hAnsi="黑体" w:eastAsia="黑体" w:cs="黑体"/>
          <w:b w:val="0"/>
          <w:bCs w:val="0"/>
          <w:color w:val="auto"/>
          <w:sz w:val="36"/>
          <w:szCs w:val="36"/>
          <w:lang w:val="en-US" w:eastAsia="zh-CN"/>
        </w:rPr>
        <w:t>完善基础设施，厚植</w:t>
      </w:r>
      <w:r>
        <w:rPr>
          <w:rFonts w:hint="eastAsia" w:ascii="黑体" w:hAnsi="黑体" w:eastAsia="黑体" w:cs="黑体"/>
          <w:b w:val="0"/>
          <w:bCs w:val="0"/>
          <w:color w:val="auto"/>
          <w:sz w:val="36"/>
          <w:szCs w:val="36"/>
        </w:rPr>
        <w:t>城市</w:t>
      </w:r>
      <w:bookmarkEnd w:id="45"/>
      <w:r>
        <w:rPr>
          <w:rFonts w:hint="eastAsia" w:ascii="黑体" w:hAnsi="黑体" w:eastAsia="黑体" w:cs="黑体"/>
          <w:b w:val="0"/>
          <w:bCs w:val="0"/>
          <w:color w:val="auto"/>
          <w:sz w:val="36"/>
          <w:szCs w:val="36"/>
          <w:lang w:val="en-US" w:eastAsia="zh-CN"/>
        </w:rPr>
        <w:t>发展新优势</w:t>
      </w:r>
      <w:bookmarkEnd w:id="46"/>
    </w:p>
    <w:p>
      <w:pPr>
        <w:spacing w:line="640" w:lineRule="exact"/>
        <w:ind w:firstLine="64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持续实施城市建设提质工程，</w:t>
      </w:r>
      <w:r>
        <w:rPr>
          <w:rFonts w:hint="eastAsia" w:ascii="仿宋_GB2312" w:hAnsi="仿宋_GB2312" w:eastAsia="仿宋_GB2312" w:cs="仿宋_GB2312"/>
          <w:bCs/>
          <w:color w:val="auto"/>
          <w:kern w:val="0"/>
          <w:sz w:val="32"/>
          <w:szCs w:val="32"/>
        </w:rPr>
        <w:t>加快补齐城市建设短板，完善城市功能，强化城市承载能力。</w:t>
      </w:r>
    </w:p>
    <w:p>
      <w:pPr>
        <w:pStyle w:val="4"/>
        <w:ind w:firstLine="643"/>
        <w:jc w:val="center"/>
        <w:outlineLvl w:val="1"/>
        <w:rPr>
          <w:rFonts w:hint="eastAsia" w:ascii="黑体" w:hAnsi="黑体" w:eastAsia="黑体" w:cs="黑体"/>
          <w:b w:val="0"/>
          <w:bCs/>
          <w:color w:val="auto"/>
          <w:kern w:val="0"/>
          <w:sz w:val="30"/>
          <w:szCs w:val="30"/>
        </w:rPr>
      </w:pPr>
      <w:bookmarkStart w:id="47" w:name="_Toc27592"/>
      <w:r>
        <w:rPr>
          <w:rFonts w:hint="eastAsia" w:ascii="黑体" w:hAnsi="黑体" w:eastAsia="黑体" w:cs="黑体"/>
          <w:b w:val="0"/>
          <w:bCs/>
          <w:color w:val="auto"/>
          <w:kern w:val="0"/>
          <w:sz w:val="30"/>
          <w:szCs w:val="30"/>
        </w:rPr>
        <w:t>第一节  畅通城市交通</w:t>
      </w:r>
      <w:bookmarkEnd w:id="47"/>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kern w:val="0"/>
          <w:sz w:val="32"/>
          <w:szCs w:val="32"/>
        </w:rPr>
        <w:t>继续实施“畅通工程”，打通断头路，加密次支路，改造背街小巷道路，进一步完善城市道路系统，构建便捷畅通的交通体系。重点改造提升天宝路、灞陵路、劳动路、五一路、汉风路、腾飞大道等主干路，完成洪山庙街、瑞祥东路、和平路、翠柳路、和顺街等道路建设，推进陈庄街及下穿隧道、万通街、铁东街等道路尽快通车，完成天宝路等地下综合管廊工程。提升杨庄街、向阳路，整治社区背街小巷，推进主次干道连通，进一步提高通行能力。完善慢行交通系统，提升步行和自行车交通环境，建设高品质、立体化的步行单元，加快休闲廊道建设。配合许昌市发展智慧交通，优化停车管理，建设智慧停车场和“车-桩-网”智能公共充电网络，</w:t>
      </w:r>
      <w:r>
        <w:rPr>
          <w:rFonts w:hint="eastAsia" w:ascii="仿宋_GB2312" w:hAnsi="仿宋_GB2312" w:eastAsia="仿宋_GB2312" w:cs="仿宋_GB2312"/>
          <w:color w:val="auto"/>
          <w:sz w:val="32"/>
          <w:szCs w:val="32"/>
        </w:rPr>
        <w:t>在劳动路、汉风路等探索开发智慧交通项目，</w:t>
      </w:r>
      <w:r>
        <w:rPr>
          <w:rFonts w:hint="eastAsia" w:ascii="仿宋_GB2312" w:hAnsi="仿宋_GB2312" w:eastAsia="仿宋_GB2312" w:cs="仿宋_GB2312"/>
          <w:bCs/>
          <w:color w:val="auto"/>
          <w:kern w:val="0"/>
          <w:sz w:val="32"/>
          <w:szCs w:val="32"/>
        </w:rPr>
        <w:t>推动“5G+北斗卫星”高精度定位应用，为公众提供预防拥堵、优化路径等出行服务。</w:t>
      </w:r>
      <w:r>
        <w:rPr>
          <w:rFonts w:hint="eastAsia" w:ascii="仿宋_GB2312" w:hAnsi="仿宋_GB2312" w:eastAsia="仿宋_GB2312" w:cs="仿宋_GB2312"/>
          <w:color w:val="auto"/>
          <w:sz w:val="32"/>
          <w:szCs w:val="32"/>
        </w:rPr>
        <w:t>加快推动县乡道路与市政道路的连接，加强怀柔产业园、静脉产业园、双创宜居示范区、西城区与周边路网衔接，进一步提升路网服务能力</w:t>
      </w:r>
      <w:r>
        <w:rPr>
          <w:rFonts w:hint="eastAsia" w:ascii="仿宋_GB2312" w:hAnsi="仿宋_GB2312" w:eastAsia="仿宋_GB2312" w:cs="仿宋_GB2312"/>
          <w:color w:val="auto"/>
          <w:sz w:val="32"/>
          <w:szCs w:val="32"/>
          <w:lang w:eastAsia="zh-CN"/>
        </w:rPr>
        <w:t>。</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281" w:firstLineChars="100"/>
              <w:rPr>
                <w:rFonts w:hint="eastAsia" w:ascii="宋体" w:hAnsi="宋体" w:eastAsia="宋体" w:cs="宋体"/>
                <w:b/>
                <w:bCs/>
                <w:color w:val="auto"/>
                <w:sz w:val="28"/>
                <w:szCs w:val="28"/>
                <w:lang w:val="en-US" w:eastAsia="zh-CN"/>
              </w:rPr>
            </w:pPr>
            <w:r>
              <w:rPr>
                <w:rFonts w:hint="eastAsia" w:ascii="黑体" w:hAnsi="黑体" w:eastAsia="黑体" w:cs="黑体"/>
                <w:b/>
                <w:bCs/>
                <w:color w:val="auto"/>
                <w:sz w:val="28"/>
                <w:szCs w:val="28"/>
                <w:lang w:val="en-US" w:eastAsia="zh-CN"/>
              </w:rPr>
              <w:t>专栏6：道路交通项目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562"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bCs/>
                <w:color w:val="auto"/>
                <w:sz w:val="28"/>
                <w:szCs w:val="28"/>
              </w:rPr>
              <w:t>1、市政道路。</w:t>
            </w:r>
            <w:r>
              <w:rPr>
                <w:rFonts w:hint="eastAsia" w:ascii="楷体_GB2312" w:hAnsi="楷体_GB2312" w:eastAsia="楷体_GB2312" w:cs="楷体_GB2312"/>
                <w:b w:val="0"/>
                <w:bCs w:val="0"/>
                <w:color w:val="auto"/>
                <w:sz w:val="28"/>
                <w:szCs w:val="28"/>
              </w:rPr>
              <w:t>重点打造天宝路、灞陵路示范路。完成劳动路、双河路、省道227魏都区段、解放路、丁香路、汉风路、许继大道、宏腾路等.建设五一路、灞陵路、宏腾路等智慧生态路。</w:t>
            </w:r>
          </w:p>
          <w:p>
            <w:pPr>
              <w:pStyle w:val="20"/>
              <w:ind w:firstLine="562"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bCs/>
                <w:color w:val="auto"/>
                <w:sz w:val="28"/>
                <w:szCs w:val="28"/>
              </w:rPr>
              <w:t>2、县乡道建设。</w:t>
            </w:r>
            <w:r>
              <w:rPr>
                <w:rFonts w:hint="eastAsia" w:ascii="楷体_GB2312" w:hAnsi="楷体_GB2312" w:eastAsia="楷体_GB2312" w:cs="楷体_GB2312"/>
                <w:b w:val="0"/>
                <w:bCs w:val="0"/>
                <w:color w:val="auto"/>
                <w:sz w:val="28"/>
                <w:szCs w:val="28"/>
              </w:rPr>
              <w:t>将现有县乡公路改建为二级道路。打通农村公路断头路，加快实施通村入组硬化路建设，加强农村公路与干线公路联通并向进村入户延伸。</w:t>
            </w:r>
          </w:p>
          <w:p>
            <w:pPr>
              <w:pStyle w:val="20"/>
              <w:ind w:firstLine="562" w:firstLineChars="200"/>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bCs/>
                <w:color w:val="auto"/>
                <w:sz w:val="28"/>
                <w:szCs w:val="28"/>
              </w:rPr>
              <w:t>3、交通安全设施。</w:t>
            </w:r>
            <w:r>
              <w:rPr>
                <w:rFonts w:hint="eastAsia" w:ascii="楷体_GB2312" w:hAnsi="楷体_GB2312" w:eastAsia="楷体_GB2312" w:cs="楷体_GB2312"/>
                <w:b w:val="0"/>
                <w:bCs w:val="0"/>
                <w:color w:val="auto"/>
                <w:sz w:val="28"/>
                <w:szCs w:val="28"/>
              </w:rPr>
              <w:t>加强道路交通安全设施建设，建设清潩河、护城河水上交通安全设施，改造县乡道危桥。</w:t>
            </w:r>
          </w:p>
          <w:p>
            <w:pPr>
              <w:pStyle w:val="20"/>
              <w:ind w:firstLine="562" w:firstLineChars="20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4、完成汽车南站、汽车西站、汽车北站搬迁。</w:t>
            </w:r>
          </w:p>
          <w:p>
            <w:pPr>
              <w:pStyle w:val="20"/>
              <w:ind w:firstLine="562" w:firstLineChars="200"/>
              <w:rPr>
                <w:rFonts w:hint="eastAsia" w:ascii="宋体" w:hAnsi="宋体" w:eastAsia="宋体" w:cs="宋体"/>
                <w:b/>
                <w:bCs/>
                <w:color w:val="auto"/>
                <w:sz w:val="24"/>
                <w:szCs w:val="24"/>
              </w:rPr>
            </w:pPr>
            <w:r>
              <w:rPr>
                <w:rFonts w:hint="eastAsia" w:ascii="楷体_GB2312" w:hAnsi="楷体_GB2312" w:eastAsia="楷体_GB2312" w:cs="楷体_GB2312"/>
                <w:b/>
                <w:bCs/>
                <w:color w:val="auto"/>
                <w:sz w:val="28"/>
                <w:szCs w:val="28"/>
              </w:rPr>
              <w:t>5、</w:t>
            </w:r>
            <w:r>
              <w:rPr>
                <w:rFonts w:hint="eastAsia" w:ascii="楷体_GB2312" w:hAnsi="楷体_GB2312" w:eastAsia="楷体_GB2312" w:cs="楷体_GB2312"/>
                <w:b w:val="0"/>
                <w:bCs w:val="0"/>
                <w:color w:val="auto"/>
                <w:sz w:val="28"/>
                <w:szCs w:val="28"/>
              </w:rPr>
              <w:t>出入市口综合整治及城乡结合部环境综合整治工程：包括311国道许襄段许禹路、许禹路、北外环西段、西外环等。</w:t>
            </w:r>
          </w:p>
        </w:tc>
      </w:tr>
    </w:tbl>
    <w:p>
      <w:pPr>
        <w:pStyle w:val="4"/>
        <w:pageBreakBefore w:val="0"/>
        <w:widowControl/>
        <w:kinsoku/>
        <w:wordWrap/>
        <w:overflowPunct/>
        <w:topLinePunct w:val="0"/>
        <w:autoSpaceDE/>
        <w:autoSpaceDN/>
        <w:bidi w:val="0"/>
        <w:adjustRightInd/>
        <w:snapToGrid/>
        <w:spacing w:line="600" w:lineRule="exact"/>
        <w:ind w:firstLine="643"/>
        <w:jc w:val="center"/>
        <w:textAlignment w:val="auto"/>
        <w:outlineLvl w:val="1"/>
        <w:rPr>
          <w:rFonts w:hint="eastAsia" w:ascii="黑体" w:hAnsi="黑体" w:eastAsia="黑体" w:cs="黑体"/>
          <w:color w:val="auto"/>
          <w:kern w:val="0"/>
          <w:sz w:val="30"/>
          <w:szCs w:val="30"/>
        </w:rPr>
      </w:pPr>
      <w:bookmarkStart w:id="48" w:name="_Toc2196"/>
      <w:r>
        <w:rPr>
          <w:rFonts w:hint="eastAsia" w:ascii="黑体" w:hAnsi="黑体" w:eastAsia="黑体" w:cs="黑体"/>
          <w:color w:val="auto"/>
          <w:kern w:val="0"/>
          <w:sz w:val="30"/>
          <w:szCs w:val="30"/>
        </w:rPr>
        <w:t>第二节  构建和谐的现代水网体系</w:t>
      </w:r>
      <w:bookmarkEnd w:id="48"/>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保障供水安全。</w:t>
      </w:r>
      <w:r>
        <w:rPr>
          <w:rFonts w:hint="eastAsia" w:ascii="仿宋_GB2312" w:hAnsi="仿宋_GB2312" w:eastAsia="仿宋_GB2312" w:cs="仿宋_GB2312"/>
          <w:bCs/>
          <w:color w:val="auto"/>
          <w:kern w:val="0"/>
          <w:sz w:val="32"/>
          <w:szCs w:val="32"/>
        </w:rPr>
        <w:t>系统化推进区域海绵城市建设，打造生态、安全、可持续的城市水循环系统。改造提升五一路、华佗路、解放路、光明路等老旧供水管网,加快北环外区域及永昌路、天宝路、文峰北路等路段供水管网的建设环通。全面推进涉农社区供水管网的更新改造，实施七里店、周庄、吴庄等社区供水管网改造工程，配套完善老吴营、东李庄、刘铁庄、大罗庄、潘窑等社区供水站，实现涉农社区供水全过程智能化管理。2025年，涉农社区自来水普及率达到 99%以上。</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加快补齐污水收集和处理设施短板。</w:t>
      </w:r>
      <w:r>
        <w:rPr>
          <w:rFonts w:hint="eastAsia" w:ascii="仿宋_GB2312" w:hAnsi="仿宋_GB2312" w:eastAsia="仿宋_GB2312" w:cs="仿宋_GB2312"/>
          <w:bCs/>
          <w:color w:val="auto"/>
          <w:kern w:val="0"/>
          <w:sz w:val="32"/>
          <w:szCs w:val="32"/>
        </w:rPr>
        <w:t>加大老旧小区雨污分流管网改造力度,提标改造宏源污水处理厂，完善滨河路、北外环和东、北护城河污水管网，建设香山污水处理厂。加快推进涉农社区生活污水治理，将涉农社区纳入城市污水管网，实现与市区共建共享。2025年城市污水处理率达到99%以上。</w:t>
      </w:r>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kern w:val="0"/>
          <w:sz w:val="32"/>
          <w:szCs w:val="32"/>
        </w:rPr>
        <w:t>增强城市防洪排涝能力。</w:t>
      </w:r>
      <w:r>
        <w:rPr>
          <w:rFonts w:hint="eastAsia" w:ascii="仿宋_GB2312" w:hAnsi="仿宋_GB2312" w:eastAsia="仿宋_GB2312" w:cs="仿宋_GB2312"/>
          <w:bCs/>
          <w:color w:val="auto"/>
          <w:kern w:val="0"/>
          <w:sz w:val="32"/>
          <w:szCs w:val="32"/>
        </w:rPr>
        <w:t>统筹城市防洪和排涝工作，完善区域防洪排涝设施，对区域易涝点进行重点排查,加快实施入河口、积水点改造，实现城区“小雨不积水、大雨不内涝”。推进智慧水利建设。</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480"/>
              <w:rPr>
                <w:rFonts w:hint="eastAsia" w:ascii="仿宋_GB2312"/>
                <w:color w:val="auto"/>
                <w:sz w:val="24"/>
                <w:szCs w:val="24"/>
              </w:rPr>
            </w:pPr>
            <w:r>
              <w:rPr>
                <w:rFonts w:hint="eastAsia" w:ascii="黑体" w:hAnsi="黑体" w:eastAsia="黑体" w:cs="黑体"/>
                <w:b/>
                <w:color w:val="auto"/>
                <w:sz w:val="28"/>
                <w:szCs w:val="28"/>
                <w:lang w:val="en-US" w:eastAsia="zh-CN"/>
              </w:rPr>
              <w:t>专栏7：</w:t>
            </w:r>
            <w:r>
              <w:rPr>
                <w:rFonts w:hint="eastAsia" w:ascii="黑体" w:hAnsi="黑体" w:eastAsia="黑体" w:cs="黑体"/>
                <w:b/>
                <w:color w:val="auto"/>
                <w:sz w:val="28"/>
                <w:szCs w:val="28"/>
              </w:rPr>
              <w:t>供排水设施建设项目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562"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1、老城区供水管网工程：</w:t>
            </w:r>
            <w:r>
              <w:rPr>
                <w:rFonts w:hint="eastAsia" w:ascii="楷体_GB2312" w:hAnsi="楷体_GB2312" w:eastAsia="楷体_GB2312" w:cs="楷体_GB2312"/>
                <w:color w:val="auto"/>
                <w:sz w:val="28"/>
                <w:szCs w:val="28"/>
              </w:rPr>
              <w:t>改造提升五一路、华佗路、解放路、光明路等老旧供水主管网。</w:t>
            </w:r>
          </w:p>
          <w:p>
            <w:pPr>
              <w:pStyle w:val="20"/>
              <w:ind w:firstLine="562"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2、东、北护城河污水管网改造工程：</w:t>
            </w:r>
            <w:r>
              <w:rPr>
                <w:rFonts w:hint="eastAsia" w:ascii="楷体_GB2312" w:hAnsi="楷体_GB2312" w:eastAsia="楷体_GB2312" w:cs="楷体_GB2312"/>
                <w:color w:val="auto"/>
                <w:sz w:val="28"/>
                <w:szCs w:val="28"/>
              </w:rPr>
              <w:t>对护城河局部污水管道及周边排水设施进行治理改造，基本解决护城河水源污染问题。</w:t>
            </w:r>
          </w:p>
          <w:p>
            <w:pPr>
              <w:pStyle w:val="20"/>
              <w:ind w:firstLine="562"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3、香山污水处理厂建设</w:t>
            </w: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kern w:val="0"/>
                <w:sz w:val="28"/>
                <w:szCs w:val="28"/>
              </w:rPr>
              <w:t>新建</w:t>
            </w:r>
            <w:r>
              <w:rPr>
                <w:rFonts w:hint="eastAsia" w:ascii="楷体_GB2312" w:hAnsi="楷体_GB2312" w:eastAsia="楷体_GB2312" w:cs="楷体_GB2312"/>
                <w:color w:val="auto"/>
                <w:sz w:val="28"/>
                <w:szCs w:val="28"/>
              </w:rPr>
              <w:t>西区</w:t>
            </w:r>
            <w:r>
              <w:rPr>
                <w:rFonts w:hint="eastAsia" w:ascii="楷体_GB2312" w:hAnsi="楷体_GB2312" w:eastAsia="楷体_GB2312" w:cs="楷体_GB2312"/>
                <w:color w:val="auto"/>
                <w:kern w:val="0"/>
                <w:sz w:val="28"/>
                <w:szCs w:val="28"/>
              </w:rPr>
              <w:t>污水处理厂，</w:t>
            </w:r>
            <w:r>
              <w:rPr>
                <w:rFonts w:hint="eastAsia" w:ascii="楷体_GB2312" w:hAnsi="楷体_GB2312" w:eastAsia="楷体_GB2312" w:cs="楷体_GB2312"/>
                <w:color w:val="auto"/>
                <w:sz w:val="28"/>
                <w:szCs w:val="28"/>
              </w:rPr>
              <w:t>提升全</w:t>
            </w:r>
            <w:r>
              <w:rPr>
                <w:rFonts w:hint="eastAsia" w:ascii="楷体_GB2312" w:hAnsi="楷体_GB2312" w:eastAsia="楷体_GB2312" w:cs="楷体_GB2312"/>
                <w:color w:val="auto"/>
                <w:sz w:val="28"/>
                <w:szCs w:val="28"/>
                <w:lang w:val="en-US" w:eastAsia="zh-CN"/>
              </w:rPr>
              <w:t>区</w:t>
            </w:r>
            <w:r>
              <w:rPr>
                <w:rFonts w:hint="eastAsia" w:ascii="楷体_GB2312" w:hAnsi="楷体_GB2312" w:eastAsia="楷体_GB2312" w:cs="楷体_GB2312"/>
                <w:color w:val="auto"/>
                <w:sz w:val="28"/>
                <w:szCs w:val="28"/>
              </w:rPr>
              <w:t>污水处理保障能力和再生水利用能力。</w:t>
            </w:r>
          </w:p>
          <w:p>
            <w:pPr>
              <w:pStyle w:val="20"/>
              <w:ind w:firstLine="562"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4、宏源污水厂提标改造。</w:t>
            </w:r>
            <w:r>
              <w:rPr>
                <w:rFonts w:hint="eastAsia" w:ascii="楷体_GB2312" w:hAnsi="楷体_GB2312" w:eastAsia="楷体_GB2312" w:cs="楷体_GB2312"/>
                <w:color w:val="auto"/>
                <w:sz w:val="28"/>
                <w:szCs w:val="28"/>
              </w:rPr>
              <w:t>晨鸣污水处理厂水生物处理，补充河道水量。</w:t>
            </w:r>
          </w:p>
          <w:p>
            <w:pPr>
              <w:pStyle w:val="20"/>
              <w:ind w:firstLine="562" w:firstLineChars="200"/>
              <w:rPr>
                <w:rFonts w:ascii="仿宋_GB2312"/>
                <w:color w:val="auto"/>
                <w:sz w:val="24"/>
                <w:szCs w:val="24"/>
              </w:rPr>
            </w:pPr>
            <w:r>
              <w:rPr>
                <w:rFonts w:hint="eastAsia" w:ascii="楷体_GB2312" w:hAnsi="楷体_GB2312" w:eastAsia="楷体_GB2312" w:cs="楷体_GB2312"/>
                <w:b/>
                <w:bCs/>
                <w:color w:val="auto"/>
                <w:sz w:val="28"/>
                <w:szCs w:val="28"/>
              </w:rPr>
              <w:t>5、老旧小区雨污管网分流改造项目：</w:t>
            </w:r>
            <w:r>
              <w:rPr>
                <w:rFonts w:hint="eastAsia" w:ascii="楷体_GB2312" w:hAnsi="楷体_GB2312" w:eastAsia="楷体_GB2312" w:cs="楷体_GB2312"/>
                <w:color w:val="auto"/>
                <w:sz w:val="28"/>
                <w:szCs w:val="28"/>
              </w:rPr>
              <w:t>重点改造中心城区老旧小区污水管网，实现雨污分流。</w:t>
            </w:r>
          </w:p>
        </w:tc>
      </w:tr>
    </w:tbl>
    <w:p>
      <w:pPr>
        <w:pStyle w:val="4"/>
        <w:ind w:firstLine="643"/>
        <w:jc w:val="center"/>
        <w:outlineLvl w:val="1"/>
        <w:rPr>
          <w:rFonts w:hint="eastAsia" w:ascii="黑体" w:hAnsi="黑体" w:eastAsia="黑体" w:cs="黑体"/>
          <w:b w:val="0"/>
          <w:bCs/>
          <w:color w:val="auto"/>
          <w:kern w:val="0"/>
          <w:sz w:val="30"/>
          <w:szCs w:val="30"/>
        </w:rPr>
      </w:pPr>
      <w:bookmarkStart w:id="49" w:name="_Toc20117"/>
      <w:r>
        <w:rPr>
          <w:rFonts w:hint="eastAsia" w:ascii="黑体" w:hAnsi="黑体" w:eastAsia="黑体" w:cs="黑体"/>
          <w:b w:val="0"/>
          <w:bCs/>
          <w:color w:val="auto"/>
          <w:kern w:val="0"/>
          <w:sz w:val="30"/>
          <w:szCs w:val="30"/>
        </w:rPr>
        <w:t>第三节   加快新型信息基础设施建设</w:t>
      </w:r>
      <w:bookmarkEnd w:id="49"/>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实施“宽带许昌”行动计划，构建高速大容量光通信传输系统，加快</w:t>
      </w:r>
      <w:r>
        <w:rPr>
          <w:rFonts w:hint="eastAsia" w:ascii="仿宋_GB2312" w:hAnsi="仿宋_GB2312" w:eastAsia="仿宋_GB2312" w:cs="仿宋_GB2312"/>
          <w:bCs/>
          <w:color w:val="auto"/>
          <w:sz w:val="32"/>
          <w:szCs w:val="32"/>
        </w:rPr>
        <w:t>5G等新一代信息基础设施建设，</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bCs/>
          <w:color w:val="auto"/>
          <w:sz w:val="32"/>
          <w:szCs w:val="32"/>
        </w:rPr>
        <w:t>5G+工业互联网、智能网联汽车、医养健康、智慧城市等系列应用场景建设。</w:t>
      </w:r>
      <w:r>
        <w:rPr>
          <w:rFonts w:hint="eastAsia" w:ascii="仿宋_GB2312" w:hAnsi="仿宋_GB2312" w:eastAsia="仿宋_GB2312" w:cs="仿宋_GB2312"/>
          <w:color w:val="auto"/>
          <w:sz w:val="32"/>
          <w:szCs w:val="32"/>
        </w:rPr>
        <w:t>推动融合基础设施对传统基础设施转型升级支撑能力显著提升，推进电网、交通、环保、水资源等城市公共服务设施的智慧化升级，实现电力、水务、燃气、交通路网等全面信息化。配合许昌市</w:t>
      </w:r>
      <w:r>
        <w:rPr>
          <w:rFonts w:hint="eastAsia" w:ascii="仿宋_GB2312" w:hAnsi="仿宋_GB2312" w:eastAsia="仿宋_GB2312" w:cs="仿宋_GB2312"/>
          <w:bCs/>
          <w:color w:val="auto"/>
          <w:sz w:val="32"/>
          <w:szCs w:val="32"/>
        </w:rPr>
        <w:t>做好5G站点部署与城市建设、园林管理、照明布设统一设计，在规划落地、基站设置、传输和管道工程建设、电力引接等方面予以支持，重点推动公共建筑物、弱电井管道、杆塔、绿地等资源向5G基站建设开放。</w:t>
      </w:r>
      <w:r>
        <w:rPr>
          <w:rFonts w:hint="eastAsia" w:ascii="仿宋_GB2312" w:hAnsi="仿宋_GB2312" w:eastAsia="仿宋_GB2312" w:cs="仿宋_GB2312"/>
          <w:color w:val="auto"/>
          <w:sz w:val="32"/>
          <w:szCs w:val="32"/>
        </w:rPr>
        <w:t>加快窄带物联网网络覆盖,全面提升IPv6用户普及率和网络接入覆盖率。</w:t>
      </w:r>
    </w:p>
    <w:p>
      <w:pPr>
        <w:pStyle w:val="3"/>
        <w:spacing w:before="0" w:after="0" w:line="240" w:lineRule="auto"/>
        <w:jc w:val="center"/>
        <w:outlineLvl w:val="0"/>
        <w:rPr>
          <w:rFonts w:hint="eastAsia" w:ascii="黑体" w:hAnsi="黑体" w:eastAsia="黑体" w:cs="黑体"/>
          <w:b w:val="0"/>
          <w:bCs/>
          <w:color w:val="auto"/>
          <w:sz w:val="36"/>
          <w:szCs w:val="36"/>
          <w:lang w:val="en-US" w:eastAsia="zh-CN"/>
        </w:rPr>
      </w:pPr>
      <w:bookmarkStart w:id="50" w:name="_Toc3412"/>
      <w:bookmarkStart w:id="51" w:name="_Toc7508"/>
      <w:r>
        <w:rPr>
          <w:rFonts w:hint="eastAsia" w:ascii="黑体" w:hAnsi="黑体" w:eastAsia="黑体" w:cs="黑体"/>
          <w:b w:val="0"/>
          <w:bCs/>
          <w:color w:val="auto"/>
          <w:sz w:val="36"/>
          <w:szCs w:val="36"/>
        </w:rPr>
        <w:t xml:space="preserve">第七章  </w:t>
      </w:r>
      <w:r>
        <w:rPr>
          <w:rFonts w:hint="eastAsia" w:ascii="黑体" w:hAnsi="黑体" w:cs="黑体"/>
          <w:b w:val="0"/>
          <w:bCs/>
          <w:color w:val="auto"/>
          <w:sz w:val="36"/>
          <w:szCs w:val="36"/>
          <w:lang w:val="en-US" w:eastAsia="zh-CN"/>
        </w:rPr>
        <w:t>推进新型城镇化，构建</w:t>
      </w:r>
      <w:r>
        <w:rPr>
          <w:rFonts w:hint="eastAsia" w:ascii="黑体" w:hAnsi="黑体" w:eastAsia="黑体" w:cs="黑体"/>
          <w:b w:val="0"/>
          <w:bCs/>
          <w:color w:val="auto"/>
          <w:sz w:val="36"/>
          <w:szCs w:val="36"/>
        </w:rPr>
        <w:t>宜居城市</w:t>
      </w:r>
      <w:bookmarkEnd w:id="50"/>
      <w:r>
        <w:rPr>
          <w:rFonts w:hint="eastAsia" w:ascii="黑体" w:hAnsi="黑体" w:cs="黑体"/>
          <w:b w:val="0"/>
          <w:bCs/>
          <w:color w:val="auto"/>
          <w:sz w:val="36"/>
          <w:szCs w:val="36"/>
          <w:lang w:val="en-US" w:eastAsia="zh-CN"/>
        </w:rPr>
        <w:t>新格局</w:t>
      </w:r>
      <w:bookmarkEnd w:id="51"/>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以“两区两改”为重点，进一步完善社区生活服务功能，补齐公共服务设施短板，</w:t>
      </w:r>
      <w:r>
        <w:rPr>
          <w:rFonts w:hint="eastAsia" w:ascii="仿宋_GB2312" w:hAnsi="仿宋_GB2312" w:eastAsia="仿宋_GB2312" w:cs="仿宋_GB2312"/>
          <w:bCs/>
          <w:color w:val="auto"/>
          <w:kern w:val="0"/>
          <w:sz w:val="32"/>
          <w:szCs w:val="32"/>
        </w:rPr>
        <w:t>打造城市高品质生活空间，构建城市幸福生活服务圈。</w:t>
      </w:r>
    </w:p>
    <w:p>
      <w:pPr>
        <w:pStyle w:val="4"/>
        <w:pageBreakBefore w:val="0"/>
        <w:widowControl/>
        <w:numPr>
          <w:ilvl w:val="0"/>
          <w:numId w:val="1"/>
        </w:numPr>
        <w:kinsoku/>
        <w:wordWrap/>
        <w:overflowPunct/>
        <w:topLinePunct w:val="0"/>
        <w:autoSpaceDE/>
        <w:autoSpaceDN/>
        <w:bidi w:val="0"/>
        <w:adjustRightInd/>
        <w:snapToGrid/>
        <w:spacing w:line="600" w:lineRule="exact"/>
        <w:ind w:firstLineChars="0"/>
        <w:jc w:val="both"/>
        <w:textAlignment w:val="auto"/>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w:t>
      </w:r>
      <w:bookmarkStart w:id="52" w:name="_Toc11521"/>
      <w:r>
        <w:rPr>
          <w:rFonts w:hint="eastAsia" w:ascii="黑体" w:hAnsi="黑体" w:eastAsia="黑体" w:cs="黑体"/>
          <w:b w:val="0"/>
          <w:bCs/>
          <w:color w:val="auto"/>
          <w:kern w:val="0"/>
          <w:sz w:val="32"/>
          <w:szCs w:val="32"/>
        </w:rPr>
        <w:t>高标准打造双创宜居示范区</w:t>
      </w:r>
      <w:bookmarkEnd w:id="52"/>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按照“产城融合、功能完备、职住平衡、生态宜居、交通便利”的要求，</w:t>
      </w:r>
      <w:r>
        <w:rPr>
          <w:rFonts w:hint="eastAsia" w:ascii="仿宋_GB2312" w:hAnsi="仿宋_GB2312" w:eastAsia="仿宋_GB2312" w:cs="仿宋_GB2312"/>
          <w:bCs/>
          <w:color w:val="auto"/>
          <w:kern w:val="0"/>
          <w:sz w:val="32"/>
          <w:szCs w:val="32"/>
        </w:rPr>
        <w:t>围绕“三纵三横”发展框架，统筹推进，分步实施，加快道路设施、游园绿化、公共服务设施建设。按照景观大道标准建设灞陵路、天宝路，加快陈庄街、五一路等主要道路建在通车，有序推进灞陵路、天宝路沿线老旧小区拆迁和土地收储开发，高标准实施道路绿化和水系连通工程，打造西部城市新形象。完成产业集聚区现有企业的整合搬迁，适时启动区域内社区改造，宜居宜业结合，有序推进公共服务设施、环境卫生设施、市政公用设施、产业配套设施提级扩能，吸引更多创新创业群体入住，释放发展活力，将双创宜居示范区打造成为魏都北部新的经济增长极，成为许昌市建设“智造之都、宜居之城”的重要载体，建成全省宜居宜业新标杆。</w:t>
      </w:r>
    </w:p>
    <w:p>
      <w:pPr>
        <w:pStyle w:val="4"/>
        <w:pageBreakBefore w:val="0"/>
        <w:widowControl/>
        <w:numPr>
          <w:ilvl w:val="0"/>
          <w:numId w:val="0"/>
        </w:numPr>
        <w:kinsoku/>
        <w:wordWrap/>
        <w:overflowPunct/>
        <w:topLinePunct w:val="0"/>
        <w:autoSpaceDE/>
        <w:autoSpaceDN/>
        <w:bidi w:val="0"/>
        <w:adjustRightInd/>
        <w:snapToGrid/>
        <w:spacing w:line="600" w:lineRule="exact"/>
        <w:ind w:left="1108" w:leftChars="0" w:firstLine="640" w:firstLineChars="200"/>
        <w:jc w:val="both"/>
        <w:textAlignment w:val="auto"/>
        <w:outlineLvl w:val="1"/>
        <w:rPr>
          <w:rFonts w:hint="eastAsia" w:ascii="仿宋" w:hAnsi="仿宋" w:eastAsia="仿宋" w:cs="仿宋"/>
          <w:b w:val="0"/>
          <w:bCs/>
          <w:color w:val="auto"/>
          <w:kern w:val="0"/>
          <w:sz w:val="32"/>
          <w:szCs w:val="32"/>
        </w:rPr>
      </w:pPr>
      <w:bookmarkStart w:id="53" w:name="_Toc12204"/>
      <w:r>
        <w:rPr>
          <w:rFonts w:hint="eastAsia" w:ascii="黑体" w:hAnsi="黑体" w:eastAsia="黑体" w:cs="黑体"/>
          <w:b w:val="0"/>
          <w:bCs/>
          <w:color w:val="auto"/>
          <w:kern w:val="0"/>
          <w:sz w:val="32"/>
          <w:szCs w:val="32"/>
          <w:lang w:val="en-US" w:eastAsia="zh-CN"/>
        </w:rPr>
        <w:t xml:space="preserve">第二节 </w:t>
      </w:r>
      <w:r>
        <w:rPr>
          <w:rFonts w:hint="eastAsia" w:ascii="黑体" w:hAnsi="黑体" w:eastAsia="黑体" w:cs="黑体"/>
          <w:b w:val="0"/>
          <w:bCs/>
          <w:color w:val="auto"/>
          <w:kern w:val="0"/>
          <w:sz w:val="32"/>
          <w:szCs w:val="32"/>
        </w:rPr>
        <w:t xml:space="preserve"> 加快城乡融合示范区建设</w:t>
      </w:r>
      <w:bookmarkEnd w:id="53"/>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用足用好国家城乡融合发展改革试验区政策红利，探索设立“旧区改造和城市更新”专项基金，</w:t>
      </w:r>
      <w:r>
        <w:rPr>
          <w:rFonts w:hint="eastAsia" w:ascii="仿宋_GB2312" w:hAnsi="仿宋_GB2312" w:eastAsia="仿宋_GB2312" w:cs="仿宋_GB2312"/>
          <w:color w:val="auto"/>
          <w:sz w:val="32"/>
          <w:szCs w:val="32"/>
        </w:rPr>
        <w:t>棚户区改造与城市住房发展规划、保障性住房建设相结合，</w:t>
      </w:r>
      <w:r>
        <w:rPr>
          <w:rFonts w:hint="eastAsia" w:ascii="仿宋_GB2312" w:hAnsi="仿宋_GB2312" w:eastAsia="仿宋_GB2312" w:cs="仿宋_GB2312"/>
          <w:bCs/>
          <w:color w:val="auto"/>
          <w:kern w:val="0"/>
          <w:sz w:val="32"/>
          <w:szCs w:val="32"/>
        </w:rPr>
        <w:t>通过优化空间结构、转换土地性质、完善服务设施等方式，推动落实政府主导的改造和更新项目。完成五郎庙社区二期、孙庄社区、洞上社区、庞庄社区、潘窑社区二期、丁庄社区6个棚户区改造续建工程，稳步推进宋庄社区、丁吴庄片区、洪山庙社区、金湾社区、北关社区二期、后刘社区棚户区改造等新建项目。不宜整体改造的城中村采用修缮整治、抽疏建筑、增加设施等方式进行更新，加快补齐各类设施短板，健全社区管理服务机制，加强社会工作者队伍建设，提高居住小区物业服务质量和标准化水平，建设现代社区。</w:t>
      </w:r>
    </w:p>
    <w:p>
      <w:pPr>
        <w:pStyle w:val="4"/>
        <w:pageBreakBefore w:val="0"/>
        <w:widowControl/>
        <w:numPr>
          <w:ilvl w:val="0"/>
          <w:numId w:val="0"/>
        </w:numPr>
        <w:kinsoku/>
        <w:wordWrap/>
        <w:overflowPunct/>
        <w:topLinePunct w:val="0"/>
        <w:autoSpaceDE/>
        <w:autoSpaceDN/>
        <w:bidi w:val="0"/>
        <w:adjustRightInd/>
        <w:snapToGrid/>
        <w:spacing w:line="600" w:lineRule="exact"/>
        <w:ind w:left="1108" w:leftChars="0" w:firstLine="640" w:firstLineChars="200"/>
        <w:jc w:val="both"/>
        <w:textAlignment w:val="auto"/>
        <w:outlineLvl w:val="1"/>
        <w:rPr>
          <w:rFonts w:hint="eastAsia" w:ascii="黑体" w:hAnsi="黑体" w:eastAsia="黑体" w:cs="黑体"/>
          <w:b w:val="0"/>
          <w:bCs/>
          <w:color w:val="auto"/>
          <w:kern w:val="0"/>
          <w:sz w:val="32"/>
          <w:szCs w:val="32"/>
        </w:rPr>
      </w:pPr>
      <w:bookmarkStart w:id="54" w:name="_Toc25163"/>
      <w:r>
        <w:rPr>
          <w:rFonts w:hint="eastAsia" w:ascii="黑体" w:hAnsi="黑体" w:eastAsia="黑体" w:cs="黑体"/>
          <w:b w:val="0"/>
          <w:bCs/>
          <w:color w:val="auto"/>
          <w:kern w:val="0"/>
          <w:sz w:val="32"/>
          <w:szCs w:val="32"/>
          <w:lang w:val="en-US" w:eastAsia="zh-CN"/>
        </w:rPr>
        <w:t>第三节</w:t>
      </w:r>
      <w:r>
        <w:rPr>
          <w:rFonts w:hint="eastAsia" w:ascii="黑体" w:hAnsi="黑体" w:eastAsia="黑体" w:cs="黑体"/>
          <w:b w:val="0"/>
          <w:bCs/>
          <w:color w:val="auto"/>
          <w:kern w:val="0"/>
          <w:sz w:val="32"/>
          <w:szCs w:val="32"/>
        </w:rPr>
        <w:t xml:space="preserve">  加快老旧小区改造</w:t>
      </w:r>
      <w:bookmarkEnd w:id="54"/>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加快老街道、老厂院、老市场的升级改造，多角度改善老城区人居环境。全面改造完成282个老旧小区，重点完善老旧小区水电路气信和养老托育、停车、便民市场等配套设施，并实现小区“红色物业”管理服务全覆盖。改造完善曹魏古城周边的老旧街区，推动商业步行街品质高端化、业态多样化，打造成为新兴文旅商业消费聚集区。以满足市民需求为导向，增加社区便利店、连锁店、配送中心等商业服务设施，完善公共服务设施，</w:t>
      </w:r>
      <w:r>
        <w:rPr>
          <w:rFonts w:hint="eastAsia" w:ascii="仿宋_GB2312" w:hAnsi="仿宋_GB2312" w:eastAsia="仿宋_GB2312" w:cs="仿宋_GB2312"/>
          <w:color w:val="auto"/>
          <w:sz w:val="32"/>
          <w:szCs w:val="32"/>
        </w:rPr>
        <w:t>打造文化、体育、医疗、养老等服务设施齐全的15分钟生活圈</w:t>
      </w:r>
      <w:r>
        <w:rPr>
          <w:rFonts w:hint="eastAsia" w:ascii="仿宋_GB2312" w:hAnsi="仿宋_GB2312" w:eastAsia="仿宋_GB2312" w:cs="仿宋_GB2312"/>
          <w:bCs/>
          <w:color w:val="auto"/>
          <w:kern w:val="0"/>
          <w:sz w:val="32"/>
          <w:szCs w:val="32"/>
        </w:rPr>
        <w:t>，提高全区人民的幸福指数。</w:t>
      </w:r>
    </w:p>
    <w:p>
      <w:pPr>
        <w:pStyle w:val="4"/>
        <w:pageBreakBefore w:val="0"/>
        <w:widowControl/>
        <w:kinsoku/>
        <w:wordWrap/>
        <w:overflowPunct/>
        <w:topLinePunct w:val="0"/>
        <w:autoSpaceDE/>
        <w:autoSpaceDN/>
        <w:bidi w:val="0"/>
        <w:adjustRightInd/>
        <w:snapToGrid/>
        <w:spacing w:line="600" w:lineRule="exact"/>
        <w:ind w:firstLine="1920" w:firstLineChars="600"/>
        <w:jc w:val="both"/>
        <w:textAlignment w:val="auto"/>
        <w:outlineLvl w:val="1"/>
        <w:rPr>
          <w:rFonts w:hint="eastAsia" w:ascii="仿宋" w:hAnsi="仿宋" w:eastAsia="仿宋" w:cs="仿宋"/>
          <w:b w:val="0"/>
          <w:bCs/>
          <w:color w:val="auto"/>
          <w:kern w:val="0"/>
          <w:sz w:val="32"/>
          <w:szCs w:val="32"/>
        </w:rPr>
      </w:pPr>
      <w:bookmarkStart w:id="55" w:name="_Toc27519"/>
      <w:r>
        <w:rPr>
          <w:rFonts w:hint="eastAsia" w:ascii="黑体" w:hAnsi="黑体" w:eastAsia="黑体" w:cs="黑体"/>
          <w:b w:val="0"/>
          <w:bCs/>
          <w:color w:val="auto"/>
          <w:kern w:val="0"/>
          <w:sz w:val="32"/>
          <w:szCs w:val="32"/>
        </w:rPr>
        <w:t>第四节  塑造城市文化风貌</w:t>
      </w:r>
      <w:bookmarkEnd w:id="55"/>
    </w:p>
    <w:p>
      <w:pPr>
        <w:pageBreakBefore w:val="0"/>
        <w:widowControl/>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把文化作为城市的灵魂，统筹做好历史文化保护传承和现代文化培育发展。突出“三国”文化的传承与发展，强化“三国”文化遗迹、遗存的保护和利用，把“三国”文化元素嵌入城市建设，加强城市风貌与建筑形态管理，以曹魏古城为核心打造城市文化名片，延续城市文脉。推进学习型城市建设，进一步完善以“两馆”为龙头、综合文化站为枢纽、社区基层综合文化服务中心为基点的三级公共文化服务网络，大力开展全民阅读、书香魏都等文化活动</w:t>
      </w:r>
      <w:bookmarkStart w:id="56" w:name="_Hlk52485423"/>
      <w:r>
        <w:rPr>
          <w:rFonts w:hint="eastAsia" w:ascii="仿宋_GB2312" w:hAnsi="仿宋_GB2312" w:eastAsia="仿宋_GB2312" w:cs="仿宋_GB2312"/>
          <w:bCs/>
          <w:color w:val="auto"/>
          <w:kern w:val="0"/>
          <w:sz w:val="32"/>
          <w:szCs w:val="32"/>
        </w:rPr>
        <w:t>，彰显城市精神，建设人文城市。</w:t>
      </w:r>
    </w:p>
    <w:p>
      <w:pPr>
        <w:pStyle w:val="4"/>
        <w:pageBreakBefore w:val="0"/>
        <w:widowControl/>
        <w:kinsoku/>
        <w:wordWrap/>
        <w:overflowPunct/>
        <w:topLinePunct w:val="0"/>
        <w:autoSpaceDE/>
        <w:autoSpaceDN/>
        <w:bidi w:val="0"/>
        <w:adjustRightInd/>
        <w:snapToGrid/>
        <w:spacing w:line="600" w:lineRule="exact"/>
        <w:ind w:firstLine="1920" w:firstLineChars="600"/>
        <w:jc w:val="both"/>
        <w:textAlignment w:val="auto"/>
        <w:outlineLvl w:val="1"/>
        <w:rPr>
          <w:rFonts w:hint="eastAsia" w:ascii="黑体" w:hAnsi="黑体" w:eastAsia="黑体" w:cs="黑体"/>
          <w:b w:val="0"/>
          <w:bCs/>
          <w:color w:val="auto"/>
          <w:kern w:val="0"/>
          <w:sz w:val="32"/>
          <w:szCs w:val="32"/>
        </w:rPr>
      </w:pPr>
      <w:bookmarkStart w:id="57" w:name="_Toc14814"/>
      <w:r>
        <w:rPr>
          <w:rFonts w:hint="eastAsia" w:ascii="黑体" w:hAnsi="黑体" w:eastAsia="黑体" w:cs="黑体"/>
          <w:b w:val="0"/>
          <w:bCs/>
          <w:color w:val="auto"/>
          <w:kern w:val="0"/>
          <w:sz w:val="32"/>
          <w:szCs w:val="32"/>
        </w:rPr>
        <w:t>第五节   提升城市治理水平</w:t>
      </w:r>
      <w:bookmarkEnd w:id="57"/>
    </w:p>
    <w:p>
      <w:pPr>
        <w:keepNext w:val="0"/>
        <w:keepLines w:val="0"/>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树立城市全周期管理理念，推动城市治理科学化、精细化、智能化，提高城市风险防控能力，建设韧性城市。</w:t>
      </w:r>
    </w:p>
    <w:p>
      <w:pPr>
        <w:keepNext w:val="0"/>
        <w:keepLines w:val="0"/>
        <w:pageBreakBefore w:val="0"/>
        <w:widowControl/>
        <w:kinsoku/>
        <w:wordWrap/>
        <w:overflowPunct/>
        <w:topLinePunct w:val="0"/>
        <w:autoSpaceDE/>
        <w:autoSpaceDN/>
        <w:bidi w:val="0"/>
        <w:adjustRightInd/>
        <w:snapToGrid/>
        <w:spacing w:after="0" w:line="600" w:lineRule="exact"/>
        <w:ind w:firstLine="643"/>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推进城市治理智慧化</w:t>
      </w:r>
      <w:r>
        <w:rPr>
          <w:rFonts w:hint="eastAsia" w:ascii="仿宋_GB2312" w:hAnsi="仿宋_GB2312" w:eastAsia="仿宋_GB2312" w:cs="仿宋_GB2312"/>
          <w:bCs/>
          <w:color w:val="auto"/>
          <w:kern w:val="0"/>
          <w:sz w:val="32"/>
          <w:szCs w:val="32"/>
        </w:rPr>
        <w:t>。结合许昌城市智慧大脑建设，推动新一代信息技术与城市治理、政务服务、民生需求和产业发展全面深度融合，聚焦交通、医疗、教育、文化和旅游等领域，实施智慧化示范工程，培育一批智慧化试点应用场景。积极推动</w:t>
      </w:r>
      <w:r>
        <w:rPr>
          <w:rFonts w:hint="eastAsia" w:ascii="仿宋_GB2312" w:hAnsi="仿宋_GB2312" w:eastAsia="仿宋_GB2312" w:cs="仿宋_GB2312"/>
          <w:color w:val="auto"/>
          <w:sz w:val="32"/>
          <w:szCs w:val="32"/>
        </w:rPr>
        <w:t>全区各部门数字资源融入</w:t>
      </w:r>
      <w:r>
        <w:rPr>
          <w:rFonts w:hint="eastAsia" w:ascii="仿宋_GB2312" w:hAnsi="仿宋_GB2312" w:eastAsia="仿宋_GB2312" w:cs="仿宋_GB2312"/>
          <w:color w:val="auto"/>
          <w:sz w:val="32"/>
          <w:szCs w:val="32"/>
          <w:lang w:val="en-US" w:eastAsia="zh-CN"/>
        </w:rPr>
        <w:t>许昌</w:t>
      </w:r>
      <w:r>
        <w:rPr>
          <w:rFonts w:hint="eastAsia" w:ascii="仿宋_GB2312" w:hAnsi="仿宋_GB2312" w:eastAsia="仿宋_GB2312" w:cs="仿宋_GB2312"/>
          <w:color w:val="auto"/>
          <w:sz w:val="32"/>
          <w:szCs w:val="32"/>
        </w:rPr>
        <w:t>城市大脑，</w:t>
      </w:r>
      <w:r>
        <w:rPr>
          <w:rFonts w:hint="eastAsia" w:ascii="仿宋_GB2312" w:hAnsi="仿宋_GB2312" w:eastAsia="仿宋_GB2312" w:cs="仿宋_GB2312"/>
          <w:bCs/>
          <w:color w:val="auto"/>
          <w:kern w:val="0"/>
          <w:sz w:val="32"/>
          <w:szCs w:val="32"/>
        </w:rPr>
        <w:t>推动公共服务领域和政府部门数据向社会公众开放，提升政府智慧化水平和便民智能化水平。</w:t>
      </w:r>
    </w:p>
    <w:p>
      <w:pPr>
        <w:keepNext w:val="0"/>
        <w:keepLines w:val="0"/>
        <w:pageBreakBefore w:val="0"/>
        <w:widowControl/>
        <w:kinsoku/>
        <w:wordWrap/>
        <w:overflowPunct/>
        <w:topLinePunct w:val="0"/>
        <w:autoSpaceDE/>
        <w:autoSpaceDN/>
        <w:bidi w:val="0"/>
        <w:adjustRightInd/>
        <w:snapToGrid/>
        <w:spacing w:after="0" w:line="600" w:lineRule="exact"/>
        <w:ind w:firstLine="643"/>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补齐城市应急管理短板。</w:t>
      </w:r>
      <w:r>
        <w:rPr>
          <w:rFonts w:hint="eastAsia" w:ascii="仿宋_GB2312" w:hAnsi="仿宋_GB2312" w:eastAsia="仿宋_GB2312" w:cs="仿宋_GB2312"/>
          <w:bCs/>
          <w:color w:val="auto"/>
          <w:kern w:val="0"/>
          <w:sz w:val="32"/>
          <w:szCs w:val="32"/>
        </w:rPr>
        <w:t>配合许昌市实施城市建设安全专项治理行动，加强城市应急和防灾减灾体系建设，完善消防、防洪、防涝、防疫、抗震、</w:t>
      </w:r>
      <w:r>
        <w:rPr>
          <w:rFonts w:hint="eastAsia" w:ascii="仿宋_GB2312" w:hAnsi="仿宋_GB2312" w:eastAsia="仿宋_GB2312" w:cs="仿宋_GB2312"/>
          <w:color w:val="auto"/>
          <w:sz w:val="32"/>
          <w:szCs w:val="32"/>
        </w:rPr>
        <w:t>人防</w:t>
      </w:r>
      <w:r>
        <w:rPr>
          <w:rFonts w:hint="eastAsia" w:ascii="仿宋_GB2312" w:hAnsi="仿宋_GB2312" w:eastAsia="仿宋_GB2312" w:cs="仿宋_GB2312"/>
          <w:bCs/>
          <w:color w:val="auto"/>
          <w:kern w:val="0"/>
          <w:sz w:val="32"/>
          <w:szCs w:val="32"/>
        </w:rPr>
        <w:t>等防灾减灾设施，深化安全生产、应急管理、防灾减灾救灾等领域信息共享、业务协同，提升突发事件监测、预警和应急处置能力。做好公众应急预案宣导，定期组织城市应急演练，打造社会治安和公共安全综合防控大平台。</w:t>
      </w:r>
    </w:p>
    <w:p>
      <w:pPr>
        <w:keepNext w:val="0"/>
        <w:keepLines w:val="0"/>
        <w:pageBreakBefore w:val="0"/>
        <w:widowControl/>
        <w:kinsoku/>
        <w:wordWrap/>
        <w:overflowPunct/>
        <w:topLinePunct w:val="0"/>
        <w:autoSpaceDE/>
        <w:autoSpaceDN/>
        <w:bidi w:val="0"/>
        <w:adjustRightInd/>
        <w:snapToGrid/>
        <w:spacing w:after="0" w:line="600" w:lineRule="exact"/>
        <w:ind w:firstLine="630" w:firstLineChars="196"/>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完善城市管理体系。</w:t>
      </w:r>
      <w:r>
        <w:rPr>
          <w:rFonts w:hint="eastAsia" w:ascii="仿宋_GB2312" w:hAnsi="仿宋_GB2312" w:eastAsia="仿宋_GB2312" w:cs="仿宋_GB2312"/>
          <w:bCs/>
          <w:color w:val="auto"/>
          <w:kern w:val="0"/>
          <w:sz w:val="32"/>
          <w:szCs w:val="32"/>
        </w:rPr>
        <w:t>建立健全党委政府统筹协调、各部门协同合作、指挥顺畅、运行高效的城市管理体系，坚持依法治理，注重运用法治思维和法治方法解决城市治理突出问题，加强城市管理执法队伍建设，推进严格规范公正文明执法。统筹城市工作各个方面，整合各类资源，调动各方力量，提高城市管理工作水平，提高城市包容度。健全社会公众满意度评价，推动城市发展质量变革、效率变革，促进城市治理体系和治理能力现代化。</w:t>
      </w:r>
    </w:p>
    <w:p>
      <w:pPr>
        <w:keepNext w:val="0"/>
        <w:keepLines w:val="0"/>
        <w:pageBreakBefore w:val="0"/>
        <w:widowControl/>
        <w:kinsoku/>
        <w:wordWrap/>
        <w:overflowPunct/>
        <w:topLinePunct w:val="0"/>
        <w:autoSpaceDE/>
        <w:autoSpaceDN/>
        <w:bidi w:val="0"/>
        <w:adjustRightInd/>
        <w:snapToGrid/>
        <w:spacing w:after="0" w:line="600" w:lineRule="exact"/>
        <w:ind w:firstLine="643"/>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提升政府治理效能。</w:t>
      </w:r>
      <w:r>
        <w:rPr>
          <w:rFonts w:hint="eastAsia" w:ascii="仿宋_GB2312" w:hAnsi="仿宋_GB2312" w:eastAsia="仿宋_GB2312" w:cs="仿宋_GB2312"/>
          <w:bCs/>
          <w:color w:val="auto"/>
          <w:kern w:val="0"/>
          <w:sz w:val="32"/>
          <w:szCs w:val="32"/>
        </w:rPr>
        <w:t>依托国家级社区治理服务试验区，按照“六个规范化”标准，实施城市社区规范化建设，形成党委政府统一领导、社会各界广泛参与的城市社区规范化建设格局，提升社区治理水平。结合许昌市新型智慧城市建设，强化数字技术在城市建设、治理和服务领域的应用，推进魏都区城市治理与许昌市“一网统管”。加快政府管理服务标准化、规范化、透明化，推动政务事项同步分发、并联审批、协同办理，推动更多民生事服务事项“一网通办”、更多涉企事项“一站式”办理和“不见面”审批，提高政府行政效率，实现扁平化管理和精准高效协同，打造全面网络化、高度信息化、服务一体化的现代政府治理新形态。</w:t>
      </w:r>
    </w:p>
    <w:bookmarkEnd w:id="56"/>
    <w:p>
      <w:pPr>
        <w:pStyle w:val="3"/>
        <w:pageBreakBefore w:val="0"/>
        <w:widowControl/>
        <w:kinsoku/>
        <w:wordWrap/>
        <w:overflowPunct/>
        <w:topLinePunct w:val="0"/>
        <w:autoSpaceDE/>
        <w:autoSpaceDN/>
        <w:bidi w:val="0"/>
        <w:adjustRightInd/>
        <w:snapToGrid/>
        <w:spacing w:before="0" w:after="0" w:line="600" w:lineRule="exact"/>
        <w:jc w:val="center"/>
        <w:textAlignment w:val="auto"/>
        <w:outlineLvl w:val="0"/>
        <w:rPr>
          <w:rFonts w:hint="eastAsia" w:ascii="仿宋_GB2312" w:hAnsi="仿宋_GB2312" w:eastAsia="仿宋_GB2312" w:cs="仿宋_GB2312"/>
          <w:b w:val="0"/>
          <w:bCs w:val="0"/>
          <w:color w:val="auto"/>
          <w:kern w:val="0"/>
          <w:sz w:val="36"/>
          <w:szCs w:val="36"/>
        </w:rPr>
      </w:pPr>
      <w:bookmarkStart w:id="58" w:name="_Toc4436"/>
    </w:p>
    <w:p>
      <w:pPr>
        <w:pStyle w:val="3"/>
        <w:pageBreakBefore w:val="0"/>
        <w:widowControl/>
        <w:kinsoku/>
        <w:wordWrap/>
        <w:overflowPunct/>
        <w:topLinePunct w:val="0"/>
        <w:autoSpaceDE/>
        <w:autoSpaceDN/>
        <w:bidi w:val="0"/>
        <w:adjustRightInd/>
        <w:snapToGrid/>
        <w:spacing w:before="0" w:after="0" w:line="600" w:lineRule="exact"/>
        <w:jc w:val="center"/>
        <w:textAlignment w:val="auto"/>
        <w:outlineLvl w:val="0"/>
        <w:rPr>
          <w:rFonts w:hint="eastAsia" w:ascii="黑体" w:hAnsi="黑体" w:eastAsia="黑体" w:cs="黑体"/>
          <w:b w:val="0"/>
          <w:bCs w:val="0"/>
          <w:color w:val="auto"/>
          <w:kern w:val="0"/>
          <w:sz w:val="36"/>
          <w:szCs w:val="36"/>
        </w:rPr>
      </w:pPr>
      <w:bookmarkStart w:id="59" w:name="_Toc26943"/>
      <w:r>
        <w:rPr>
          <w:rFonts w:hint="eastAsia" w:ascii="黑体" w:hAnsi="黑体" w:eastAsia="黑体" w:cs="黑体"/>
          <w:b w:val="0"/>
          <w:bCs w:val="0"/>
          <w:color w:val="auto"/>
          <w:kern w:val="0"/>
          <w:sz w:val="36"/>
          <w:szCs w:val="36"/>
        </w:rPr>
        <w:t xml:space="preserve">第八章  </w:t>
      </w:r>
      <w:r>
        <w:rPr>
          <w:rFonts w:hint="eastAsia" w:ascii="黑体" w:hAnsi="黑体" w:cs="黑体"/>
          <w:b w:val="0"/>
          <w:bCs w:val="0"/>
          <w:color w:val="auto"/>
          <w:kern w:val="0"/>
          <w:sz w:val="36"/>
          <w:szCs w:val="36"/>
          <w:lang w:val="en-US" w:eastAsia="zh-CN"/>
        </w:rPr>
        <w:t>加快绿色发展</w:t>
      </w:r>
      <w:r>
        <w:rPr>
          <w:rFonts w:hint="eastAsia" w:ascii="黑体" w:hAnsi="黑体" w:eastAsia="黑体" w:cs="黑体"/>
          <w:b w:val="0"/>
          <w:bCs w:val="0"/>
          <w:color w:val="auto"/>
          <w:kern w:val="0"/>
          <w:sz w:val="36"/>
          <w:szCs w:val="36"/>
        </w:rPr>
        <w:t xml:space="preserve"> 建设</w:t>
      </w:r>
      <w:r>
        <w:rPr>
          <w:rFonts w:hint="eastAsia" w:ascii="黑体" w:hAnsi="黑体" w:cs="黑体"/>
          <w:b w:val="0"/>
          <w:bCs w:val="0"/>
          <w:color w:val="auto"/>
          <w:kern w:val="0"/>
          <w:sz w:val="36"/>
          <w:szCs w:val="36"/>
          <w:lang w:val="en-US" w:eastAsia="zh-CN"/>
        </w:rPr>
        <w:t>美丽和谐</w:t>
      </w:r>
      <w:r>
        <w:rPr>
          <w:rFonts w:hint="eastAsia" w:ascii="黑体" w:hAnsi="黑体" w:eastAsia="黑体" w:cs="黑体"/>
          <w:b w:val="0"/>
          <w:bCs w:val="0"/>
          <w:color w:val="auto"/>
          <w:kern w:val="0"/>
          <w:sz w:val="36"/>
          <w:szCs w:val="36"/>
        </w:rPr>
        <w:t>新家园</w:t>
      </w:r>
      <w:bookmarkEnd w:id="58"/>
      <w:bookmarkEnd w:id="59"/>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坚持绿水青山就是金山银山理念，</w:t>
      </w:r>
      <w:r>
        <w:rPr>
          <w:rFonts w:hint="eastAsia" w:ascii="仿宋_GB2312" w:hAnsi="仿宋_GB2312" w:eastAsia="仿宋_GB2312" w:cs="仿宋_GB2312"/>
          <w:color w:val="auto"/>
          <w:sz w:val="32"/>
          <w:szCs w:val="32"/>
        </w:rPr>
        <w:t>深入实施可持续发展战略，促进经济社会发展全面绿色转型，</w:t>
      </w:r>
      <w:r>
        <w:rPr>
          <w:rFonts w:hint="eastAsia" w:ascii="仿宋_GB2312" w:hAnsi="仿宋_GB2312" w:eastAsia="仿宋_GB2312" w:cs="仿宋_GB2312"/>
          <w:bCs/>
          <w:color w:val="auto"/>
          <w:kern w:val="0"/>
          <w:sz w:val="32"/>
          <w:szCs w:val="32"/>
        </w:rPr>
        <w:t>建设人与自然和谐共生的现代化。</w:t>
      </w:r>
    </w:p>
    <w:p>
      <w:pPr>
        <w:pStyle w:val="4"/>
        <w:pageBreakBefore w:val="0"/>
        <w:widowControl/>
        <w:kinsoku/>
        <w:wordWrap/>
        <w:overflowPunct/>
        <w:topLinePunct w:val="0"/>
        <w:autoSpaceDE/>
        <w:autoSpaceDN/>
        <w:bidi w:val="0"/>
        <w:adjustRightInd/>
        <w:snapToGrid/>
        <w:spacing w:line="600" w:lineRule="exact"/>
        <w:ind w:firstLine="1894" w:firstLineChars="592"/>
        <w:jc w:val="both"/>
        <w:textAlignment w:val="auto"/>
        <w:outlineLvl w:val="1"/>
        <w:rPr>
          <w:rFonts w:hint="eastAsia" w:ascii="黑体" w:hAnsi="黑体" w:eastAsia="黑体" w:cs="黑体"/>
          <w:b w:val="0"/>
          <w:bCs/>
          <w:color w:val="auto"/>
          <w:kern w:val="0"/>
          <w:sz w:val="32"/>
          <w:szCs w:val="32"/>
        </w:rPr>
      </w:pPr>
      <w:bookmarkStart w:id="60" w:name="_Toc16977"/>
      <w:r>
        <w:rPr>
          <w:rFonts w:hint="eastAsia" w:ascii="黑体" w:hAnsi="黑体" w:eastAsia="黑体" w:cs="黑体"/>
          <w:b w:val="0"/>
          <w:bCs/>
          <w:color w:val="auto"/>
          <w:kern w:val="0"/>
          <w:sz w:val="32"/>
          <w:szCs w:val="32"/>
        </w:rPr>
        <w:t>第一节  持续改善环境质量</w:t>
      </w:r>
      <w:bookmarkEnd w:id="60"/>
    </w:p>
    <w:p>
      <w:pPr>
        <w:keepNext w:val="0"/>
        <w:keepLines w:val="0"/>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实施最严格的环境保护制度，依法、科学、精准打好升级版的污染防治持久战，持续减少主要污染物排放总量，基本消除群众关注的突出环境污染问题。</w:t>
      </w:r>
    </w:p>
    <w:p>
      <w:pPr>
        <w:keepNext w:val="0"/>
        <w:keepLines w:val="0"/>
        <w:pageBreakBefore w:val="0"/>
        <w:widowControl/>
        <w:kinsoku/>
        <w:wordWrap/>
        <w:overflowPunct/>
        <w:topLinePunct w:val="0"/>
        <w:autoSpaceDE/>
        <w:autoSpaceDN/>
        <w:bidi w:val="0"/>
        <w:adjustRightInd/>
        <w:snapToGrid/>
        <w:spacing w:after="0" w:line="600" w:lineRule="exact"/>
        <w:ind w:firstLine="643"/>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持续改善大气环境质量。</w:t>
      </w:r>
      <w:r>
        <w:rPr>
          <w:rFonts w:hint="eastAsia" w:ascii="仿宋_GB2312" w:hAnsi="仿宋_GB2312" w:eastAsia="仿宋_GB2312" w:cs="仿宋_GB2312"/>
          <w:bCs/>
          <w:color w:val="auto"/>
          <w:kern w:val="0"/>
          <w:sz w:val="32"/>
          <w:szCs w:val="32"/>
        </w:rPr>
        <w:t>标本兼治、精准发力，全面提高大气污染防治的系统化、科学化和精细化水平。强化温室气体排放控制，推进工业 、建筑、交通等重点领域低碳化，大力发展现代服务业、战略新兴产业和节能环保等绿色产业，减少二氧化碳排放。继续实行四级网格管理治理大气污染，精准管控国控站点。综合整治挥发性有机物，采取“源头+过程+末端”治理模式，分行业精准施策。持续抓好“三散”治“三源”，推广装配式建筑，综合整治扬尘污染。治理移动污染源，配合许昌市推广新能源汽车等节能环保交通工具，发展绿色公交，推动货物运输绿色转型。依托豫能热电，积极发展高值化利用为重点的先进生物质能源，提高清洁能源使用率。</w:t>
      </w:r>
    </w:p>
    <w:p>
      <w:pPr>
        <w:keepNext w:val="0"/>
        <w:keepLines w:val="0"/>
        <w:pageBreakBefore w:val="0"/>
        <w:widowControl/>
        <w:kinsoku/>
        <w:wordWrap/>
        <w:overflowPunct/>
        <w:topLinePunct w:val="0"/>
        <w:autoSpaceDE/>
        <w:autoSpaceDN/>
        <w:bidi w:val="0"/>
        <w:adjustRightInd/>
        <w:snapToGrid/>
        <w:spacing w:after="0" w:line="600" w:lineRule="exact"/>
        <w:ind w:firstLine="643"/>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强化水污染防治</w:t>
      </w:r>
      <w:r>
        <w:rPr>
          <w:rFonts w:hint="eastAsia" w:ascii="仿宋_GB2312" w:hAnsi="仿宋_GB2312" w:eastAsia="仿宋_GB2312" w:cs="仿宋_GB2312"/>
          <w:bCs/>
          <w:color w:val="auto"/>
          <w:kern w:val="0"/>
          <w:sz w:val="32"/>
          <w:szCs w:val="32"/>
        </w:rPr>
        <w:t>。继续实施工业水污染物排放全过程总量控制，确保辖区工业企业排放污染物浓度达标。加强地表水环境管控，综合整治灞陵河，实施护城河截污整治工程。开展化工企业、加油站、垃圾填埋场等区域地下水污染调查评估，稳步推进地下水污染防治。</w:t>
      </w:r>
    </w:p>
    <w:p>
      <w:pPr>
        <w:keepNext w:val="0"/>
        <w:keepLines w:val="0"/>
        <w:pageBreakBefore w:val="0"/>
        <w:widowControl/>
        <w:kinsoku/>
        <w:wordWrap/>
        <w:overflowPunct/>
        <w:topLinePunct w:val="0"/>
        <w:autoSpaceDE/>
        <w:autoSpaceDN/>
        <w:bidi w:val="0"/>
        <w:adjustRightInd/>
        <w:snapToGrid/>
        <w:spacing w:after="0" w:line="600" w:lineRule="exact"/>
        <w:ind w:firstLine="643"/>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强化土壤污染控制。</w:t>
      </w:r>
      <w:r>
        <w:rPr>
          <w:rFonts w:hint="eastAsia" w:ascii="仿宋_GB2312" w:hAnsi="仿宋_GB2312" w:eastAsia="仿宋_GB2312" w:cs="仿宋_GB2312"/>
          <w:bCs/>
          <w:color w:val="auto"/>
          <w:kern w:val="0"/>
          <w:sz w:val="32"/>
          <w:szCs w:val="32"/>
        </w:rPr>
        <w:t>加强建设用地准入管理，强化重点监管企业土壤污染隐患排查。加强重点区域土壤污染综合防控，做好许继集团电镀车间疑似污染地块的详调和治理修复。巩固提升农用地风险管控，推进受污染耕地安全利用。</w:t>
      </w:r>
    </w:p>
    <w:p>
      <w:pPr>
        <w:keepNext w:val="0"/>
        <w:keepLines w:val="0"/>
        <w:pageBreakBefore w:val="0"/>
        <w:widowControl/>
        <w:kinsoku/>
        <w:wordWrap/>
        <w:overflowPunct/>
        <w:topLinePunct w:val="0"/>
        <w:autoSpaceDE/>
        <w:autoSpaceDN/>
        <w:bidi w:val="0"/>
        <w:adjustRightInd/>
        <w:snapToGrid/>
        <w:spacing w:after="0" w:line="600" w:lineRule="exact"/>
        <w:ind w:firstLine="643"/>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强化噪声污染控制。</w:t>
      </w:r>
      <w:r>
        <w:rPr>
          <w:rFonts w:hint="eastAsia" w:ascii="仿宋_GB2312" w:hAnsi="仿宋_GB2312" w:eastAsia="仿宋_GB2312" w:cs="仿宋_GB2312"/>
          <w:bCs/>
          <w:color w:val="auto"/>
          <w:kern w:val="0"/>
          <w:sz w:val="32"/>
          <w:szCs w:val="32"/>
        </w:rPr>
        <w:t>深入开展噪声污染防治，加强机动车管控、建设噪声屏障、安装降噪装置、种植绿化带等措施减轻噪声污染，大力开展“宁静社区”“宁静街区”示范建设。严格防控工业、社会生活和建筑噪声，加强建筑噪声的监管和检查执法，进一步营造和谐环境。</w:t>
      </w:r>
    </w:p>
    <w:p>
      <w:pPr>
        <w:pStyle w:val="4"/>
        <w:pageBreakBefore w:val="0"/>
        <w:widowControl/>
        <w:kinsoku/>
        <w:wordWrap/>
        <w:overflowPunct/>
        <w:topLinePunct w:val="0"/>
        <w:autoSpaceDE/>
        <w:autoSpaceDN/>
        <w:bidi w:val="0"/>
        <w:adjustRightInd/>
        <w:snapToGrid/>
        <w:spacing w:line="600" w:lineRule="exact"/>
        <w:ind w:firstLine="2214" w:firstLineChars="692"/>
        <w:jc w:val="both"/>
        <w:textAlignment w:val="auto"/>
        <w:outlineLvl w:val="1"/>
        <w:rPr>
          <w:rFonts w:hint="eastAsia" w:ascii="黑体" w:hAnsi="黑体" w:eastAsia="黑体" w:cs="黑体"/>
          <w:color w:val="auto"/>
          <w:kern w:val="0"/>
          <w:sz w:val="32"/>
          <w:szCs w:val="32"/>
        </w:rPr>
      </w:pPr>
      <w:bookmarkStart w:id="61" w:name="_Toc7529"/>
      <w:r>
        <w:rPr>
          <w:rFonts w:hint="eastAsia" w:ascii="黑体" w:hAnsi="黑体" w:eastAsia="黑体" w:cs="黑体"/>
          <w:b w:val="0"/>
          <w:bCs/>
          <w:color w:val="auto"/>
          <w:kern w:val="0"/>
          <w:sz w:val="32"/>
          <w:szCs w:val="32"/>
        </w:rPr>
        <w:t>第二节  提升生态系统质量</w:t>
      </w:r>
      <w:bookmarkEnd w:id="61"/>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强化园林城市建设</w:t>
      </w:r>
      <w:r>
        <w:rPr>
          <w:rFonts w:hint="eastAsia" w:ascii="仿宋_GB2312" w:hAnsi="仿宋_GB2312" w:eastAsia="仿宋_GB2312" w:cs="仿宋_GB2312"/>
          <w:bCs/>
          <w:color w:val="auto"/>
          <w:kern w:val="0"/>
          <w:sz w:val="32"/>
          <w:szCs w:val="32"/>
        </w:rPr>
        <w:t>。注重城市绿化层次、色彩和植物景观营造，推广海绵绿地建设，推进道路绿色化、生态化改造，做好主干道生态隔离和花卉彩扮、支小路见缝插绿。加强生态廊道建设，提升道路沿线、河湖沿岸绿化品质，重点建设天宝路、灞陵路、阳光大道、文峰路绿化示路，提升辖区八一路、许继大道、延安路等绿化水平。见缝插绿，乔灌花结合，提升老街道、老小区、老庭院绿化水平。高标准规划建设综合性游园，把生态功能与休闲健身、科普教育、文化传承等功能有机融合。巩固外环路两侧现有防护林及崔代张社区西南林海等成果，对具备造林条件的规划林地及时造林，构筑城市外围生态屏障。鼓励单位和个人以投资、捐资、认建、认养等方式，参与城市绿化建设和养护，加快居民社区、机关和企事业单位绿化建设，构筑城市绿色生活圈。实施园林绿化精细化管理，实行永久保护绿地制度，持续提升城市绿化质量。</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改善水生态环境</w:t>
      </w:r>
      <w:r>
        <w:rPr>
          <w:rFonts w:hint="eastAsia" w:ascii="仿宋_GB2312" w:hAnsi="仿宋_GB2312" w:eastAsia="仿宋_GB2312" w:cs="仿宋_GB2312"/>
          <w:bCs/>
          <w:color w:val="auto"/>
          <w:kern w:val="0"/>
          <w:sz w:val="32"/>
          <w:szCs w:val="32"/>
        </w:rPr>
        <w:t>。结合许昌市“五湖四海畔三川、两环一水润莲城”生态水系建设，以水系连通、恢复水面为重点,坚持四水同治，持续巩固提升拓展水生态文明建设成果。实施灞陵河生态系统修复工程、颖汝干渠调蓄湖工程、幸福渠东支改造工程，营造水生态景观。综合整治老吴营社区寨河和长店沟，恢复农村社区河湖功能，全面提升区域水生态质量。以海绵城市建设为抓，最大限度将雨水就地截流、收集利用。加强城市建设沉降水控制管理，严控沉降水道路管网直排。加强湿地恢复和保护，实施再生水输送工程，利用再生水资源建设晨鸣纸业湿地，推进西部水生态系统保护与修复。落实好河湖长制，履行好河湖健康代言人和守护者的重要责任，开展河湖健康评价，保障辖区河湖水生态安全。推进生物多样性保护，推广有利于生物多样性保护的理念与行为规范。</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480"/>
              <w:rPr>
                <w:rFonts w:hint="default" w:ascii="仿宋_GB2312" w:eastAsia="宋体"/>
                <w:b/>
                <w:bCs/>
                <w:color w:val="auto"/>
                <w:sz w:val="24"/>
                <w:szCs w:val="24"/>
                <w:lang w:val="en-US" w:eastAsia="zh-CN"/>
              </w:rPr>
            </w:pPr>
            <w:r>
              <w:rPr>
                <w:rFonts w:hint="eastAsia" w:ascii="黑体" w:hAnsi="黑体" w:eastAsia="黑体" w:cs="黑体"/>
                <w:b/>
                <w:bCs/>
                <w:color w:val="auto"/>
                <w:sz w:val="28"/>
                <w:szCs w:val="28"/>
                <w:lang w:val="en-US" w:eastAsia="zh-CN"/>
              </w:rPr>
              <w:t>专栏9：生态项目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1、道路绿化：</w:t>
            </w:r>
            <w:r>
              <w:rPr>
                <w:rFonts w:hint="eastAsia" w:ascii="楷体_GB2312" w:hAnsi="楷体_GB2312" w:eastAsia="楷体_GB2312" w:cs="楷体_GB2312"/>
                <w:color w:val="auto"/>
                <w:sz w:val="28"/>
                <w:szCs w:val="28"/>
              </w:rPr>
              <w:t>实施滨河路、滨河东路、阳光大道、新绿街、科创街、丁香路、龙祥路、陈庄街、翠柳路、玉龙街、天顺街等20条道路绿化。</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2、游园绿地建设：完成幸福渠灞陵路至灞陵河段滨河游园、幸福渠天宝路至七里店街段滨河</w:t>
            </w:r>
            <w:r>
              <w:rPr>
                <w:rFonts w:hint="eastAsia" w:ascii="楷体_GB2312" w:hAnsi="楷体_GB2312" w:eastAsia="楷体_GB2312" w:cs="楷体_GB2312"/>
                <w:color w:val="auto"/>
                <w:sz w:val="28"/>
                <w:szCs w:val="28"/>
                <w:lang w:val="en-US" w:eastAsia="zh-CN"/>
              </w:rPr>
              <w:t>等一批</w:t>
            </w:r>
            <w:r>
              <w:rPr>
                <w:rFonts w:hint="eastAsia" w:ascii="楷体_GB2312" w:hAnsi="楷体_GB2312" w:eastAsia="楷体_GB2312" w:cs="楷体_GB2312"/>
                <w:color w:val="auto"/>
                <w:sz w:val="28"/>
                <w:szCs w:val="28"/>
              </w:rPr>
              <w:t>游园建设。</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3、完成中央公园绿化提升，</w:t>
            </w:r>
            <w:r>
              <w:rPr>
                <w:rFonts w:hint="eastAsia" w:ascii="楷体_GB2312" w:hAnsi="楷体_GB2312" w:eastAsia="楷体_GB2312" w:cs="楷体_GB2312"/>
                <w:color w:val="auto"/>
                <w:sz w:val="28"/>
                <w:szCs w:val="28"/>
              </w:rPr>
              <w:t>建设颍汝干渠付夏齐郊野公园，建设新绿街片林、京广铁路（天宝路至陈庄街）片林。</w:t>
            </w:r>
          </w:p>
          <w:p>
            <w:pPr>
              <w:pStyle w:val="20"/>
              <w:ind w:firstLine="48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4、灞陵河流域生态修复工程。</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5、颖汝干渠调蓄连通工程</w:t>
            </w:r>
            <w:r>
              <w:rPr>
                <w:rFonts w:hint="eastAsia" w:ascii="楷体_GB2312" w:hAnsi="楷体_GB2312" w:eastAsia="楷体_GB2312" w:cs="楷体_GB2312"/>
                <w:color w:val="auto"/>
                <w:sz w:val="28"/>
                <w:szCs w:val="28"/>
              </w:rPr>
              <w:t>：补充老吴营社区寨河水源，提高乡村河道生态修复能力。</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6、老吴营寨河与干渠调蓄湖环通工程</w:t>
            </w:r>
            <w:r>
              <w:rPr>
                <w:rFonts w:hint="eastAsia" w:ascii="楷体_GB2312" w:hAnsi="楷体_GB2312" w:eastAsia="楷体_GB2312" w:cs="楷体_GB2312"/>
                <w:color w:val="auto"/>
                <w:sz w:val="28"/>
                <w:szCs w:val="28"/>
              </w:rPr>
              <w:t>：对老吴营、东李庄、刘铁庄连片治理，通过景观绿化、河道治理、环境整治、村容村貌提升、公共设施建设等，打造老吴营片区“水美乡村”。</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7、幸福渠东支提升改造工程</w:t>
            </w:r>
            <w:r>
              <w:rPr>
                <w:rFonts w:hint="eastAsia" w:ascii="楷体_GB2312" w:hAnsi="楷体_GB2312" w:eastAsia="楷体_GB2312" w:cs="楷体_GB2312"/>
                <w:color w:val="auto"/>
                <w:sz w:val="28"/>
                <w:szCs w:val="28"/>
              </w:rPr>
              <w:t>：重点改造东支渠，全面提升幸福渠生态景观效果。</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8、长店沟魏都区段综合治理工程</w:t>
            </w:r>
            <w:r>
              <w:rPr>
                <w:rFonts w:hint="eastAsia" w:ascii="楷体_GB2312" w:hAnsi="楷体_GB2312" w:eastAsia="楷体_GB2312" w:cs="楷体_GB2312"/>
                <w:color w:val="auto"/>
                <w:sz w:val="28"/>
                <w:szCs w:val="28"/>
              </w:rPr>
              <w:t>：基本解决长店沟水生态环境差的问题。</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9、晨鸣纸业湿地工程：</w:t>
            </w:r>
            <w:r>
              <w:rPr>
                <w:rFonts w:hint="eastAsia" w:ascii="楷体_GB2312" w:hAnsi="楷体_GB2312" w:eastAsia="楷体_GB2312" w:cs="楷体_GB2312"/>
                <w:color w:val="auto"/>
                <w:sz w:val="28"/>
                <w:szCs w:val="28"/>
              </w:rPr>
              <w:t>利用中水改善周边水生态环境。</w:t>
            </w:r>
          </w:p>
          <w:p>
            <w:pPr>
              <w:pStyle w:val="20"/>
              <w:ind w:firstLine="480"/>
              <w:rPr>
                <w:rFonts w:hint="eastAsia" w:ascii="楷体_GB2312" w:hAnsi="楷体_GB2312" w:eastAsia="楷体_GB2312" w:cs="楷体_GB2312"/>
                <w:color w:val="auto"/>
                <w:sz w:val="28"/>
                <w:szCs w:val="28"/>
              </w:rPr>
            </w:pPr>
            <w:r>
              <w:rPr>
                <w:rFonts w:hint="eastAsia" w:ascii="楷体_GB2312" w:hAnsi="楷体_GB2312" w:eastAsia="楷体_GB2312" w:cs="楷体_GB2312"/>
                <w:b/>
                <w:bCs/>
                <w:color w:val="auto"/>
                <w:sz w:val="28"/>
                <w:szCs w:val="28"/>
              </w:rPr>
              <w:t>10、运粮河（天宝路--许由路段）清淤工程</w:t>
            </w:r>
            <w:r>
              <w:rPr>
                <w:rFonts w:hint="eastAsia" w:ascii="楷体_GB2312" w:hAnsi="楷体_GB2312" w:eastAsia="楷体_GB2312" w:cs="楷体_GB2312"/>
                <w:color w:val="auto"/>
                <w:sz w:val="28"/>
                <w:szCs w:val="28"/>
              </w:rPr>
              <w:t>：有效提升河流水质。</w:t>
            </w:r>
          </w:p>
          <w:p>
            <w:pPr>
              <w:pStyle w:val="20"/>
              <w:ind w:firstLine="480"/>
              <w:rPr>
                <w:rFonts w:ascii="仿宋_GB2312"/>
                <w:color w:val="auto"/>
                <w:sz w:val="24"/>
                <w:szCs w:val="24"/>
              </w:rPr>
            </w:pPr>
            <w:r>
              <w:rPr>
                <w:rFonts w:hint="eastAsia" w:ascii="楷体_GB2312" w:hAnsi="楷体_GB2312" w:eastAsia="楷体_GB2312" w:cs="楷体_GB2312"/>
                <w:b/>
                <w:bCs/>
                <w:color w:val="auto"/>
                <w:sz w:val="28"/>
                <w:szCs w:val="28"/>
              </w:rPr>
              <w:t>11、智慧水利平台建设工程：</w:t>
            </w:r>
            <w:r>
              <w:rPr>
                <w:rFonts w:hint="eastAsia" w:ascii="楷体_GB2312" w:hAnsi="楷体_GB2312" w:eastAsia="楷体_GB2312" w:cs="楷体_GB2312"/>
                <w:color w:val="auto"/>
                <w:sz w:val="28"/>
                <w:szCs w:val="28"/>
              </w:rPr>
              <w:t>主要建设智能泵站管理、污水处理、河湖管理、水资源管理、城乡供水、水旱灾害防御等智慧水利管理平台。</w:t>
            </w:r>
          </w:p>
        </w:tc>
      </w:tr>
    </w:tbl>
    <w:p>
      <w:pPr>
        <w:pStyle w:val="2"/>
        <w:ind w:firstLine="3012" w:firstLineChars="1000"/>
        <w:jc w:val="left"/>
        <w:rPr>
          <w:rFonts w:hint="eastAsia" w:ascii="黑体" w:hAnsi="黑体" w:eastAsia="黑体" w:cs="黑体"/>
          <w:b/>
          <w:color w:val="auto"/>
          <w:sz w:val="30"/>
          <w:szCs w:val="30"/>
        </w:rPr>
      </w:pPr>
    </w:p>
    <w:p>
      <w:pPr>
        <w:pStyle w:val="2"/>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第三节  持续推进绿色低碳循环发展</w:t>
      </w:r>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持续推进绿色发展。</w:t>
      </w:r>
      <w:r>
        <w:rPr>
          <w:rFonts w:hint="eastAsia" w:ascii="仿宋_GB2312" w:hAnsi="仿宋_GB2312" w:eastAsia="仿宋_GB2312" w:cs="仿宋_GB2312"/>
          <w:bCs/>
          <w:color w:val="auto"/>
          <w:kern w:val="0"/>
          <w:sz w:val="32"/>
          <w:szCs w:val="32"/>
        </w:rPr>
        <w:t>落实绿色产业指导目录，全面推行能效水效“领跑者”制度，加强工业企业提标治理和园区循环化改造，淘汰出清落后产能，加快传统产业绿色化、智能化改造，推进绿色技术创新和应用，培育创建绿色工厂、绿色园区，大力发展环境友好型产业，推动产业转型和绿色发展。加快培育绿色产业市场主体，促进绿色产业规模化集聚性发展，推动绿色服务模式创新，以重点企业为抓手构建绿色产业链体系。配合许昌市城市碳汇能力体系建设，推动重点企业积极参与碳排放交易。落实“公转铁”战略，实现大宗商品运输从公路到铁路的转变。</w:t>
      </w:r>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持续推进低碳循环发展。</w:t>
      </w:r>
      <w:r>
        <w:rPr>
          <w:rFonts w:hint="eastAsia" w:ascii="仿宋_GB2312" w:hAnsi="仿宋_GB2312" w:eastAsia="仿宋_GB2312" w:cs="仿宋_GB2312"/>
          <w:bCs/>
          <w:color w:val="auto"/>
          <w:kern w:val="0"/>
          <w:sz w:val="32"/>
          <w:szCs w:val="32"/>
        </w:rPr>
        <w:t>完善能源消费总量和强度“双控”制度，提高能源利用效率，着力推进结构节能、技术节能、管理节能。大力发展循环经济，强化“城市矿产”的开发利用，以“无废城市”建设为抓手，推进旧机电设备、旧家电等重点领域再制造产业发展，建立和完善垃圾分类体系和废旧物资循环利用体系，做好固废危废安全处置。依托静脉产业园，推动餐厨废弃物、建筑垃圾、包装废弃物、电子垃圾、废旧农膜、污泥等资源化利用和无害化处置，强力推动新型无废城市建设EOD</w:t>
      </w:r>
      <w:r>
        <w:rPr>
          <w:rStyle w:val="16"/>
          <w:rFonts w:hint="eastAsia" w:ascii="仿宋_GB2312" w:hAnsi="仿宋_GB2312" w:eastAsia="仿宋_GB2312" w:cs="仿宋_GB2312"/>
          <w:bCs/>
          <w:color w:val="auto"/>
          <w:kern w:val="0"/>
          <w:sz w:val="32"/>
          <w:szCs w:val="32"/>
        </w:rPr>
        <w:footnoteReference w:id="0"/>
      </w:r>
      <w:r>
        <w:rPr>
          <w:rFonts w:hint="eastAsia" w:ascii="仿宋_GB2312" w:hAnsi="仿宋_GB2312" w:eastAsia="仿宋_GB2312" w:cs="仿宋_GB2312"/>
          <w:bCs/>
          <w:color w:val="auto"/>
          <w:kern w:val="0"/>
          <w:sz w:val="32"/>
          <w:szCs w:val="32"/>
        </w:rPr>
        <w:t>（生态环境导向开发）模式试点项目，推进生产和生活系统循环链接，探索可借鉴、可复制、可推广“无废城市”建设的魏都路径。强化水资源总量强度指标双约束，以“海绵城市”建设为抓手，加强雨水、再生水资源的开发利用，全面提升水资源利用效率。持续实施节水行动, 加大节水宣传教育力度,建立节水评价机制, 扎实推进节水型企业、节水型单位、节水型居民小区等载体建设, 在全社会形成节水的浓厚氛围。深入开展绿色生活创建，实行奖励和强制相结合的绿色消费政策，大力开展绿色机关、绿色家庭、绿色学校、绿色社区、绿色商场、绿色建筑创建活动，倡导和践行简约适度、绿色低碳的生活理念和生活方式，推动绿色消费，畅通绿色产品销售渠道，促进绿色发展。配合许昌市加快充电设施建设，推动新能源汽车应用规模化和公交车、出租车、物流车电动化。</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
          <w:bCs/>
          <w:color w:val="auto"/>
          <w:kern w:val="0"/>
          <w:sz w:val="32"/>
          <w:szCs w:val="32"/>
        </w:rPr>
        <w:t>健全绿色发展政策体系。</w:t>
      </w:r>
      <w:r>
        <w:rPr>
          <w:rFonts w:hint="eastAsia" w:ascii="仿宋_GB2312" w:hAnsi="仿宋_GB2312" w:eastAsia="仿宋_GB2312" w:cs="仿宋_GB2312"/>
          <w:bCs/>
          <w:color w:val="auto"/>
          <w:kern w:val="0"/>
          <w:sz w:val="32"/>
          <w:szCs w:val="32"/>
        </w:rPr>
        <w:t>落实好税收优惠政策，大力支持产业绿色转型、绿色技术创新、绿色产业培育、绿色生活创建等。积极争取许昌市绿色金融发展基金，吸引更多社会资本投资绿色产业。健全污水处理和垃圾处理收费机制、节约用水价格机制、节能环保电价机制，引导社会走上集约化道路。</w:t>
      </w:r>
      <w:r>
        <w:rPr>
          <w:rFonts w:hint="eastAsia" w:ascii="仿宋_GB2312" w:hAnsi="仿宋_GB2312" w:eastAsia="仿宋_GB2312" w:cs="仿宋_GB2312"/>
          <w:bCs/>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2076" w:firstLineChars="692"/>
        <w:textAlignment w:val="auto"/>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第四节   健全生态治理体系</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val="0"/>
          <w:color w:val="auto"/>
          <w:kern w:val="0"/>
          <w:sz w:val="32"/>
          <w:szCs w:val="32"/>
          <w:lang w:val="en-US" w:eastAsia="zh-CN"/>
        </w:rPr>
        <w:t>构建生态治理监管体系。</w:t>
      </w:r>
      <w:r>
        <w:rPr>
          <w:rFonts w:hint="eastAsia" w:ascii="仿宋_GB2312" w:hAnsi="仿宋_GB2312" w:eastAsia="仿宋_GB2312" w:cs="仿宋_GB2312"/>
          <w:bCs/>
          <w:color w:val="auto"/>
          <w:kern w:val="0"/>
          <w:sz w:val="32"/>
          <w:szCs w:val="32"/>
        </w:rPr>
        <w:t>以生态保护红线、环境质量底线、资源利用上线和生态环境准入清单（“三线一单”）为抓手，实施分类管控，构建源头严防、过程严管、后果严惩的全过程监管体系。积极推行生态环境第三方治理，配合许昌市开展园区污染防治第三方治理示范，建立健全“污染者付费+第三方治理”等新模式。</w:t>
      </w:r>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val="0"/>
          <w:color w:val="auto"/>
          <w:kern w:val="0"/>
          <w:sz w:val="32"/>
          <w:szCs w:val="32"/>
        </w:rPr>
        <w:t>开展固定污染源清理整顿</w:t>
      </w:r>
      <w:r>
        <w:rPr>
          <w:rFonts w:hint="eastAsia" w:ascii="仿宋_GB2312" w:hAnsi="仿宋_GB2312" w:eastAsia="仿宋_GB2312" w:cs="仿宋_GB2312"/>
          <w:b/>
          <w:bCs w:val="0"/>
          <w:color w:val="auto"/>
          <w:kern w:val="0"/>
          <w:sz w:val="32"/>
          <w:szCs w:val="32"/>
          <w:lang w:eastAsia="zh-CN"/>
        </w:rPr>
        <w:t>。</w:t>
      </w:r>
      <w:r>
        <w:rPr>
          <w:rFonts w:hint="eastAsia" w:ascii="仿宋_GB2312" w:hAnsi="仿宋_GB2312" w:eastAsia="仿宋_GB2312" w:cs="仿宋_GB2312"/>
          <w:bCs/>
          <w:color w:val="auto"/>
          <w:kern w:val="0"/>
          <w:sz w:val="32"/>
          <w:szCs w:val="32"/>
        </w:rPr>
        <w:t>加强以排污许可为核心的固定污染源监管，严厉打击无证排放。严格执行重点排污单位环境信用分级分类监管，推进环境保护领域严惩失信行为惩戒行动，完善环境信用体系。严格实行生态环境损害赔偿制度，加强生态环境保护综合执法队伍建设，落实生态文明建设考核和责任追究制度。</w:t>
      </w:r>
      <w:bookmarkStart w:id="62" w:name="_Toc30011"/>
      <w:bookmarkStart w:id="63" w:name="_Toc55780669"/>
      <w:bookmarkStart w:id="64" w:name="_Toc17065"/>
    </w:p>
    <w:p>
      <w:pPr>
        <w:spacing w:line="640" w:lineRule="exact"/>
        <w:ind w:firstLine="64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val="0"/>
          <w:color w:val="auto"/>
          <w:kern w:val="0"/>
          <w:sz w:val="32"/>
          <w:szCs w:val="32"/>
        </w:rPr>
        <w:t>提升智慧监管能力。</w:t>
      </w:r>
      <w:r>
        <w:rPr>
          <w:rFonts w:hint="eastAsia" w:ascii="仿宋_GB2312" w:hAnsi="仿宋_GB2312" w:eastAsia="仿宋_GB2312" w:cs="仿宋_GB2312"/>
          <w:bCs/>
          <w:color w:val="auto"/>
          <w:kern w:val="0"/>
          <w:sz w:val="32"/>
          <w:szCs w:val="32"/>
        </w:rPr>
        <w:t>开展生态系统保护成效监测评估，加强监测数据的集成分析和综合利用，及时发现变化、预警风险，推动问题早发现、早处置、早整改。强化生态环境风险防控和生态环境问题突发事件应急管理，妥善处置环境突发事件，维护生态环境安全。完善环保信息公开和举报制度，强化社会监督。加强生态环境保护宣传教育，大力弘扬生态文化，增强全社会生态环保意识。</w:t>
      </w:r>
    </w:p>
    <w:p>
      <w:pPr>
        <w:pStyle w:val="3"/>
        <w:jc w:val="center"/>
        <w:outlineLvl w:val="0"/>
        <w:rPr>
          <w:rFonts w:hint="eastAsia" w:ascii="黑体" w:hAnsi="黑体" w:eastAsia="黑体" w:cs="黑体"/>
          <w:b w:val="0"/>
          <w:bCs w:val="0"/>
          <w:color w:val="auto"/>
          <w:sz w:val="36"/>
          <w:szCs w:val="36"/>
        </w:rPr>
      </w:pPr>
      <w:bookmarkStart w:id="65" w:name="_Toc17769"/>
      <w:r>
        <w:rPr>
          <w:rFonts w:hint="eastAsia" w:ascii="黑体" w:hAnsi="黑体" w:eastAsia="黑体" w:cs="黑体"/>
          <w:b w:val="0"/>
          <w:bCs w:val="0"/>
          <w:color w:val="auto"/>
          <w:sz w:val="36"/>
          <w:szCs w:val="36"/>
        </w:rPr>
        <w:t>第九章</w:t>
      </w:r>
      <w:r>
        <w:rPr>
          <w:rFonts w:hint="eastAsia" w:ascii="黑体" w:hAnsi="黑体" w:cs="黑体"/>
          <w:b w:val="0"/>
          <w:bCs w:val="0"/>
          <w:color w:val="auto"/>
          <w:sz w:val="36"/>
          <w:szCs w:val="36"/>
          <w:lang w:val="en-US" w:eastAsia="zh-CN"/>
        </w:rPr>
        <w:t xml:space="preserve">  推进改革开放</w:t>
      </w:r>
      <w:r>
        <w:rPr>
          <w:rFonts w:hint="eastAsia" w:ascii="黑体" w:hAnsi="黑体" w:eastAsia="黑体" w:cs="黑体"/>
          <w:b w:val="0"/>
          <w:bCs w:val="0"/>
          <w:color w:val="auto"/>
          <w:sz w:val="36"/>
          <w:szCs w:val="36"/>
        </w:rPr>
        <w:t xml:space="preserve">  激发对内对外发展新</w:t>
      </w:r>
      <w:bookmarkEnd w:id="62"/>
      <w:r>
        <w:rPr>
          <w:rFonts w:hint="eastAsia" w:ascii="黑体" w:hAnsi="黑体" w:eastAsia="黑体" w:cs="黑体"/>
          <w:b w:val="0"/>
          <w:bCs w:val="0"/>
          <w:color w:val="auto"/>
          <w:sz w:val="36"/>
          <w:szCs w:val="36"/>
        </w:rPr>
        <w:t>活力</w:t>
      </w:r>
      <w:bookmarkEnd w:id="63"/>
      <w:bookmarkEnd w:id="64"/>
      <w:bookmarkEnd w:id="65"/>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坚持以改革破解难题，以开放寻求突破，强化有效投资，激发潜在消费，积极融入国内国际双循环大格局。</w:t>
      </w:r>
    </w:p>
    <w:p>
      <w:pPr>
        <w:pStyle w:val="4"/>
        <w:pageBreakBefore w:val="0"/>
        <w:widowControl/>
        <w:kinsoku/>
        <w:wordWrap/>
        <w:overflowPunct/>
        <w:topLinePunct w:val="0"/>
        <w:autoSpaceDE/>
        <w:autoSpaceDN/>
        <w:bidi w:val="0"/>
        <w:adjustRightInd/>
        <w:snapToGrid/>
        <w:spacing w:line="600" w:lineRule="exact"/>
        <w:ind w:firstLine="643"/>
        <w:jc w:val="center"/>
        <w:textAlignment w:val="auto"/>
        <w:outlineLvl w:val="1"/>
        <w:rPr>
          <w:rFonts w:hint="eastAsia" w:ascii="黑体" w:hAnsi="黑体" w:eastAsia="黑体" w:cs="黑体"/>
          <w:b w:val="0"/>
          <w:bCs/>
          <w:color w:val="auto"/>
          <w:kern w:val="0"/>
          <w:sz w:val="32"/>
          <w:szCs w:val="32"/>
        </w:rPr>
      </w:pPr>
      <w:bookmarkStart w:id="66" w:name="_Toc7425"/>
      <w:r>
        <w:rPr>
          <w:rFonts w:hint="eastAsia" w:ascii="黑体" w:hAnsi="黑体" w:eastAsia="黑体" w:cs="黑体"/>
          <w:b w:val="0"/>
          <w:bCs/>
          <w:color w:val="auto"/>
          <w:kern w:val="0"/>
          <w:sz w:val="32"/>
          <w:szCs w:val="32"/>
        </w:rPr>
        <w:t>第一节   加快城乡融合发展试验区改革</w:t>
      </w:r>
      <w:bookmarkEnd w:id="66"/>
    </w:p>
    <w:p>
      <w:pPr>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以搭建城中村改造合作平台为重点，探索区（县）级政府城中村改造过程中土地整合、出让审议、招拍挂等主导权，加快探索农村集体经营性建设用地入市制度、城乡基本公共服务均等化和城乡基础设施一化体化发展的体制机制，为全省城乡融合发展提供可复制推广的经验。</w:t>
      </w:r>
    </w:p>
    <w:p>
      <w:pPr>
        <w:pStyle w:val="4"/>
        <w:pageBreakBefore w:val="0"/>
        <w:widowControl/>
        <w:kinsoku/>
        <w:wordWrap/>
        <w:overflowPunct/>
        <w:topLinePunct w:val="0"/>
        <w:autoSpaceDE/>
        <w:autoSpaceDN/>
        <w:bidi w:val="0"/>
        <w:adjustRightInd/>
        <w:snapToGrid/>
        <w:spacing w:line="600" w:lineRule="exact"/>
        <w:ind w:firstLine="1920" w:firstLineChars="600"/>
        <w:jc w:val="both"/>
        <w:textAlignment w:val="auto"/>
        <w:outlineLvl w:val="1"/>
        <w:rPr>
          <w:rFonts w:hint="eastAsia" w:ascii="黑体" w:hAnsi="黑体" w:eastAsia="黑体" w:cs="黑体"/>
          <w:b w:val="0"/>
          <w:bCs/>
          <w:color w:val="auto"/>
          <w:kern w:val="0"/>
          <w:sz w:val="32"/>
          <w:szCs w:val="32"/>
        </w:rPr>
      </w:pPr>
      <w:bookmarkStart w:id="67" w:name="_Toc29985"/>
      <w:r>
        <w:rPr>
          <w:rFonts w:hint="eastAsia" w:ascii="黑体" w:hAnsi="黑体" w:eastAsia="黑体" w:cs="黑体"/>
          <w:b w:val="0"/>
          <w:bCs/>
          <w:color w:val="auto"/>
          <w:kern w:val="0"/>
          <w:sz w:val="32"/>
          <w:szCs w:val="32"/>
        </w:rPr>
        <w:t>第二节   持续优化营商环境</w:t>
      </w:r>
      <w:bookmarkEnd w:id="67"/>
    </w:p>
    <w:p>
      <w:pPr>
        <w:keepNext w:val="0"/>
        <w:keepLines w:val="0"/>
        <w:pageBreakBefore w:val="0"/>
        <w:widowControl/>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color w:val="auto"/>
          <w:sz w:val="32"/>
          <w:szCs w:val="32"/>
        </w:rPr>
        <w:t>放宽市场准入</w:t>
      </w:r>
      <w:r>
        <w:rPr>
          <w:rFonts w:hint="eastAsia" w:ascii="仿宋_GB2312" w:hAnsi="仿宋_GB2312" w:eastAsia="仿宋_GB2312" w:cs="仿宋_GB2312"/>
          <w:color w:val="auto"/>
          <w:sz w:val="32"/>
          <w:szCs w:val="32"/>
        </w:rPr>
        <w:t>。放宽小微企业、个体工商户登记经营场所限制，实行住所（经营场所）自主申报承诺制。探索推进“一业一证”改革，将一个行业准入涉及的多张许可证整合为一张许可证。全面实施市场准入负面清单制度，持续放宽基础设施、社会事业、服务业等重点领域市场准入。支持个体工商户发展，促进灵活就业，降低小微企业等经</w:t>
      </w:r>
      <w:r>
        <w:rPr>
          <w:rFonts w:hint="eastAsia" w:ascii="仿宋_GB2312" w:hAnsi="仿宋_GB2312" w:eastAsia="仿宋_GB2312" w:cs="仿宋_GB2312"/>
          <w:bCs/>
          <w:color w:val="auto"/>
          <w:kern w:val="0"/>
          <w:sz w:val="32"/>
          <w:szCs w:val="32"/>
        </w:rPr>
        <w:t>营成本，激发创新创业活力。</w:t>
      </w:r>
    </w:p>
    <w:p>
      <w:pPr>
        <w:pageBreakBefore w:val="0"/>
        <w:widowControl/>
        <w:kinsoku/>
        <w:wordWrap/>
        <w:overflowPunct/>
        <w:topLinePunct w:val="0"/>
        <w:autoSpaceDE/>
        <w:autoSpaceDN/>
        <w:bidi w:val="0"/>
        <w:adjustRightInd/>
        <w:snapToGrid/>
        <w:spacing w:line="600" w:lineRule="exact"/>
        <w:ind w:firstLine="643"/>
        <w:jc w:val="both"/>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加快政府职能转变</w:t>
      </w:r>
      <w:r>
        <w:rPr>
          <w:rFonts w:hint="eastAsia" w:ascii="仿宋_GB2312" w:hAnsi="仿宋_GB2312" w:eastAsia="仿宋_GB2312" w:cs="仿宋_GB2312"/>
          <w:bCs/>
          <w:color w:val="auto"/>
          <w:kern w:val="0"/>
          <w:sz w:val="32"/>
          <w:szCs w:val="32"/>
        </w:rPr>
        <w:t>。全面实行政府权责清单管理制度，实施涉企经营许可事项清单管理，加强事中事后监管，对新产业新业态实行包容审慎监管。大力发展“互联网+政务”，推进跨部门、跨行业数据共享，线上线下无缝衔接，提升一体化政务服务水平。深化“四个一百”专项行动，落实好规范化、常态化政企沟通机制和企业服务制度，畅通政企双向沟通渠道，构建亲清政商关系。建立完善县级领导干部联系企业制度，帮助企业破难解困，依法保护企业家合法权益，坚定企业发展信心。加强知识产权保护和社会信用体系建设，推进“双随机、一公开”跨部门联合监管，提升监管执法的规范性和透明度，营造公平竞争的社会环境。</w:t>
      </w:r>
    </w:p>
    <w:p>
      <w:pPr>
        <w:pStyle w:val="4"/>
        <w:pageBreakBefore w:val="0"/>
        <w:widowControl/>
        <w:kinsoku/>
        <w:wordWrap/>
        <w:overflowPunct/>
        <w:topLinePunct w:val="0"/>
        <w:autoSpaceDE/>
        <w:autoSpaceDN/>
        <w:bidi w:val="0"/>
        <w:adjustRightInd/>
        <w:snapToGrid/>
        <w:spacing w:line="600" w:lineRule="exact"/>
        <w:ind w:firstLine="643"/>
        <w:jc w:val="center"/>
        <w:textAlignment w:val="auto"/>
        <w:outlineLvl w:val="1"/>
        <w:rPr>
          <w:rFonts w:hint="eastAsia" w:ascii="黑体" w:hAnsi="黑体" w:eastAsia="黑体" w:cs="黑体"/>
          <w:color w:val="auto"/>
          <w:kern w:val="0"/>
          <w:sz w:val="30"/>
          <w:szCs w:val="30"/>
        </w:rPr>
      </w:pPr>
      <w:bookmarkStart w:id="68" w:name="_Toc9974"/>
      <w:r>
        <w:rPr>
          <w:rFonts w:hint="eastAsia" w:ascii="黑体" w:hAnsi="黑体" w:eastAsia="黑体" w:cs="黑体"/>
          <w:color w:val="auto"/>
          <w:kern w:val="0"/>
          <w:sz w:val="30"/>
          <w:szCs w:val="30"/>
        </w:rPr>
        <w:t>第三节   以开放促发展</w:t>
      </w:r>
      <w:bookmarkEnd w:id="68"/>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提升对外开放水平</w:t>
      </w:r>
      <w:r>
        <w:rPr>
          <w:rFonts w:hint="eastAsia" w:ascii="仿宋_GB2312" w:hAnsi="仿宋_GB2312" w:eastAsia="仿宋_GB2312" w:cs="仿宋_GB2312"/>
          <w:bCs/>
          <w:color w:val="auto"/>
          <w:kern w:val="0"/>
          <w:sz w:val="32"/>
          <w:szCs w:val="32"/>
        </w:rPr>
        <w:t>。坚持以企业为主体，以市场为导向，以项目为抓手，以开放寻求突破，推动开放向更高层次、更高水平迈进。加强与京津冀、长三角、粤港澳地区合作交流，深化郑许城市群等区域合作，用好发达地区资金、技术、人才等要素，实现借力发展。把握国家支持中部地区承接东部沿海和国外产业转移机遇，依托产业集聚区主平台吸引优质项目落地，实现由“承接产业转移”向“承接产业布局和转移”跃进。积极融入“一带一路”建设，支持有条件的企业走出去开辟海外市场。</w:t>
      </w:r>
    </w:p>
    <w:p>
      <w:pPr>
        <w:pageBreakBefore w:val="0"/>
        <w:widowControl/>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创新招商引资方式</w:t>
      </w:r>
      <w:r>
        <w:rPr>
          <w:rFonts w:hint="eastAsia" w:ascii="仿宋_GB2312" w:hAnsi="仿宋_GB2312" w:eastAsia="仿宋_GB2312" w:cs="仿宋_GB2312"/>
          <w:bCs/>
          <w:color w:val="auto"/>
          <w:kern w:val="0"/>
          <w:sz w:val="32"/>
          <w:szCs w:val="32"/>
        </w:rPr>
        <w:t>。聚焦延链补链强链、三大产业培育和传统产业升级等开展精准招商。强化以商招商、资本招商、产业链招商，由单一招商引资向招才引智引技并重转变，建设承接产业转移示范区和共建产业园区。坚持“二分之一”工作法，加强跟踪问效，提高招商项目签约率、落地率、开工率。扩大文化、旅游、教育、医疗、养老等领域对外合作，加强跟踪对接儿童游乐园、呼叫中心、全自动生活垃圾裂解成套装备等招商项目，争取尽快落地。</w:t>
      </w:r>
    </w:p>
    <w:p>
      <w:pPr>
        <w:pStyle w:val="4"/>
        <w:pageBreakBefore w:val="0"/>
        <w:widowControl/>
        <w:kinsoku/>
        <w:wordWrap/>
        <w:overflowPunct/>
        <w:topLinePunct w:val="0"/>
        <w:autoSpaceDE/>
        <w:autoSpaceDN/>
        <w:bidi w:val="0"/>
        <w:adjustRightInd/>
        <w:snapToGrid/>
        <w:spacing w:line="600" w:lineRule="exact"/>
        <w:ind w:firstLine="1920" w:firstLineChars="600"/>
        <w:jc w:val="both"/>
        <w:textAlignment w:val="auto"/>
        <w:outlineLvl w:val="1"/>
        <w:rPr>
          <w:rFonts w:hint="eastAsia" w:ascii="黑体" w:hAnsi="黑体" w:eastAsia="黑体" w:cs="黑体"/>
          <w:b w:val="0"/>
          <w:bCs/>
          <w:color w:val="auto"/>
          <w:kern w:val="0"/>
          <w:sz w:val="32"/>
          <w:szCs w:val="32"/>
        </w:rPr>
      </w:pPr>
      <w:bookmarkStart w:id="69" w:name="_Toc7688"/>
      <w:r>
        <w:rPr>
          <w:rFonts w:hint="eastAsia" w:ascii="黑体" w:hAnsi="黑体" w:eastAsia="黑体" w:cs="黑体"/>
          <w:b w:val="0"/>
          <w:bCs/>
          <w:color w:val="auto"/>
          <w:kern w:val="0"/>
          <w:sz w:val="32"/>
          <w:szCs w:val="32"/>
          <w:lang w:val="en-US" w:eastAsia="zh-CN"/>
        </w:rPr>
        <w:t xml:space="preserve">第四节 </w:t>
      </w:r>
      <w:r>
        <w:rPr>
          <w:rFonts w:hint="eastAsia" w:ascii="黑体" w:hAnsi="黑体" w:eastAsia="黑体" w:cs="黑体"/>
          <w:b w:val="0"/>
          <w:bCs/>
          <w:color w:val="auto"/>
          <w:kern w:val="0"/>
          <w:sz w:val="32"/>
          <w:szCs w:val="32"/>
        </w:rPr>
        <w:t xml:space="preserve">  创新投融资机制</w:t>
      </w:r>
      <w:bookmarkEnd w:id="69"/>
    </w:p>
    <w:p>
      <w:pPr>
        <w:keepNext w:val="0"/>
        <w:keepLines w:val="0"/>
        <w:pageBreakBefore w:val="0"/>
        <w:widowControl/>
        <w:kinsoku/>
        <w:wordWrap/>
        <w:overflowPunct/>
        <w:topLinePunct w:val="0"/>
        <w:autoSpaceDE/>
        <w:autoSpaceDN/>
        <w:bidi w:val="0"/>
        <w:adjustRightInd/>
        <w:snapToGrid/>
        <w:spacing w:after="0" w:line="600" w:lineRule="exact"/>
        <w:ind w:firstLine="641"/>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扩大融资资产规模。</w:t>
      </w:r>
      <w:r>
        <w:rPr>
          <w:rFonts w:hint="eastAsia" w:ascii="仿宋_GB2312" w:hAnsi="仿宋_GB2312" w:eastAsia="仿宋_GB2312" w:cs="仿宋_GB2312"/>
          <w:bCs/>
          <w:color w:val="auto"/>
          <w:sz w:val="32"/>
          <w:szCs w:val="32"/>
        </w:rPr>
        <w:t>依托魏都投资总公司，利用土地开发、城建配套设施、市政道路等资源，以多种方式引资合作，提高优势资源的开发、经营和利用价值，变资源为资产，不断扩大净资产规模，巩固土地整理、地产开发、金融、园林绿化、公共事业、城市基础设施建设等领域投资优势，形成投入、产出、再投入的良性循环，促进资产不断增值，持续做大做强政府性投融资平台。</w:t>
      </w:r>
    </w:p>
    <w:p>
      <w:pPr>
        <w:pageBreakBefore w:val="0"/>
        <w:widowControl/>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强化直接融资能力</w:t>
      </w:r>
      <w:r>
        <w:rPr>
          <w:rFonts w:hint="eastAsia" w:ascii="仿宋_GB2312" w:hAnsi="仿宋_GB2312" w:eastAsia="仿宋_GB2312" w:cs="仿宋_GB2312"/>
          <w:bCs/>
          <w:color w:val="auto"/>
          <w:sz w:val="32"/>
          <w:szCs w:val="32"/>
        </w:rPr>
        <w:t>。依托政府性投融资平台，积极引进战略投资者，试点创新安置房建设融资模式，通过包装发行ABS</w:t>
      </w:r>
      <w:r>
        <w:rPr>
          <w:rStyle w:val="16"/>
          <w:rFonts w:hint="eastAsia" w:ascii="仿宋_GB2312" w:hAnsi="仿宋_GB2312" w:eastAsia="仿宋_GB2312" w:cs="仿宋_GB2312"/>
          <w:bCs/>
          <w:color w:val="auto"/>
          <w:sz w:val="32"/>
          <w:szCs w:val="32"/>
        </w:rPr>
        <w:footnoteReference w:id="1"/>
      </w:r>
      <w:r>
        <w:rPr>
          <w:rFonts w:hint="eastAsia" w:ascii="仿宋_GB2312" w:hAnsi="仿宋_GB2312" w:eastAsia="仿宋_GB2312" w:cs="仿宋_GB2312"/>
          <w:bCs/>
          <w:color w:val="auto"/>
          <w:sz w:val="32"/>
          <w:szCs w:val="32"/>
        </w:rPr>
        <w:t>项目收益债进行直接融资。积极开拓投资领</w:t>
      </w:r>
      <w:r>
        <w:rPr>
          <w:rFonts w:hint="eastAsia" w:ascii="仿宋_GB2312" w:hAnsi="仿宋_GB2312" w:eastAsia="仿宋_GB2312" w:cs="仿宋_GB2312"/>
          <w:color w:val="auto"/>
          <w:sz w:val="32"/>
          <w:szCs w:val="32"/>
        </w:rPr>
        <w:t>域，合理确定投资组合，</w:t>
      </w:r>
      <w:r>
        <w:rPr>
          <w:rFonts w:hint="eastAsia" w:ascii="仿宋_GB2312" w:hAnsi="仿宋_GB2312" w:eastAsia="仿宋_GB2312" w:cs="仿宋_GB2312"/>
          <w:bCs/>
          <w:color w:val="auto"/>
          <w:sz w:val="32"/>
          <w:szCs w:val="32"/>
        </w:rPr>
        <w:t>尝试采用金融租赁、信托基金等方式</w:t>
      </w:r>
      <w:r>
        <w:rPr>
          <w:rFonts w:hint="eastAsia" w:ascii="仿宋_GB2312" w:hAnsi="仿宋_GB2312" w:eastAsia="仿宋_GB2312" w:cs="仿宋_GB2312"/>
          <w:bCs/>
          <w:color w:val="auto"/>
          <w:kern w:val="0"/>
          <w:sz w:val="32"/>
          <w:szCs w:val="32"/>
        </w:rPr>
        <w:t>加快创新资本的形成。以优质企业、优质项目为股权投资为重点，促进科技、资本和产业的紧密融合，</w:t>
      </w:r>
      <w:r>
        <w:rPr>
          <w:rFonts w:hint="eastAsia" w:ascii="仿宋_GB2312" w:hAnsi="仿宋_GB2312" w:eastAsia="仿宋_GB2312" w:cs="仿宋_GB2312"/>
          <w:bCs/>
          <w:color w:val="auto"/>
          <w:sz w:val="32"/>
          <w:szCs w:val="32"/>
        </w:rPr>
        <w:t>打造具有实体产业的融资盈利模式，</w:t>
      </w:r>
      <w:r>
        <w:rPr>
          <w:rFonts w:hint="eastAsia" w:ascii="仿宋_GB2312" w:hAnsi="仿宋_GB2312" w:eastAsia="仿宋_GB2312" w:cs="仿宋_GB2312"/>
          <w:bCs/>
          <w:color w:val="auto"/>
          <w:kern w:val="0"/>
          <w:sz w:val="32"/>
          <w:szCs w:val="32"/>
        </w:rPr>
        <w:t>助力魏都区产业快速发展。</w:t>
      </w:r>
    </w:p>
    <w:p>
      <w:pPr>
        <w:pStyle w:val="4"/>
        <w:pageBreakBefore w:val="0"/>
        <w:widowControl/>
        <w:kinsoku/>
        <w:wordWrap/>
        <w:overflowPunct/>
        <w:topLinePunct w:val="0"/>
        <w:autoSpaceDE/>
        <w:autoSpaceDN/>
        <w:bidi w:val="0"/>
        <w:adjustRightInd/>
        <w:snapToGrid/>
        <w:spacing w:line="600" w:lineRule="exact"/>
        <w:ind w:firstLine="643"/>
        <w:jc w:val="center"/>
        <w:textAlignment w:val="auto"/>
        <w:outlineLvl w:val="1"/>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 xml:space="preserve"> </w:t>
      </w:r>
      <w:bookmarkStart w:id="70" w:name="_Toc8591"/>
      <w:r>
        <w:rPr>
          <w:rFonts w:hint="eastAsia" w:ascii="黑体" w:hAnsi="黑体" w:eastAsia="黑体" w:cs="黑体"/>
          <w:b w:val="0"/>
          <w:bCs/>
          <w:color w:val="auto"/>
          <w:kern w:val="0"/>
          <w:sz w:val="32"/>
          <w:szCs w:val="32"/>
          <w:lang w:val="en-US" w:eastAsia="zh-CN"/>
        </w:rPr>
        <w:t>第五节  扩内需促消费</w:t>
      </w:r>
      <w:bookmarkEnd w:id="70"/>
    </w:p>
    <w:p>
      <w:pPr>
        <w:keepNext w:val="0"/>
        <w:keepLines w:val="0"/>
        <w:pageBreakBefore w:val="0"/>
        <w:widowControl/>
        <w:kinsoku/>
        <w:wordWrap/>
        <w:overflowPunct/>
        <w:topLinePunct w:val="0"/>
        <w:autoSpaceDE/>
        <w:autoSpaceDN/>
        <w:bidi w:val="0"/>
        <w:adjustRightInd/>
        <w:snapToGrid/>
        <w:spacing w:after="0" w:line="600" w:lineRule="exact"/>
        <w:ind w:firstLine="643"/>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扩大有效投资。</w:t>
      </w:r>
      <w:r>
        <w:rPr>
          <w:rFonts w:hint="eastAsia" w:ascii="仿宋_GB2312" w:hAnsi="仿宋_GB2312" w:eastAsia="仿宋_GB2312" w:cs="仿宋_GB2312"/>
          <w:bCs/>
          <w:color w:val="auto"/>
          <w:kern w:val="0"/>
          <w:sz w:val="32"/>
          <w:szCs w:val="32"/>
        </w:rPr>
        <w:t>拓展投资空间，优化投资结构，保持投资合理增长，发挥投资在促消费、调结构、增功能、强后劲、促协调的支持作用。提高投资强度，加快补齐基础设施、市政工程、公共安全、生态环保、公共卫生、防灾减灾民生保障等领域短板，加大强基础、增功能、利长远的重大工程和重大项目建设投资。以提高传统产业创新能力和水平重点，鼓励企业加大设备更新和技术改造投资，推动传统产业高端化、智能化、绿色化。扩大新兴产业投资，推动先进制造业发展，增强新产业新业态新需求新模式的能力。创新政府引导、市场主导的投融资机制，撬动社会资本积极投入基础设施和公共服务领域，激发民间投资活力。</w:t>
      </w:r>
    </w:p>
    <w:p>
      <w:pPr>
        <w:pStyle w:val="17"/>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Cs/>
          <w:color w:val="auto"/>
          <w:kern w:val="0"/>
          <w:szCs w:val="32"/>
        </w:rPr>
      </w:pPr>
      <w:r>
        <w:rPr>
          <w:rFonts w:hint="eastAsia" w:ascii="仿宋_GB2312" w:hAnsi="仿宋_GB2312" w:eastAsia="仿宋_GB2312" w:cs="仿宋_GB2312"/>
          <w:b/>
          <w:bCs w:val="0"/>
          <w:color w:val="auto"/>
          <w:kern w:val="0"/>
          <w:szCs w:val="32"/>
        </w:rPr>
        <w:t>培育新兴消费</w:t>
      </w:r>
      <w:r>
        <w:rPr>
          <w:rFonts w:hint="eastAsia" w:ascii="仿宋_GB2312" w:hAnsi="仿宋_GB2312" w:eastAsia="仿宋_GB2312" w:cs="仿宋_GB2312"/>
          <w:bCs/>
          <w:color w:val="auto"/>
          <w:kern w:val="0"/>
          <w:szCs w:val="32"/>
          <w:lang w:eastAsia="zh-CN"/>
        </w:rPr>
        <w:t>。</w:t>
      </w:r>
      <w:r>
        <w:rPr>
          <w:rFonts w:hint="eastAsia" w:ascii="仿宋_GB2312" w:hAnsi="仿宋_GB2312" w:eastAsia="仿宋_GB2312" w:cs="仿宋_GB2312"/>
          <w:bCs/>
          <w:color w:val="auto"/>
          <w:kern w:val="0"/>
          <w:szCs w:val="32"/>
        </w:rPr>
        <w:t>推进线上线下融合，积极发展在线下单、无接触配送等“云经济”“云消费”新模式，培育网络消费、定制消费、体验消费等消费新热点，推动线下服务消费加速“触网”，释放线上经济潜力。</w:t>
      </w:r>
    </w:p>
    <w:p>
      <w:pPr>
        <w:pStyle w:val="17"/>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Cs/>
          <w:color w:val="auto"/>
          <w:kern w:val="0"/>
          <w:szCs w:val="32"/>
        </w:rPr>
      </w:pPr>
      <w:r>
        <w:rPr>
          <w:rFonts w:hint="eastAsia" w:ascii="仿宋_GB2312" w:hAnsi="仿宋_GB2312" w:eastAsia="仿宋_GB2312" w:cs="仿宋_GB2312"/>
          <w:b/>
          <w:bCs w:val="0"/>
          <w:color w:val="auto"/>
          <w:kern w:val="0"/>
          <w:szCs w:val="32"/>
          <w:lang w:val="en-US" w:eastAsia="zh-CN"/>
        </w:rPr>
        <w:t>鼓励</w:t>
      </w:r>
      <w:r>
        <w:rPr>
          <w:rFonts w:hint="eastAsia" w:ascii="仿宋_GB2312" w:hAnsi="仿宋_GB2312" w:eastAsia="仿宋_GB2312" w:cs="仿宋_GB2312"/>
          <w:b/>
          <w:bCs w:val="0"/>
          <w:color w:val="auto"/>
          <w:kern w:val="0"/>
          <w:szCs w:val="32"/>
        </w:rPr>
        <w:t>传统消费</w:t>
      </w:r>
      <w:r>
        <w:rPr>
          <w:rFonts w:hint="eastAsia" w:ascii="仿宋_GB2312" w:hAnsi="仿宋_GB2312" w:eastAsia="仿宋_GB2312" w:cs="仿宋_GB2312"/>
          <w:b/>
          <w:bCs w:val="0"/>
          <w:color w:val="auto"/>
          <w:kern w:val="0"/>
          <w:szCs w:val="32"/>
          <w:lang w:eastAsia="zh-CN"/>
        </w:rPr>
        <w:t>。</w:t>
      </w:r>
      <w:r>
        <w:rPr>
          <w:rFonts w:hint="eastAsia" w:ascii="仿宋_GB2312" w:hAnsi="仿宋_GB2312" w:eastAsia="仿宋_GB2312" w:cs="仿宋_GB2312"/>
          <w:bCs/>
          <w:color w:val="auto"/>
          <w:kern w:val="0"/>
          <w:szCs w:val="32"/>
        </w:rPr>
        <w:t>鼓励大型商贸企业在户外特定区域，利用节假日自主开展形式多样的促销活动。支持限上企业开展家电以旧换新活动，积极挖潜新增限上商贸企业，支持发展首店经济。鼓励传统商场改造为多功能、综合性新型消费载体，完善便利店、社区菜市场等便民消费设施，对社区早餐店、家政服务网点、理发店及提供养老、托育服务的生活服务经营场所给予用地、办证、内部改造等方面支持。</w:t>
      </w:r>
    </w:p>
    <w:p>
      <w:pPr>
        <w:pStyle w:val="17"/>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Cs/>
          <w:color w:val="auto"/>
          <w:kern w:val="0"/>
          <w:szCs w:val="32"/>
        </w:rPr>
      </w:pPr>
      <w:r>
        <w:rPr>
          <w:rFonts w:hint="eastAsia" w:ascii="仿宋_GB2312" w:hAnsi="仿宋_GB2312" w:eastAsia="仿宋_GB2312" w:cs="仿宋_GB2312"/>
          <w:b/>
          <w:bCs w:val="0"/>
          <w:color w:val="auto"/>
          <w:kern w:val="0"/>
          <w:szCs w:val="32"/>
        </w:rPr>
        <w:t>提振</w:t>
      </w:r>
      <w:r>
        <w:rPr>
          <w:rFonts w:hint="eastAsia" w:ascii="仿宋_GB2312" w:hAnsi="仿宋_GB2312" w:eastAsia="仿宋_GB2312" w:cs="仿宋_GB2312"/>
          <w:b/>
          <w:bCs w:val="0"/>
          <w:color w:val="auto"/>
          <w:kern w:val="0"/>
          <w:szCs w:val="32"/>
          <w:lang w:val="en-US" w:eastAsia="zh-CN"/>
        </w:rPr>
        <w:t>特色消费。</w:t>
      </w:r>
      <w:r>
        <w:rPr>
          <w:rFonts w:hint="eastAsia" w:ascii="仿宋_GB2312" w:hAnsi="仿宋_GB2312" w:eastAsia="仿宋_GB2312" w:cs="仿宋_GB2312"/>
          <w:bCs/>
          <w:color w:val="auto"/>
          <w:kern w:val="0"/>
          <w:szCs w:val="32"/>
          <w:lang w:val="en-US" w:eastAsia="zh-CN"/>
        </w:rPr>
        <w:t>刺激</w:t>
      </w:r>
      <w:r>
        <w:rPr>
          <w:rFonts w:hint="eastAsia" w:ascii="仿宋_GB2312" w:hAnsi="仿宋_GB2312" w:eastAsia="仿宋_GB2312" w:cs="仿宋_GB2312"/>
          <w:bCs/>
          <w:color w:val="auto"/>
          <w:kern w:val="0"/>
          <w:szCs w:val="32"/>
        </w:rPr>
        <w:t>餐饮消费，鼓励企业弘扬传统特色，创新提升菜品，推介优质特色餐饮。以曹魏古城特色商业街为引领，发展壮大夜间经济和时尚休闲消费。降低健康、养老、育幼、文旅体育等服务业准入门槛，推动生活性服务业向高品质和多样化发展。</w:t>
      </w:r>
    </w:p>
    <w:p>
      <w:pPr>
        <w:pStyle w:val="21"/>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0"/>
        <w:rPr>
          <w:rFonts w:hint="eastAsia" w:ascii="仿宋_GB2312" w:hAnsi="仿宋_GB2312" w:eastAsia="仿宋_GB2312" w:cs="仿宋_GB2312"/>
          <w:b w:val="0"/>
          <w:bCs w:val="0"/>
          <w:color w:val="auto"/>
          <w:lang w:eastAsia="zh-CN"/>
        </w:rPr>
      </w:pPr>
      <w:bookmarkStart w:id="71" w:name="_Toc29043"/>
      <w:r>
        <w:rPr>
          <w:rFonts w:hint="eastAsia" w:ascii="仿宋_GB2312" w:hAnsi="仿宋_GB2312" w:eastAsia="仿宋_GB2312" w:cs="仿宋_GB2312"/>
          <w:b/>
          <w:bCs w:val="0"/>
          <w:color w:val="auto"/>
          <w:kern w:val="0"/>
          <w:szCs w:val="32"/>
          <w:lang w:val="en-US" w:eastAsia="zh-CN"/>
        </w:rPr>
        <w:t>增强消费能力。</w:t>
      </w:r>
      <w:r>
        <w:rPr>
          <w:rFonts w:hint="eastAsia" w:ascii="仿宋_GB2312" w:hAnsi="仿宋_GB2312" w:eastAsia="仿宋_GB2312" w:cs="仿宋_GB2312"/>
          <w:b w:val="0"/>
          <w:bCs/>
          <w:color w:val="auto"/>
          <w:kern w:val="0"/>
          <w:sz w:val="32"/>
          <w:szCs w:val="32"/>
          <w:lang w:val="en-US" w:eastAsia="zh-CN" w:bidi="ar-SA"/>
        </w:rPr>
        <w:t>适当增加公共消费，发挥其杠杆作用，激发居民消费意愿，增强消费能力。优化消费市场环境，加大消费者权益保护力度，推进消费领域诚信体系建设，营造安全放心的消费市场环境</w:t>
      </w:r>
      <w:bookmarkStart w:id="72" w:name="_Toc13162"/>
      <w:bookmarkStart w:id="73" w:name="_Toc47930319"/>
      <w:bookmarkStart w:id="74" w:name="_Toc4760"/>
      <w:bookmarkStart w:id="75" w:name="_Toc55780671"/>
      <w:r>
        <w:rPr>
          <w:rFonts w:hint="eastAsia" w:ascii="仿宋_GB2312" w:hAnsi="仿宋_GB2312" w:eastAsia="仿宋_GB2312" w:cs="仿宋_GB2312"/>
          <w:b w:val="0"/>
          <w:bCs/>
          <w:color w:val="auto"/>
          <w:kern w:val="0"/>
          <w:sz w:val="32"/>
          <w:szCs w:val="32"/>
          <w:lang w:val="en-US" w:eastAsia="zh-CN" w:bidi="ar-SA"/>
        </w:rPr>
        <w:t>。</w:t>
      </w:r>
      <w:bookmarkEnd w:id="71"/>
    </w:p>
    <w:p>
      <w:pPr>
        <w:pStyle w:val="21"/>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b w:val="0"/>
          <w:bCs w:val="0"/>
          <w:color w:val="auto"/>
          <w:sz w:val="32"/>
          <w:szCs w:val="32"/>
        </w:rPr>
      </w:pPr>
      <w:bookmarkStart w:id="76" w:name="_Toc29774"/>
      <w:r>
        <w:rPr>
          <w:rFonts w:hint="eastAsia" w:ascii="黑体" w:hAnsi="黑体" w:eastAsia="黑体" w:cs="黑体"/>
          <w:b w:val="0"/>
          <w:bCs w:val="0"/>
          <w:color w:val="auto"/>
          <w:sz w:val="32"/>
          <w:szCs w:val="32"/>
          <w:lang w:eastAsia="zh-CN"/>
        </w:rPr>
        <w:t>第十章</w:t>
      </w:r>
      <w:r>
        <w:rPr>
          <w:rFonts w:hint="eastAsia" w:ascii="黑体" w:hAnsi="黑体" w:eastAsia="黑体" w:cs="黑体"/>
          <w:b w:val="0"/>
          <w:bCs w:val="0"/>
          <w:color w:val="auto"/>
          <w:sz w:val="32"/>
          <w:szCs w:val="32"/>
          <w:lang w:val="en-US" w:eastAsia="zh-CN"/>
        </w:rPr>
        <w:t xml:space="preserve">  改善人民生活质量</w:t>
      </w:r>
      <w:r>
        <w:rPr>
          <w:rFonts w:hint="eastAsia" w:ascii="黑体" w:hAnsi="黑体" w:eastAsia="黑体" w:cs="黑体"/>
          <w:b w:val="0"/>
          <w:bCs w:val="0"/>
          <w:color w:val="auto"/>
          <w:sz w:val="32"/>
          <w:szCs w:val="32"/>
        </w:rPr>
        <w:t>，实现人民幸福感获得新提升</w:t>
      </w:r>
      <w:bookmarkEnd w:id="72"/>
      <w:bookmarkEnd w:id="73"/>
      <w:bookmarkEnd w:id="74"/>
      <w:bookmarkEnd w:id="75"/>
      <w:bookmarkEnd w:id="76"/>
    </w:p>
    <w:p>
      <w:pPr>
        <w:keepNext w:val="0"/>
        <w:keepLines w:val="0"/>
        <w:pageBreakBefore w:val="0"/>
        <w:kinsoku/>
        <w:wordWrap/>
        <w:overflowPunct/>
        <w:topLinePunct w:val="0"/>
        <w:autoSpaceDE/>
        <w:autoSpaceDN/>
        <w:bidi w:val="0"/>
        <w:spacing w:line="600" w:lineRule="exact"/>
        <w:ind w:firstLine="643"/>
        <w:textAlignment w:val="auto"/>
        <w:rPr>
          <w:rFonts w:hint="eastAsia" w:ascii="仿宋_GB2312" w:hAnsi="仿宋_GB2312" w:eastAsia="仿宋_GB2312" w:cs="仿宋_GB2312"/>
          <w:color w:val="auto"/>
          <w:sz w:val="32"/>
          <w:szCs w:val="32"/>
          <w:lang w:val="en-US" w:eastAsia="zh-CN"/>
        </w:rPr>
      </w:pPr>
      <w:bookmarkStart w:id="77" w:name="_Hlk33213038"/>
      <w:r>
        <w:rPr>
          <w:rFonts w:hint="default" w:ascii="仿宋_GB2312" w:hAnsi="Times New Roman" w:eastAsia="仿宋_GB2312" w:cs="Times New Roman"/>
          <w:color w:val="auto"/>
          <w:spacing w:val="0"/>
          <w:sz w:val="32"/>
          <w:szCs w:val="32"/>
          <w:lang w:val="en-US" w:eastAsia="zh-CN" w:bidi="ar-SA"/>
        </w:rPr>
        <w:t>以人民为中心，建立健全基本公共服务标准体系，以标准化促进基本公共服务均等化、普惠化、便捷化。推进基本公共服务补齐短板，破解瓶颈，推进非基本公共服务提质量、强弱项、赋效能，不断满足人民群众获得感、幸福感、安全感</w:t>
      </w:r>
      <w:r>
        <w:rPr>
          <w:rFonts w:hint="eastAsia" w:ascii="仿宋_GB2312" w:hAnsi="Times New Roman" w:eastAsia="仿宋_GB2312" w:cs="Times New Roman"/>
          <w:color w:val="auto"/>
          <w:spacing w:val="0"/>
          <w:sz w:val="32"/>
          <w:szCs w:val="32"/>
          <w:lang w:val="en-US" w:eastAsia="zh-CN" w:bidi="ar-SA"/>
        </w:rPr>
        <w:t>，促进人的全面发展和社会全面进步。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z w:val="32"/>
          <w:szCs w:val="32"/>
        </w:rPr>
      </w:pPr>
      <w:bookmarkStart w:id="78" w:name="_Toc20051"/>
      <w:r>
        <w:rPr>
          <w:rFonts w:hint="eastAsia" w:ascii="黑体" w:hAnsi="黑体" w:eastAsia="黑体" w:cs="黑体"/>
          <w:b w:val="0"/>
          <w:bCs w:val="0"/>
          <w:color w:val="auto"/>
          <w:sz w:val="32"/>
          <w:szCs w:val="32"/>
        </w:rPr>
        <w:t>推进更高质量充分就业</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强化就业优先政策</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color w:val="auto"/>
          <w:spacing w:val="0"/>
          <w:sz w:val="32"/>
          <w:szCs w:val="32"/>
        </w:rPr>
        <w:t>坚持经济发展就业导向，完善促进创业带动就业、多渠道灵活就业机制，健全就业公共服务体系，营造公平就业环境，</w:t>
      </w:r>
      <w:r>
        <w:rPr>
          <w:rFonts w:hint="eastAsia" w:ascii="仿宋_GB2312" w:hAnsi="仿宋_GB2312" w:eastAsia="仿宋_GB2312" w:cs="仿宋_GB2312"/>
          <w:color w:val="auto"/>
          <w:spacing w:val="0"/>
          <w:sz w:val="32"/>
          <w:szCs w:val="32"/>
          <w:lang w:val="en-US" w:eastAsia="zh-CN"/>
        </w:rPr>
        <w:t>解决好魏都区重点企业的高新技术人才需求，满足中、小企业用工需求，</w:t>
      </w:r>
      <w:r>
        <w:rPr>
          <w:rFonts w:hint="eastAsia" w:ascii="仿宋_GB2312" w:hAnsi="仿宋_GB2312" w:eastAsia="仿宋_GB2312" w:cs="仿宋_GB2312"/>
          <w:color w:val="auto"/>
          <w:spacing w:val="0"/>
          <w:sz w:val="32"/>
          <w:szCs w:val="32"/>
        </w:rPr>
        <w:t>重点解决好高校毕业生、退役军人、下岗职工、农民工、返乡人员等重点人群的就业问题，</w:t>
      </w:r>
      <w:r>
        <w:rPr>
          <w:rFonts w:hint="eastAsia" w:ascii="仿宋_GB2312" w:hAnsi="仿宋_GB2312" w:eastAsia="仿宋_GB2312" w:cs="仿宋_GB2312"/>
          <w:color w:val="auto"/>
          <w:sz w:val="32"/>
          <w:szCs w:val="32"/>
        </w:rPr>
        <w:t>扩大公益性岗位安置，帮扶残疾人、零就业家庭成员就业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rPr>
        <w:t>让群众就业更充分、工作更稳定。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bidi="ar-SA"/>
        </w:rPr>
        <w:t>促进就业结构优化。</w:t>
      </w:r>
      <w:r>
        <w:rPr>
          <w:rFonts w:hint="eastAsia" w:ascii="仿宋_GB2312" w:hAnsi="仿宋_GB2312" w:eastAsia="仿宋_GB2312" w:cs="仿宋_GB2312"/>
          <w:color w:val="auto"/>
          <w:spacing w:val="0"/>
          <w:sz w:val="32"/>
          <w:szCs w:val="32"/>
          <w:lang w:val="en-US" w:eastAsia="zh-CN" w:bidi="ar-SA"/>
        </w:rPr>
        <w:t>支持和规范发展新就业形态，完善创业带动就业、多渠道灵活就业保障制度，加强创业孵化示范基地建设，推动创业载体升级。不断提高城乡居民收入水平，坚持居民收入增长和经济增长同步。健全企事业职工工资正常增长机制，落实和完善按要素分配政策制度，多渠道增加居民经营性收入、工资性收入、财产性收入和转移性收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z w:val="32"/>
          <w:szCs w:val="32"/>
        </w:rPr>
      </w:pPr>
      <w:bookmarkStart w:id="79" w:name="_Toc10741"/>
      <w:r>
        <w:rPr>
          <w:rFonts w:hint="eastAsia" w:ascii="黑体" w:hAnsi="黑体" w:eastAsia="黑体" w:cs="黑体"/>
          <w:b w:val="0"/>
          <w:bCs w:val="0"/>
          <w:color w:val="auto"/>
          <w:sz w:val="32"/>
          <w:szCs w:val="32"/>
        </w:rPr>
        <w:t>加快推进</w:t>
      </w:r>
      <w:r>
        <w:rPr>
          <w:rFonts w:hint="eastAsia" w:ascii="黑体" w:hAnsi="黑体" w:eastAsia="黑体" w:cs="黑体"/>
          <w:b w:val="0"/>
          <w:bCs w:val="0"/>
          <w:color w:val="auto"/>
          <w:sz w:val="32"/>
          <w:szCs w:val="32"/>
          <w:lang w:val="en-US" w:eastAsia="zh-CN"/>
        </w:rPr>
        <w:t>魏都</w:t>
      </w:r>
      <w:r>
        <w:rPr>
          <w:rFonts w:hint="eastAsia" w:ascii="黑体" w:hAnsi="黑体" w:eastAsia="黑体" w:cs="黑体"/>
          <w:b w:val="0"/>
          <w:bCs w:val="0"/>
          <w:color w:val="auto"/>
          <w:sz w:val="32"/>
          <w:szCs w:val="32"/>
        </w:rPr>
        <w:t>教育现代化</w:t>
      </w:r>
      <w:bookmarkEnd w:id="79"/>
    </w:p>
    <w:p>
      <w:pPr>
        <w:keepNext w:val="0"/>
        <w:keepLines w:val="0"/>
        <w:pageBreakBefore w:val="0"/>
        <w:numPr>
          <w:ilvl w:val="0"/>
          <w:numId w:val="0"/>
        </w:numPr>
        <w:kinsoku/>
        <w:wordWrap/>
        <w:overflowPunct/>
        <w:topLinePunct w:val="0"/>
        <w:autoSpaceDE/>
        <w:autoSpaceDN/>
        <w:bidi w:val="0"/>
        <w:spacing w:line="600" w:lineRule="exact"/>
        <w:ind w:firstLine="964" w:firstLineChars="3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提升魏都教育事业的现代化水平。</w:t>
      </w:r>
      <w:r>
        <w:rPr>
          <w:rFonts w:hint="eastAsia" w:ascii="仿宋_GB2312" w:hAnsi="仿宋_GB2312" w:eastAsia="仿宋_GB2312" w:cs="仿宋_GB2312"/>
          <w:b w:val="0"/>
          <w:bCs w:val="0"/>
          <w:color w:val="auto"/>
          <w:sz w:val="32"/>
          <w:szCs w:val="32"/>
          <w:lang w:val="en-US" w:eastAsia="zh-CN"/>
        </w:rPr>
        <w:t>深入</w:t>
      </w:r>
      <w:r>
        <w:rPr>
          <w:rFonts w:hint="eastAsia" w:ascii="仿宋_GB2312" w:hAnsi="仿宋_GB2312" w:eastAsia="仿宋_GB2312" w:cs="仿宋_GB2312"/>
          <w:b w:val="0"/>
          <w:bCs w:val="0"/>
          <w:color w:val="auto"/>
          <w:sz w:val="32"/>
          <w:szCs w:val="32"/>
          <w:highlight w:val="none"/>
          <w:lang w:eastAsia="zh-CN"/>
        </w:rPr>
        <w:t>实施教育高质量发展</w:t>
      </w:r>
      <w:r>
        <w:rPr>
          <w:rFonts w:hint="eastAsia" w:ascii="仿宋_GB2312" w:hAnsi="仿宋_GB2312" w:eastAsia="仿宋_GB2312" w:cs="仿宋_GB2312"/>
          <w:b w:val="0"/>
          <w:bCs w:val="0"/>
          <w:color w:val="auto"/>
          <w:sz w:val="32"/>
          <w:szCs w:val="32"/>
          <w:highlight w:val="none"/>
          <w:lang w:val="en-US" w:eastAsia="zh-CN"/>
        </w:rPr>
        <w:t>新</w:t>
      </w:r>
      <w:r>
        <w:rPr>
          <w:rFonts w:hint="eastAsia" w:ascii="仿宋_GB2312" w:hAnsi="仿宋_GB2312" w:eastAsia="仿宋_GB2312" w:cs="仿宋_GB2312"/>
          <w:b w:val="0"/>
          <w:bCs w:val="0"/>
          <w:color w:val="auto"/>
          <w:sz w:val="32"/>
          <w:szCs w:val="32"/>
          <w:highlight w:val="none"/>
          <w:lang w:eastAsia="zh-CN"/>
        </w:rPr>
        <w:t>三年攻坚计划，按照国家高等教育办学标准，引进社会资金创办许昌陶瓷学院，</w:t>
      </w:r>
      <w:r>
        <w:rPr>
          <w:rFonts w:hint="eastAsia" w:ascii="仿宋_GB2312" w:hAnsi="仿宋_GB2312" w:eastAsia="仿宋_GB2312" w:cs="仿宋_GB2312"/>
          <w:b w:val="0"/>
          <w:bCs w:val="0"/>
          <w:color w:val="auto"/>
          <w:sz w:val="32"/>
          <w:szCs w:val="32"/>
          <w:highlight w:val="none"/>
          <w:lang w:val="en-US" w:eastAsia="zh-CN"/>
        </w:rPr>
        <w:t>实现高校建设零突破。</w:t>
      </w:r>
      <w:r>
        <w:rPr>
          <w:rFonts w:hint="eastAsia" w:ascii="仿宋_GB2312" w:hAnsi="仿宋_GB2312" w:eastAsia="仿宋_GB2312" w:cs="仿宋_GB2312"/>
          <w:b w:val="0"/>
          <w:bCs w:val="0"/>
          <w:color w:val="auto"/>
          <w:sz w:val="32"/>
          <w:szCs w:val="32"/>
          <w:highlight w:val="none"/>
          <w:lang w:eastAsia="zh-CN"/>
        </w:rPr>
        <w:t>在双创宜居区内引进社会和民间资金规划建设</w:t>
      </w:r>
      <w:r>
        <w:rPr>
          <w:rFonts w:hint="eastAsia" w:ascii="仿宋_GB2312" w:hAnsi="仿宋_GB2312" w:eastAsia="仿宋_GB2312" w:cs="仿宋_GB2312"/>
          <w:b w:val="0"/>
          <w:bCs w:val="0"/>
          <w:color w:val="auto"/>
          <w:sz w:val="32"/>
          <w:szCs w:val="32"/>
          <w:highlight w:val="none"/>
          <w:lang w:val="en-US" w:eastAsia="zh-CN"/>
        </w:rPr>
        <w:t>一批</w:t>
      </w:r>
      <w:r>
        <w:rPr>
          <w:rFonts w:hint="eastAsia" w:ascii="仿宋_GB2312" w:hAnsi="仿宋_GB2312" w:eastAsia="仿宋_GB2312" w:cs="仿宋_GB2312"/>
          <w:b w:val="0"/>
          <w:bCs w:val="0"/>
          <w:color w:val="auto"/>
          <w:sz w:val="32"/>
          <w:szCs w:val="32"/>
          <w:highlight w:val="none"/>
          <w:lang w:eastAsia="zh-CN"/>
        </w:rPr>
        <w:t>高中</w:t>
      </w:r>
      <w:r>
        <w:rPr>
          <w:rFonts w:hint="eastAsia" w:ascii="仿宋_GB2312" w:hAnsi="仿宋_GB2312" w:eastAsia="仿宋_GB2312" w:cs="仿宋_GB2312"/>
          <w:b w:val="0"/>
          <w:bCs w:val="0"/>
          <w:color w:val="auto"/>
          <w:sz w:val="32"/>
          <w:szCs w:val="32"/>
          <w:highlight w:val="none"/>
          <w:lang w:val="en-US" w:eastAsia="zh-CN"/>
        </w:rPr>
        <w:t>学校</w:t>
      </w:r>
      <w:r>
        <w:rPr>
          <w:rFonts w:hint="eastAsia" w:ascii="仿宋_GB2312" w:hAnsi="仿宋_GB2312" w:eastAsia="仿宋_GB2312" w:cs="仿宋_GB2312"/>
          <w:b w:val="0"/>
          <w:bCs w:val="0"/>
          <w:color w:val="auto"/>
          <w:sz w:val="32"/>
          <w:szCs w:val="32"/>
          <w:highlight w:val="none"/>
          <w:lang w:eastAsia="zh-CN"/>
        </w:rPr>
        <w:t>，拟新建和改扩建</w:t>
      </w:r>
      <w:r>
        <w:rPr>
          <w:rFonts w:hint="eastAsia" w:ascii="仿宋_GB2312" w:hAnsi="仿宋_GB2312" w:eastAsia="仿宋_GB2312" w:cs="仿宋_GB2312"/>
          <w:b w:val="0"/>
          <w:bCs w:val="0"/>
          <w:color w:val="auto"/>
          <w:sz w:val="32"/>
          <w:szCs w:val="32"/>
          <w:highlight w:val="none"/>
          <w:lang w:val="en-US" w:eastAsia="zh-CN"/>
        </w:rPr>
        <w:t>一批中小学和公办幼儿园，促进义务教育优质均衡发展，推进学前教育优质普惠发展，</w:t>
      </w:r>
      <w:r>
        <w:rPr>
          <w:rFonts w:hint="eastAsia" w:ascii="仿宋_GB2312" w:hAnsi="仿宋_GB2312" w:eastAsia="仿宋_GB2312" w:cs="仿宋_GB2312"/>
          <w:b w:val="0"/>
          <w:bCs w:val="0"/>
          <w:color w:val="auto"/>
          <w:sz w:val="32"/>
          <w:szCs w:val="32"/>
          <w:highlight w:val="none"/>
          <w:lang w:eastAsia="zh-CN"/>
        </w:rPr>
        <w:t>满足</w:t>
      </w:r>
      <w:r>
        <w:rPr>
          <w:rFonts w:hint="eastAsia" w:ascii="仿宋_GB2312" w:hAnsi="仿宋_GB2312" w:eastAsia="仿宋_GB2312" w:cs="仿宋_GB2312"/>
          <w:b w:val="0"/>
          <w:bCs w:val="0"/>
          <w:color w:val="auto"/>
          <w:sz w:val="32"/>
          <w:szCs w:val="32"/>
          <w:highlight w:val="none"/>
          <w:lang w:val="en-US" w:eastAsia="zh-CN"/>
        </w:rPr>
        <w:t>辖区</w:t>
      </w:r>
      <w:r>
        <w:rPr>
          <w:rFonts w:hint="eastAsia" w:ascii="仿宋_GB2312" w:hAnsi="仿宋_GB2312" w:eastAsia="仿宋_GB2312" w:cs="仿宋_GB2312"/>
          <w:b w:val="0"/>
          <w:bCs w:val="0"/>
          <w:color w:val="auto"/>
          <w:sz w:val="32"/>
          <w:szCs w:val="32"/>
          <w:highlight w:val="none"/>
          <w:lang w:eastAsia="zh-CN"/>
        </w:rPr>
        <w:t>人民群众入学需求。</w:t>
      </w:r>
    </w:p>
    <w:p>
      <w:pPr>
        <w:keepNext w:val="0"/>
        <w:keepLines w:val="0"/>
        <w:pageBreakBefore w:val="0"/>
        <w:numPr>
          <w:ilvl w:val="0"/>
          <w:numId w:val="0"/>
        </w:numPr>
        <w:kinsoku/>
        <w:wordWrap/>
        <w:overflowPunct/>
        <w:topLinePunct w:val="0"/>
        <w:autoSpaceDE/>
        <w:autoSpaceDN/>
        <w:bidi w:val="0"/>
        <w:spacing w:line="600" w:lineRule="exact"/>
        <w:ind w:firstLine="964" w:firstLineChars="3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构建现代职业教育体系。</w:t>
      </w:r>
      <w:r>
        <w:rPr>
          <w:rFonts w:hint="eastAsia" w:ascii="仿宋_GB2312" w:hAnsi="仿宋_GB2312" w:eastAsia="仿宋_GB2312" w:cs="仿宋_GB2312"/>
          <w:b w:val="0"/>
          <w:bCs w:val="0"/>
          <w:color w:val="auto"/>
          <w:sz w:val="32"/>
          <w:szCs w:val="32"/>
          <w:highlight w:val="none"/>
          <w:lang w:eastAsia="zh-CN"/>
        </w:rPr>
        <w:t>加快构建适应产业升级需求、产教深度融合、灵活开放的现代职业教育体系，在双创宜居示范区内规划建设职业教育中心，依托纪年科技、德通振动、爱彼爱和等知名企业，大力实施“校企合作、产教融合”育人模式，为智造企业培养生产管理服务一线需要的技术应用型人才。</w:t>
      </w:r>
    </w:p>
    <w:p>
      <w:pPr>
        <w:keepNext w:val="0"/>
        <w:keepLines w:val="0"/>
        <w:pageBreakBefore w:val="0"/>
        <w:numPr>
          <w:ilvl w:val="0"/>
          <w:numId w:val="0"/>
        </w:numPr>
        <w:kinsoku/>
        <w:wordWrap/>
        <w:overflowPunct/>
        <w:topLinePunct w:val="0"/>
        <w:autoSpaceDE/>
        <w:autoSpaceDN/>
        <w:bidi w:val="0"/>
        <w:spacing w:line="600" w:lineRule="exact"/>
        <w:ind w:firstLine="964" w:firstLineChars="3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纵深推进教育综合改革。</w:t>
      </w:r>
      <w:r>
        <w:rPr>
          <w:rFonts w:hint="eastAsia" w:ascii="仿宋_GB2312" w:hAnsi="仿宋_GB2312" w:eastAsia="仿宋_GB2312" w:cs="仿宋_GB2312"/>
          <w:b w:val="0"/>
          <w:bCs w:val="0"/>
          <w:color w:val="auto"/>
          <w:sz w:val="32"/>
          <w:szCs w:val="32"/>
          <w:highlight w:val="none"/>
          <w:lang w:eastAsia="zh-CN"/>
        </w:rPr>
        <w:t>强力推进校长职级制、教师“县管校聘”、集团化办学等重点改革事项，协同推进教科研机制、教育督导机制。深化“精品学校”创建，全力打造智慧教育、智慧校园、智慧评价体系，全面加快全</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eastAsia="zh-CN"/>
        </w:rPr>
        <w:t>教育信息化2.0进程。</w:t>
      </w:r>
    </w:p>
    <w:p>
      <w:pPr>
        <w:pStyle w:val="2"/>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jc w:val="center"/>
        <w:textAlignment w:val="auto"/>
        <w:outlineLvl w:val="1"/>
        <w:rPr>
          <w:rFonts w:hint="eastAsia" w:ascii="黑体" w:hAnsi="黑体" w:eastAsia="黑体" w:cs="黑体"/>
          <w:b w:val="0"/>
          <w:bCs w:val="0"/>
          <w:color w:val="auto"/>
          <w:sz w:val="32"/>
          <w:szCs w:val="32"/>
          <w:lang w:val="en-US" w:eastAsia="zh-CN" w:bidi="ar-SA"/>
        </w:rPr>
      </w:pPr>
      <w:bookmarkStart w:id="80" w:name="_Toc26033"/>
      <w:r>
        <w:rPr>
          <w:rFonts w:hint="eastAsia" w:ascii="黑体" w:hAnsi="黑体" w:eastAsia="黑体" w:cs="黑体"/>
          <w:b w:val="0"/>
          <w:bCs w:val="0"/>
          <w:color w:val="auto"/>
          <w:sz w:val="32"/>
          <w:szCs w:val="32"/>
          <w:lang w:val="en-US" w:eastAsia="zh-CN" w:bidi="ar-SA"/>
        </w:rPr>
        <w:t>建设健康新魏都</w:t>
      </w:r>
      <w:bookmarkEnd w:id="80"/>
    </w:p>
    <w:p>
      <w:pPr>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default" w:ascii="仿宋_GB2312" w:hAnsi="Times New Roman" w:eastAsia="仿宋_GB2312" w:cs="Times New Roman"/>
          <w:color w:val="auto"/>
          <w:spacing w:val="0"/>
          <w:sz w:val="32"/>
          <w:szCs w:val="32"/>
          <w:lang w:val="en-US" w:eastAsia="zh-CN" w:bidi="ar-SA"/>
        </w:rPr>
      </w:pPr>
      <w:r>
        <w:rPr>
          <w:rFonts w:hint="default" w:ascii="仿宋_GB2312" w:hAnsi="Times New Roman" w:eastAsia="仿宋_GB2312" w:cs="Times New Roman"/>
          <w:b/>
          <w:bCs/>
          <w:color w:val="auto"/>
          <w:spacing w:val="0"/>
          <w:sz w:val="32"/>
          <w:szCs w:val="32"/>
          <w:lang w:val="en-US" w:eastAsia="zh-CN" w:bidi="ar-SA"/>
        </w:rPr>
        <w:t>推动医防融合</w:t>
      </w:r>
      <w:r>
        <w:rPr>
          <w:rFonts w:hint="eastAsia" w:ascii="仿宋_GB2312" w:hAnsi="Times New Roman" w:eastAsia="仿宋_GB2312" w:cs="Times New Roman"/>
          <w:color w:val="auto"/>
          <w:spacing w:val="0"/>
          <w:sz w:val="32"/>
          <w:szCs w:val="32"/>
          <w:lang w:val="en-US" w:eastAsia="zh-CN" w:bidi="ar-SA"/>
        </w:rPr>
        <w:t>。</w:t>
      </w:r>
      <w:r>
        <w:rPr>
          <w:rFonts w:hint="default" w:ascii="仿宋_GB2312" w:hAnsi="Times New Roman" w:eastAsia="仿宋_GB2312" w:cs="Times New Roman"/>
          <w:color w:val="auto"/>
          <w:spacing w:val="0"/>
          <w:sz w:val="32"/>
          <w:szCs w:val="32"/>
          <w:lang w:val="en-US" w:eastAsia="zh-CN" w:bidi="ar-SA"/>
        </w:rPr>
        <w:t>将健康融入城市发展，预防为主、防治结合，构建适应城乡居民健康需求、全生命周期、全人群健康服务体系，推动健康服务从疾病管理向健康管理转变。坚持基本医疗卫生事业公益属性，优化完善疾病预防控制管理体制，。</w:t>
      </w:r>
    </w:p>
    <w:p>
      <w:pPr>
        <w:pStyle w:val="2"/>
        <w:keepNext w:val="0"/>
        <w:keepLines w:val="0"/>
        <w:pageBreakBefore w:val="0"/>
        <w:widowControl w:val="0"/>
        <w:numPr>
          <w:ilvl w:val="0"/>
          <w:numId w:val="0"/>
        </w:numPr>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Times New Roman" w:cs="Times New Roman"/>
          <w:b/>
          <w:bCs/>
          <w:color w:val="auto"/>
          <w:spacing w:val="0"/>
          <w:sz w:val="32"/>
          <w:szCs w:val="32"/>
          <w:lang w:val="en-US" w:eastAsia="zh-CN" w:bidi="ar-SA"/>
        </w:rPr>
        <w:t>完善应急体制。</w:t>
      </w:r>
      <w:r>
        <w:rPr>
          <w:rFonts w:hint="default" w:ascii="仿宋_GB2312" w:hAnsi="Times New Roman" w:eastAsia="仿宋_GB2312" w:cs="Times New Roman"/>
          <w:color w:val="auto"/>
          <w:spacing w:val="0"/>
          <w:sz w:val="32"/>
          <w:szCs w:val="32"/>
          <w:lang w:val="en-US" w:eastAsia="zh-CN" w:bidi="ar-SA"/>
        </w:rPr>
        <w:t>优化公共卫生应急管理体系运行机制， 增强重大突发公共卫生事件应对处置能力。</w:t>
      </w:r>
      <w:r>
        <w:rPr>
          <w:rFonts w:hint="eastAsia" w:ascii="仿宋_GB2312" w:hAnsi="仿宋_GB2312" w:eastAsia="仿宋_GB2312" w:cs="仿宋_GB2312"/>
          <w:b w:val="0"/>
          <w:bCs w:val="0"/>
          <w:color w:val="auto"/>
          <w:sz w:val="32"/>
          <w:szCs w:val="32"/>
        </w:rPr>
        <w:t>实施卫生应急能力提升工程</w:t>
      </w:r>
      <w:r>
        <w:rPr>
          <w:rFonts w:hint="eastAsia" w:ascii="仿宋_GB2312" w:hAnsi="仿宋_GB2312" w:eastAsia="仿宋_GB2312" w:cs="仿宋_GB2312"/>
          <w:b w:val="0"/>
          <w:bCs w:val="0"/>
          <w:color w:val="auto"/>
          <w:sz w:val="32"/>
          <w:szCs w:val="32"/>
          <w:lang w:eastAsia="zh-CN"/>
        </w:rPr>
        <w:t>，</w:t>
      </w:r>
      <w:r>
        <w:rPr>
          <w:rFonts w:hint="default" w:ascii="仿宋_GB2312" w:hAnsi="Times New Roman" w:eastAsia="仿宋_GB2312" w:cs="Times New Roman"/>
          <w:color w:val="auto"/>
          <w:spacing w:val="0"/>
          <w:sz w:val="32"/>
          <w:szCs w:val="32"/>
          <w:lang w:val="en-US" w:eastAsia="zh-CN" w:bidi="ar-SA"/>
        </w:rPr>
        <w:t>加强应急指挥、实验室检测网络、应急医疗救治、紧急医学救援能力、物资保障体系建设，</w:t>
      </w:r>
      <w:r>
        <w:rPr>
          <w:rFonts w:hint="eastAsia" w:ascii="仿宋_GB2312" w:hAnsi="仿宋_GB2312" w:eastAsia="仿宋_GB2312" w:cs="仿宋_GB2312"/>
          <w:b w:val="0"/>
          <w:bCs w:val="0"/>
          <w:color w:val="auto"/>
          <w:sz w:val="32"/>
          <w:szCs w:val="32"/>
        </w:rPr>
        <w:t>初步建成统一指挥、结构合理、反应灵敏、协调有序、运转高效的运行机制。</w:t>
      </w:r>
    </w:p>
    <w:p>
      <w:pPr>
        <w:pStyle w:val="2"/>
        <w:keepNext w:val="0"/>
        <w:keepLines w:val="0"/>
        <w:pageBreakBefore w:val="0"/>
        <w:widowControl w:val="0"/>
        <w:numPr>
          <w:ilvl w:val="0"/>
          <w:numId w:val="0"/>
        </w:numPr>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default" w:ascii="仿宋_GB2312" w:hAnsi="Times New Roman" w:eastAsia="仿宋_GB2312" w:cs="Times New Roman"/>
          <w:b/>
          <w:bCs/>
          <w:color w:val="auto"/>
          <w:spacing w:val="0"/>
          <w:sz w:val="32"/>
          <w:szCs w:val="32"/>
          <w:lang w:val="en-US" w:eastAsia="zh-CN" w:bidi="ar-SA"/>
        </w:rPr>
        <w:t>加强优质医疗资源扩容和均衡布局。</w:t>
      </w:r>
      <w:r>
        <w:rPr>
          <w:rFonts w:hint="eastAsia" w:ascii="仿宋_GB2312" w:hAnsi="仿宋_GB2312" w:eastAsia="仿宋_GB2312" w:cs="仿宋_GB2312"/>
          <w:b w:val="0"/>
          <w:bCs w:val="0"/>
          <w:color w:val="auto"/>
          <w:sz w:val="32"/>
          <w:szCs w:val="32"/>
        </w:rPr>
        <w:t>实施公共卫生服务提质工程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规范化提升</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cs="仿宋_GB2312"/>
          <w:b w:val="0"/>
          <w:bCs w:val="0"/>
          <w:color w:val="auto"/>
          <w:sz w:val="32"/>
          <w:szCs w:val="32"/>
          <w:lang w:val="en-US" w:eastAsia="zh-CN"/>
        </w:rPr>
        <w:t>综合医院</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社区卫生服务</w:t>
      </w:r>
      <w:r>
        <w:rPr>
          <w:rFonts w:hint="eastAsia" w:ascii="仿宋_GB2312" w:hAnsi="仿宋_GB2312" w:cs="仿宋_GB2312"/>
          <w:b w:val="0"/>
          <w:bCs w:val="0"/>
          <w:color w:val="auto"/>
          <w:sz w:val="32"/>
          <w:szCs w:val="32"/>
          <w:lang w:val="en-US" w:eastAsia="zh-CN"/>
        </w:rPr>
        <w:t>中心（站）</w:t>
      </w:r>
      <w:r>
        <w:rPr>
          <w:rFonts w:hint="eastAsia" w:ascii="仿宋_GB2312" w:hAnsi="仿宋_GB2312" w:eastAsia="仿宋_GB2312" w:cs="仿宋_GB2312"/>
          <w:b w:val="0"/>
          <w:bCs w:val="0"/>
          <w:color w:val="auto"/>
          <w:sz w:val="32"/>
          <w:szCs w:val="32"/>
        </w:rPr>
        <w:t>建设，全面补齐公共卫生服务能力短板。实施医疗服务提质增效工程</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加快推进医联体建设与发展，促进医疗卫生工作重心下移和资源下沉。</w:t>
      </w:r>
    </w:p>
    <w:p>
      <w:pPr>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实施中医药传承创新提升工程</w:t>
      </w:r>
      <w:r>
        <w:rPr>
          <w:rFonts w:hint="eastAsia" w:ascii="仿宋_GB2312" w:hAnsi="仿宋_GB2312" w:eastAsia="仿宋_GB2312" w:cs="仿宋_GB2312"/>
          <w:b/>
          <w:bCs/>
          <w:color w:val="auto"/>
          <w:sz w:val="32"/>
          <w:szCs w:val="32"/>
          <w:lang w:eastAsia="zh-CN"/>
        </w:rPr>
        <w:t>。</w:t>
      </w:r>
      <w:r>
        <w:rPr>
          <w:rFonts w:hint="default" w:ascii="仿宋_GB2312" w:hAnsi="Times New Roman" w:eastAsia="仿宋_GB2312" w:cs="Times New Roman"/>
          <w:color w:val="auto"/>
          <w:spacing w:val="0"/>
          <w:sz w:val="32"/>
          <w:szCs w:val="32"/>
          <w:lang w:val="en-US" w:eastAsia="zh-CN" w:bidi="ar-SA"/>
        </w:rPr>
        <w:t>加强中医药人才队伍建设，持续开展基层中医药人才培养、全科医生培训项目。</w:t>
      </w:r>
      <w:r>
        <w:rPr>
          <w:rFonts w:hint="eastAsia" w:ascii="仿宋_GB2312" w:hAnsi="Times New Roman" w:eastAsia="仿宋_GB2312" w:cs="Times New Roman"/>
          <w:color w:val="auto"/>
          <w:spacing w:val="0"/>
          <w:sz w:val="32"/>
          <w:szCs w:val="32"/>
          <w:lang w:val="en-US" w:eastAsia="zh-CN" w:bidi="ar-SA"/>
        </w:rPr>
        <w:t>打造中医药文化传播和体验为特色的中医药服务体验馆或主题公园、生态廊道、健康步道等中医药宣教基地。</w:t>
      </w:r>
      <w:r>
        <w:rPr>
          <w:rFonts w:hint="eastAsia" w:ascii="仿宋_GB2312" w:hAnsi="仿宋_GB2312" w:eastAsia="仿宋_GB2312" w:cs="仿宋_GB2312"/>
          <w:b w:val="0"/>
          <w:bCs w:val="0"/>
          <w:color w:val="auto"/>
          <w:sz w:val="32"/>
          <w:szCs w:val="32"/>
        </w:rPr>
        <w:t>让中医药在新时代焕发新活力。实施基层服务能力提升工程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提升“</w:t>
      </w:r>
      <w:r>
        <w:rPr>
          <w:rFonts w:hint="eastAsia" w:ascii="仿宋_GB2312" w:hAnsi="仿宋_GB2312" w:eastAsia="仿宋_GB2312" w:cs="仿宋_GB2312"/>
          <w:b w:val="0"/>
          <w:bCs w:val="0"/>
          <w:color w:val="auto"/>
          <w:sz w:val="32"/>
          <w:szCs w:val="32"/>
        </w:rPr>
        <w:t>15分钟健康服务圈</w:t>
      </w:r>
      <w:r>
        <w:rPr>
          <w:rFonts w:hint="eastAsia" w:ascii="仿宋_GB2312" w:hAnsi="仿宋_GB2312" w:eastAsia="仿宋_GB2312" w:cs="仿宋_GB2312"/>
          <w:b w:val="0"/>
          <w:bCs w:val="0"/>
          <w:color w:val="auto"/>
          <w:sz w:val="32"/>
          <w:szCs w:val="32"/>
          <w:lang w:val="en-US" w:eastAsia="zh-CN"/>
        </w:rPr>
        <w:t>”质量</w:t>
      </w:r>
      <w:r>
        <w:rPr>
          <w:rFonts w:hint="eastAsia" w:ascii="仿宋_GB2312" w:hAnsi="仿宋_GB2312" w:eastAsia="仿宋_GB2312" w:cs="仿宋_GB2312"/>
          <w:b w:val="0"/>
          <w:bCs w:val="0"/>
          <w:color w:val="auto"/>
          <w:sz w:val="32"/>
          <w:szCs w:val="32"/>
        </w:rPr>
        <w:t>。</w:t>
      </w:r>
    </w:p>
    <w:p>
      <w:pPr>
        <w:pStyle w:val="2"/>
        <w:keepNext w:val="0"/>
        <w:keepLines w:val="0"/>
        <w:pageBreakBefore w:val="0"/>
        <w:widowControl w:val="0"/>
        <w:numPr>
          <w:ilvl w:val="0"/>
          <w:numId w:val="0"/>
        </w:numPr>
        <w:kinsoku/>
        <w:wordWrap/>
        <w:overflowPunct/>
        <w:topLinePunct w:val="0"/>
        <w:bidi w:val="0"/>
        <w:snapToGrid/>
        <w:spacing w:line="600" w:lineRule="exact"/>
        <w:ind w:firstLine="643"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bCs/>
          <w:color w:val="auto"/>
          <w:sz w:val="32"/>
          <w:szCs w:val="32"/>
          <w:lang w:val="en-US" w:eastAsia="zh-CN"/>
        </w:rPr>
        <w:t>加强健康卫生设施建设。</w:t>
      </w:r>
      <w:r>
        <w:rPr>
          <w:rFonts w:hint="eastAsia" w:ascii="仿宋_GB2312" w:hAnsi="仿宋_GB2312" w:eastAsia="仿宋_GB2312" w:cs="仿宋_GB2312"/>
          <w:b w:val="0"/>
          <w:bCs w:val="0"/>
          <w:color w:val="auto"/>
          <w:sz w:val="32"/>
          <w:szCs w:val="32"/>
          <w:lang w:val="en-US" w:eastAsia="zh-CN"/>
        </w:rPr>
        <w:t>巩固提升全国健康促进区、国家慢性病综合防控示范区创建成果，规划</w:t>
      </w:r>
      <w:r>
        <w:rPr>
          <w:rFonts w:hint="eastAsia" w:ascii="仿宋_GB2312" w:hAnsi="仿宋_GB2312" w:eastAsia="仿宋_GB2312" w:cs="仿宋_GB2312"/>
          <w:b w:val="0"/>
          <w:bCs w:val="0"/>
          <w:color w:val="auto"/>
          <w:sz w:val="32"/>
          <w:szCs w:val="32"/>
          <w:highlight w:val="none"/>
          <w:lang w:eastAsia="zh-CN"/>
        </w:rPr>
        <w:t>建设</w:t>
      </w:r>
      <w:r>
        <w:rPr>
          <w:rFonts w:hint="eastAsia" w:ascii="仿宋_GB2312" w:hAnsi="仿宋_GB2312" w:eastAsia="仿宋_GB2312" w:cs="仿宋_GB2312"/>
          <w:b w:val="0"/>
          <w:bCs w:val="0"/>
          <w:color w:val="auto"/>
          <w:sz w:val="32"/>
          <w:szCs w:val="32"/>
          <w:highlight w:val="none"/>
          <w:lang w:val="en-US" w:eastAsia="zh-CN"/>
        </w:rPr>
        <w:t>一批</w:t>
      </w:r>
      <w:r>
        <w:rPr>
          <w:rFonts w:hint="eastAsia" w:ascii="仿宋_GB2312" w:hAnsi="仿宋_GB2312" w:eastAsia="仿宋_GB2312" w:cs="仿宋_GB2312"/>
          <w:b w:val="0"/>
          <w:bCs w:val="0"/>
          <w:color w:val="auto"/>
          <w:sz w:val="32"/>
          <w:szCs w:val="32"/>
          <w:highlight w:val="none"/>
          <w:lang w:eastAsia="zh-CN"/>
        </w:rPr>
        <w:t>体育场、室外体育活动广场、体育馆、游泳馆（池）、全民健身综合馆和大型体育场馆，在河道湖泊沿岸、滩地建设健身步道，新建或改扩建体育公园，</w:t>
      </w:r>
      <w:r>
        <w:rPr>
          <w:rFonts w:hint="eastAsia" w:ascii="仿宋_GB2312" w:hAnsi="仿宋_GB2312" w:eastAsia="仿宋_GB2312" w:cs="仿宋_GB2312"/>
          <w:b w:val="0"/>
          <w:bCs w:val="0"/>
          <w:color w:val="auto"/>
          <w:sz w:val="32"/>
          <w:szCs w:val="32"/>
          <w:highlight w:val="none"/>
          <w:lang w:val="en-US" w:eastAsia="zh-CN"/>
        </w:rPr>
        <w:t>提升“15分钟健身圈”质量</w:t>
      </w:r>
      <w:r>
        <w:rPr>
          <w:rFonts w:hint="eastAsia" w:ascii="仿宋_GB2312" w:hAnsi="仿宋_GB2312" w:cs="仿宋_GB2312"/>
          <w:b w:val="0"/>
          <w:bCs w:val="0"/>
          <w:color w:val="auto"/>
          <w:sz w:val="32"/>
          <w:szCs w:val="32"/>
          <w:highlight w:val="none"/>
          <w:lang w:val="en-US" w:eastAsia="zh-CN"/>
        </w:rPr>
        <w:t>。积极营造全民健身氛围，</w:t>
      </w:r>
      <w:r>
        <w:rPr>
          <w:rFonts w:hint="eastAsia" w:ascii="仿宋_GB2312" w:hAnsi="仿宋_GB2312" w:eastAsia="仿宋_GB2312" w:cs="仿宋_GB2312"/>
          <w:b w:val="0"/>
          <w:bCs w:val="0"/>
          <w:color w:val="auto"/>
          <w:sz w:val="32"/>
          <w:szCs w:val="32"/>
          <w:highlight w:val="none"/>
          <w:lang w:eastAsia="zh-CN"/>
        </w:rPr>
        <w:t>广泛开展全民健身活动</w:t>
      </w:r>
      <w:r>
        <w:rPr>
          <w:rFonts w:hint="eastAsia" w:ascii="仿宋_GB2312" w:hAnsi="仿宋_GB2312" w:eastAsia="仿宋_GB2312" w:cs="仿宋_GB2312"/>
          <w:b w:val="0"/>
          <w:bCs w:val="0"/>
          <w:color w:val="auto"/>
          <w:sz w:val="32"/>
          <w:szCs w:val="32"/>
          <w:highlight w:val="none"/>
          <w:lang w:val="en-US" w:eastAsia="zh-CN"/>
        </w:rPr>
        <w:t>和赛事活动，提高人民群众身体素质</w:t>
      </w:r>
      <w:r>
        <w:rPr>
          <w:rFonts w:hint="eastAsia" w:ascii="仿宋_GB2312" w:hAnsi="仿宋_GB2312" w:cs="仿宋_GB2312"/>
          <w:b w:val="0"/>
          <w:bCs w:val="0"/>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02" w:firstLineChars="200"/>
        <w:jc w:val="center"/>
        <w:textAlignment w:val="auto"/>
        <w:outlineLvl w:val="1"/>
        <w:rPr>
          <w:rFonts w:hint="eastAsia" w:ascii="黑体" w:hAnsi="黑体" w:eastAsia="黑体" w:cs="黑体"/>
          <w:b/>
          <w:bCs/>
          <w:color w:val="auto"/>
          <w:sz w:val="30"/>
          <w:szCs w:val="30"/>
          <w:lang w:val="en-US" w:eastAsia="zh-CN"/>
        </w:rPr>
      </w:pPr>
      <w:bookmarkStart w:id="81" w:name="_Toc25476"/>
      <w:r>
        <w:rPr>
          <w:rFonts w:hint="eastAsia" w:ascii="黑体" w:hAnsi="黑体" w:eastAsia="黑体" w:cs="黑体"/>
          <w:b/>
          <w:bCs/>
          <w:color w:val="auto"/>
          <w:sz w:val="30"/>
          <w:szCs w:val="30"/>
          <w:lang w:val="en-US" w:eastAsia="zh-CN"/>
        </w:rPr>
        <w:t>建成现代化养老体系</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bCs/>
          <w:color w:val="auto"/>
          <w:sz w:val="32"/>
          <w:szCs w:val="32"/>
          <w:lang w:val="en-US" w:eastAsia="zh-CN"/>
        </w:rPr>
        <w:t>完善基层养老服务体系。</w:t>
      </w:r>
      <w:r>
        <w:rPr>
          <w:rFonts w:hint="eastAsia" w:ascii="仿宋_GB2312" w:hAnsi="仿宋_GB2312" w:eastAsia="仿宋_GB2312" w:cs="仿宋_GB2312"/>
          <w:b w:val="0"/>
          <w:bCs w:val="0"/>
          <w:color w:val="auto"/>
          <w:sz w:val="32"/>
          <w:szCs w:val="32"/>
          <w:lang w:val="en-US" w:eastAsia="zh-CN"/>
        </w:rPr>
        <w:t>积极应对人口老龄化，</w:t>
      </w:r>
      <w:r>
        <w:rPr>
          <w:rFonts w:hint="eastAsia" w:ascii="仿宋_GB2312" w:hAnsi="仿宋_GB2312" w:eastAsia="仿宋_GB2312" w:cs="仿宋_GB2312"/>
          <w:b w:val="0"/>
          <w:bCs w:val="0"/>
          <w:color w:val="auto"/>
          <w:spacing w:val="0"/>
          <w:sz w:val="32"/>
          <w:szCs w:val="32"/>
          <w:lang w:eastAsia="zh-CN"/>
        </w:rPr>
        <w:t>全面建成以“居家为基础、社区为依托、机构为补充、医养相结合”的覆盖全区的</w:t>
      </w:r>
      <w:r>
        <w:rPr>
          <w:rFonts w:hint="eastAsia" w:ascii="仿宋_GB2312" w:hAnsi="仿宋_GB2312" w:eastAsia="仿宋_GB2312" w:cs="仿宋_GB2312"/>
          <w:b w:val="0"/>
          <w:bCs w:val="0"/>
          <w:color w:val="auto"/>
          <w:spacing w:val="0"/>
          <w:sz w:val="32"/>
          <w:szCs w:val="32"/>
          <w:lang w:val="en-US" w:eastAsia="zh-CN"/>
        </w:rPr>
        <w:t>现代</w:t>
      </w:r>
      <w:r>
        <w:rPr>
          <w:rFonts w:hint="eastAsia" w:ascii="仿宋_GB2312" w:hAnsi="仿宋_GB2312" w:eastAsia="仿宋_GB2312" w:cs="仿宋_GB2312"/>
          <w:b w:val="0"/>
          <w:bCs w:val="0"/>
          <w:color w:val="auto"/>
          <w:spacing w:val="0"/>
          <w:sz w:val="32"/>
          <w:szCs w:val="32"/>
          <w:lang w:eastAsia="zh-CN"/>
        </w:rPr>
        <w:t>社会养老服务体系，满足不同层次的养老服务需求。</w:t>
      </w:r>
      <w:r>
        <w:rPr>
          <w:rFonts w:hint="eastAsia" w:ascii="仿宋_GB2312" w:hAnsi="仿宋_GB2312" w:eastAsia="仿宋_GB2312" w:cs="仿宋_GB2312"/>
          <w:color w:val="auto"/>
          <w:sz w:val="32"/>
          <w:szCs w:val="32"/>
        </w:rPr>
        <w:t>将社区居家养老服务设施建设纳入社区配套用房建设范围</w:t>
      </w:r>
      <w:r>
        <w:rPr>
          <w:rFonts w:hint="eastAsia" w:ascii="仿宋_GB2312" w:hAnsi="仿宋_GB2312" w:eastAsia="仿宋_GB2312" w:cs="仿宋_GB2312"/>
          <w:b w:val="0"/>
          <w:bCs w:val="0"/>
          <w:color w:val="auto"/>
          <w:spacing w:val="0"/>
          <w:sz w:val="32"/>
          <w:szCs w:val="32"/>
          <w:lang w:eastAsia="zh-CN"/>
        </w:rPr>
        <w:t>，街道办事处综合养老服务中心全覆盖，生活照料、医疗护理、精神慰藉、紧急救援等基本养老服务覆盖所有居家老年人。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bCs/>
          <w:color w:val="auto"/>
          <w:sz w:val="32"/>
          <w:szCs w:val="32"/>
          <w:lang w:val="en-US" w:eastAsia="zh-CN"/>
        </w:rPr>
        <w:t>推进养老产业融合发展。</w:t>
      </w:r>
      <w:r>
        <w:rPr>
          <w:rFonts w:hint="eastAsia" w:ascii="仿宋_GB2312" w:hAnsi="仿宋_GB2312" w:eastAsia="仿宋_GB2312" w:cs="仿宋_GB2312"/>
          <w:b w:val="0"/>
          <w:bCs w:val="0"/>
          <w:color w:val="auto"/>
          <w:spacing w:val="0"/>
          <w:sz w:val="32"/>
          <w:szCs w:val="32"/>
        </w:rPr>
        <w:t>大力发展养老服务业，</w:t>
      </w:r>
      <w:r>
        <w:rPr>
          <w:rFonts w:hint="eastAsia" w:ascii="仿宋_GB2312" w:hAnsi="仿宋_GB2312" w:eastAsia="仿宋_GB2312" w:cs="仿宋_GB2312"/>
          <w:b w:val="0"/>
          <w:bCs w:val="0"/>
          <w:color w:val="auto"/>
          <w:spacing w:val="0"/>
          <w:sz w:val="32"/>
          <w:szCs w:val="32"/>
          <w:lang w:eastAsia="zh-CN"/>
        </w:rPr>
        <w:t>实现养老与医疗、家政、保险、教育、健身、旅游等相关领域互动发展，</w:t>
      </w:r>
      <w:r>
        <w:rPr>
          <w:rFonts w:hint="eastAsia" w:ascii="仿宋_GB2312" w:hAnsi="仿宋_GB2312" w:eastAsia="仿宋_GB2312" w:cs="仿宋_GB2312"/>
          <w:color w:val="auto"/>
          <w:sz w:val="32"/>
          <w:szCs w:val="32"/>
        </w:rPr>
        <w:t>吸引更多社会力量投入</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发展智慧养老。</w:t>
      </w:r>
      <w:r>
        <w:rPr>
          <w:rFonts w:hint="eastAsia" w:ascii="仿宋_GB2312" w:hAnsi="仿宋_GB2312" w:eastAsia="仿宋_GB2312" w:cs="仿宋_GB2312"/>
          <w:b w:val="0"/>
          <w:bCs w:val="0"/>
          <w:color w:val="auto"/>
          <w:spacing w:val="0"/>
          <w:sz w:val="32"/>
          <w:szCs w:val="32"/>
          <w:lang w:val="en-US" w:eastAsia="zh-CN"/>
        </w:rPr>
        <w:t>加快推进智慧养老服务项目，建设智慧养老应用示范基地，构建智慧养老服务网络，推动“互联网＋应用”与养老服务深度融合，打造魏都区多层次、普惠型、广覆盖的“智慧健康养老服务体系”。</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afterLines="0" w:afterAutospacing="0" w:line="600" w:lineRule="exact"/>
        <w:ind w:left="0" w:leftChars="0" w:firstLine="640" w:firstLineChars="200"/>
        <w:jc w:val="center"/>
        <w:textAlignment w:val="auto"/>
        <w:outlineLvl w:val="1"/>
        <w:rPr>
          <w:rFonts w:hint="eastAsia" w:ascii="黑体" w:hAnsi="黑体" w:eastAsia="黑体" w:cs="黑体"/>
          <w:b w:val="0"/>
          <w:bCs w:val="0"/>
          <w:color w:val="auto"/>
          <w:sz w:val="32"/>
          <w:szCs w:val="32"/>
          <w:lang w:val="en-US" w:eastAsia="zh-CN" w:bidi="ar-SA"/>
        </w:rPr>
      </w:pPr>
      <w:bookmarkStart w:id="82" w:name="_Toc16419"/>
      <w:r>
        <w:rPr>
          <w:rFonts w:hint="eastAsia" w:ascii="黑体" w:hAnsi="黑体" w:eastAsia="黑体" w:cs="黑体"/>
          <w:b w:val="0"/>
          <w:bCs w:val="0"/>
          <w:color w:val="auto"/>
          <w:sz w:val="32"/>
          <w:szCs w:val="32"/>
          <w:lang w:val="en-US" w:eastAsia="zh-CN" w:bidi="ar-SA"/>
        </w:rPr>
        <w:t>完善覆盖全民的社会保障体系</w:t>
      </w:r>
      <w:bookmarkEnd w:id="82"/>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rPr>
        <w:t>积极落实国家社会保险有关政策，继续扩大社会保险覆盖面，逐步实现“人人享有社会保险”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rPr>
        <w:t>坚持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房用不炒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定位，促进房地产市场平稳健康发展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z w:val="32"/>
          <w:szCs w:val="32"/>
        </w:rPr>
        <w:t>完善基本养老保险制度，促进基本养老保险基金长期平衡。</w:t>
      </w:r>
      <w:r>
        <w:rPr>
          <w:rFonts w:hint="eastAsia" w:ascii="仿宋_GB2312" w:hAnsi="仿宋_GB2312" w:eastAsia="仿宋_GB2312" w:cs="仿宋_GB2312"/>
          <w:b w:val="0"/>
          <w:bCs w:val="0"/>
          <w:color w:val="auto"/>
          <w:spacing w:val="0"/>
          <w:sz w:val="32"/>
          <w:szCs w:val="32"/>
          <w:u w:val="none"/>
          <w:lang w:eastAsia="zh-CN"/>
        </w:rPr>
        <w:t>建立新型社会救助体系，加强低保动态管理，完善低保标准与物价上涨挂钩的联动机制。加大临时救助力度，在街道办事处设立临时救助储备金。</w:t>
      </w:r>
      <w:r>
        <w:rPr>
          <w:rFonts w:hint="eastAsia" w:ascii="仿宋_GB2312" w:hAnsi="仿宋_GB2312" w:eastAsia="仿宋_GB2312" w:cs="仿宋_GB2312"/>
          <w:b w:val="0"/>
          <w:bCs w:val="0"/>
          <w:color w:val="auto"/>
          <w:spacing w:val="0"/>
          <w:sz w:val="32"/>
          <w:szCs w:val="32"/>
          <w:lang w:eastAsia="zh-CN"/>
        </w:rPr>
        <w:t>强化残疾人福利保障，持续做好残疾人“两补”工作。健全留守儿童和困境儿童关爱服务体系，提升未成年人救助保护机构服务能力。加快推进街道办事处救助管理所、社区救助服务点的建设，实现对流浪乞讨工作全覆盖。</w:t>
      </w:r>
      <w:r>
        <w:rPr>
          <w:rFonts w:hint="eastAsia" w:ascii="仿宋_GB2312" w:hAnsi="仿宋_GB2312" w:eastAsia="仿宋_GB2312" w:cs="仿宋_GB2312"/>
          <w:color w:val="auto"/>
          <w:spacing w:val="0"/>
          <w:sz w:val="32"/>
          <w:szCs w:val="32"/>
          <w:lang w:eastAsia="zh-CN"/>
        </w:rPr>
        <w:t>全面落实慈善法，健全魏都慈善总会</w:t>
      </w:r>
      <w:r>
        <w:rPr>
          <w:rFonts w:hint="eastAsia" w:ascii="仿宋_GB2312" w:hAnsi="仿宋_GB2312" w:eastAsia="仿宋_GB2312" w:cs="仿宋_GB2312"/>
          <w:color w:val="auto"/>
          <w:spacing w:val="0"/>
          <w:sz w:val="32"/>
          <w:szCs w:val="32"/>
          <w:lang w:val="en-US" w:eastAsia="zh-CN"/>
        </w:rPr>
        <w:t>运作机制，规划化、制度化、透明化提升慈善资金的接受、管理和使用全过程，</w:t>
      </w:r>
      <w:r>
        <w:rPr>
          <w:rFonts w:hint="eastAsia" w:ascii="仿宋_GB2312" w:hAnsi="仿宋_GB2312" w:eastAsia="仿宋_GB2312" w:cs="仿宋_GB2312"/>
          <w:color w:val="auto"/>
          <w:spacing w:val="0"/>
          <w:sz w:val="32"/>
          <w:szCs w:val="32"/>
          <w:lang w:eastAsia="zh-CN"/>
        </w:rPr>
        <w:t>充分发挥慈善</w:t>
      </w:r>
      <w:r>
        <w:rPr>
          <w:rFonts w:hint="eastAsia" w:ascii="仿宋_GB2312" w:hAnsi="仿宋_GB2312" w:eastAsia="仿宋_GB2312" w:cs="仿宋_GB2312"/>
          <w:color w:val="auto"/>
          <w:spacing w:val="0"/>
          <w:sz w:val="32"/>
          <w:szCs w:val="32"/>
          <w:lang w:val="en-US" w:eastAsia="zh-CN"/>
        </w:rPr>
        <w:t>资金</w:t>
      </w:r>
      <w:r>
        <w:rPr>
          <w:rFonts w:hint="eastAsia" w:ascii="仿宋_GB2312" w:hAnsi="仿宋_GB2312" w:eastAsia="仿宋_GB2312" w:cs="仿宋_GB2312"/>
          <w:color w:val="auto"/>
          <w:spacing w:val="0"/>
          <w:sz w:val="32"/>
          <w:szCs w:val="32"/>
          <w:lang w:eastAsia="zh-CN"/>
        </w:rPr>
        <w:t>济难救困的作用。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textAlignment w:val="auto"/>
              <w:rPr>
                <w:rFonts w:hint="default" w:ascii="仿宋_GB2312" w:hAnsi="仿宋_GB2312" w:eastAsia="仿宋_GB2312" w:cs="仿宋_GB2312"/>
                <w:color w:val="auto"/>
                <w:spacing w:val="0"/>
                <w:sz w:val="32"/>
                <w:szCs w:val="32"/>
                <w:vertAlign w:val="baseline"/>
                <w:lang w:val="en-US" w:eastAsia="zh-CN"/>
              </w:rPr>
            </w:pPr>
            <w:r>
              <w:rPr>
                <w:rFonts w:hint="eastAsia" w:ascii="黑体" w:hAnsi="黑体" w:eastAsia="黑体" w:cs="黑体"/>
                <w:b/>
                <w:bCs/>
                <w:color w:val="auto"/>
                <w:spacing w:val="0"/>
                <w:sz w:val="28"/>
                <w:szCs w:val="28"/>
                <w:vertAlign w:val="baseline"/>
                <w:lang w:val="en-US" w:eastAsia="zh-CN"/>
              </w:rPr>
              <w:t>专栏10  社会事业项目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firstLine="562" w:firstLineChars="200"/>
              <w:textAlignment w:val="auto"/>
              <w:rPr>
                <w:rFonts w:hint="eastAsia" w:ascii="楷体_GB2312" w:hAnsi="楷体_GB2312" w:eastAsia="楷体_GB2312" w:cs="楷体_GB2312"/>
                <w:color w:val="auto"/>
                <w:spacing w:val="0"/>
                <w:sz w:val="28"/>
                <w:szCs w:val="28"/>
                <w:vertAlign w:val="baseline"/>
                <w:lang w:eastAsia="zh-CN"/>
              </w:rPr>
            </w:pPr>
            <w:r>
              <w:rPr>
                <w:rFonts w:hint="eastAsia" w:ascii="楷体_GB2312" w:hAnsi="楷体_GB2312" w:eastAsia="楷体_GB2312" w:cs="楷体_GB2312"/>
                <w:b/>
                <w:bCs/>
                <w:color w:val="auto"/>
                <w:spacing w:val="0"/>
                <w:sz w:val="28"/>
                <w:szCs w:val="28"/>
                <w:vertAlign w:val="baseline"/>
                <w:lang w:eastAsia="zh-CN"/>
              </w:rPr>
              <w:t>新建项目：</w:t>
            </w:r>
            <w:r>
              <w:rPr>
                <w:rFonts w:hint="eastAsia" w:ascii="楷体_GB2312" w:hAnsi="楷体_GB2312" w:eastAsia="楷体_GB2312" w:cs="楷体_GB2312"/>
                <w:color w:val="auto"/>
                <w:spacing w:val="0"/>
                <w:sz w:val="28"/>
                <w:szCs w:val="28"/>
                <w:vertAlign w:val="baseline"/>
                <w:lang w:eastAsia="zh-CN"/>
              </w:rPr>
              <w:t>灞陵办事处康复养老中心、魏都区应急物资储备库、樊沟文化综合体、许昌百康园养老养生国际城、魏都区人民法院审判法庭（一期）、文峰路小学、魏都区户外活动设施项目、魏都区学前教育集团项目、魏都区新建学校操场地下空间综合利用项目、许昌市人民医院门诊东楼新建项目</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firstLine="562" w:firstLineChars="200"/>
              <w:textAlignment w:val="auto"/>
              <w:rPr>
                <w:rFonts w:hint="eastAsia" w:ascii="仿宋_GB2312" w:hAnsi="仿宋_GB2312" w:eastAsia="仿宋_GB2312" w:cs="仿宋_GB2312"/>
                <w:color w:val="auto"/>
                <w:spacing w:val="0"/>
                <w:sz w:val="32"/>
                <w:szCs w:val="32"/>
                <w:vertAlign w:val="baseline"/>
                <w:lang w:eastAsia="zh-CN"/>
              </w:rPr>
            </w:pPr>
            <w:r>
              <w:rPr>
                <w:rFonts w:hint="eastAsia" w:ascii="楷体_GB2312" w:hAnsi="楷体_GB2312" w:eastAsia="楷体_GB2312" w:cs="楷体_GB2312"/>
                <w:b/>
                <w:bCs/>
                <w:color w:val="auto"/>
                <w:spacing w:val="0"/>
                <w:sz w:val="28"/>
                <w:szCs w:val="28"/>
                <w:vertAlign w:val="baseline"/>
                <w:lang w:eastAsia="zh-CN"/>
              </w:rPr>
              <w:t>续建项目：</w:t>
            </w:r>
            <w:r>
              <w:rPr>
                <w:rFonts w:hint="eastAsia" w:ascii="楷体_GB2312" w:hAnsi="楷体_GB2312" w:eastAsia="楷体_GB2312" w:cs="楷体_GB2312"/>
                <w:color w:val="auto"/>
                <w:spacing w:val="0"/>
                <w:sz w:val="28"/>
                <w:szCs w:val="28"/>
                <w:vertAlign w:val="baseline"/>
                <w:lang w:eastAsia="zh-CN"/>
              </w:rPr>
              <w:t>许昌市优乐养怡园医养结合养老项目</w:t>
            </w:r>
          </w:p>
        </w:tc>
      </w:tr>
    </w:tbl>
    <w:p>
      <w:pPr>
        <w:pStyle w:val="21"/>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
          <w:bCs/>
          <w:color w:val="auto"/>
          <w:lang w:eastAsia="zh-CN"/>
        </w:rPr>
      </w:pPr>
      <w:bookmarkStart w:id="83" w:name="_Toc29779"/>
      <w:bookmarkStart w:id="84" w:name="_Toc25394"/>
      <w:bookmarkStart w:id="85" w:name="_Toc55780672"/>
    </w:p>
    <w:p>
      <w:pPr>
        <w:pStyle w:val="21"/>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黑体" w:hAnsi="黑体" w:eastAsia="黑体" w:cs="黑体"/>
          <w:b w:val="0"/>
          <w:bCs w:val="0"/>
          <w:color w:val="auto"/>
        </w:rPr>
      </w:pPr>
      <w:bookmarkStart w:id="86" w:name="_Toc11379"/>
      <w:r>
        <w:rPr>
          <w:rFonts w:hint="eastAsia" w:ascii="黑体" w:hAnsi="黑体" w:eastAsia="黑体" w:cs="黑体"/>
          <w:b w:val="0"/>
          <w:bCs w:val="0"/>
          <w:color w:val="auto"/>
          <w:lang w:eastAsia="zh-CN"/>
        </w:rPr>
        <w:t>第十一章</w:t>
      </w:r>
      <w:r>
        <w:rPr>
          <w:rFonts w:hint="eastAsia" w:ascii="黑体" w:hAnsi="黑体" w:eastAsia="黑体" w:cs="黑体"/>
          <w:b w:val="0"/>
          <w:bCs w:val="0"/>
          <w:color w:val="auto"/>
          <w:lang w:val="en-US" w:eastAsia="zh-CN"/>
        </w:rPr>
        <w:t xml:space="preserve">  统筹做好发展和安全</w:t>
      </w:r>
      <w:r>
        <w:rPr>
          <w:rFonts w:hint="eastAsia" w:ascii="黑体" w:hAnsi="黑体" w:eastAsia="黑体" w:cs="黑体"/>
          <w:b w:val="0"/>
          <w:bCs w:val="0"/>
          <w:color w:val="auto"/>
        </w:rPr>
        <w:t>，</w:t>
      </w:r>
      <w:bookmarkEnd w:id="83"/>
      <w:r>
        <w:rPr>
          <w:rFonts w:hint="eastAsia" w:ascii="黑体" w:hAnsi="黑体" w:eastAsia="黑体" w:cs="黑体"/>
          <w:b w:val="0"/>
          <w:bCs w:val="0"/>
          <w:color w:val="auto"/>
        </w:rPr>
        <w:t>构建现代社会治理新格局</w:t>
      </w:r>
      <w:bookmarkEnd w:id="84"/>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积极探索和创新更高质量、更高层次、更加科学的社会治理模式</w:t>
      </w:r>
      <w:r>
        <w:rPr>
          <w:rFonts w:hint="eastAsia" w:ascii="仿宋_GB2312" w:hAnsi="仿宋_GB2312" w:eastAsia="仿宋_GB2312" w:cs="仿宋_GB2312"/>
          <w:color w:val="auto"/>
          <w:sz w:val="32"/>
          <w:szCs w:val="32"/>
          <w:lang w:bidi="ar"/>
        </w:rPr>
        <w:t>，加强安全体系和能力建设，防范和化解各种风险，建设更高水平的“</w:t>
      </w:r>
      <w:r>
        <w:rPr>
          <w:rFonts w:hint="eastAsia" w:ascii="仿宋_GB2312" w:hAnsi="仿宋_GB2312" w:eastAsia="仿宋_GB2312" w:cs="仿宋_GB2312"/>
          <w:color w:val="auto"/>
          <w:sz w:val="32"/>
          <w:szCs w:val="32"/>
          <w:lang w:val="en-US" w:eastAsia="zh-CN" w:bidi="ar"/>
        </w:rPr>
        <w:t>和谐魏都</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和</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平安魏都</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pacing w:val="0"/>
          <w:sz w:val="32"/>
          <w:szCs w:val="32"/>
        </w:rPr>
      </w:pPr>
      <w:bookmarkStart w:id="87" w:name="_Toc5036"/>
      <w:r>
        <w:rPr>
          <w:rFonts w:hint="eastAsia" w:ascii="黑体" w:hAnsi="黑体" w:eastAsia="黑体" w:cs="黑体"/>
          <w:b w:val="0"/>
          <w:bCs w:val="0"/>
          <w:color w:val="auto"/>
          <w:spacing w:val="0"/>
          <w:sz w:val="32"/>
          <w:szCs w:val="32"/>
        </w:rPr>
        <w:t>全面推进法治建设</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pacing w:val="0"/>
          <w:sz w:val="32"/>
          <w:szCs w:val="32"/>
        </w:rPr>
        <w:t>深入贯彻落实习近平法治思想，充分发挥法治在治理能力现代化中的重要作用，切实维护社会公平正义。坚持党领导立法、保证执法、支持司法、带头守法，支持</w:t>
      </w:r>
      <w:r>
        <w:rPr>
          <w:rFonts w:hint="eastAsia" w:ascii="仿宋_GB2312" w:hAnsi="仿宋_GB2312" w:eastAsia="仿宋_GB2312" w:cs="仿宋_GB2312"/>
          <w:color w:val="auto"/>
          <w:spacing w:val="0"/>
          <w:sz w:val="32"/>
          <w:szCs w:val="32"/>
          <w:lang w:val="en-US" w:eastAsia="zh-CN"/>
        </w:rPr>
        <w:t>区</w:t>
      </w:r>
      <w:r>
        <w:rPr>
          <w:rFonts w:hint="eastAsia" w:ascii="仿宋_GB2312" w:hAnsi="仿宋_GB2312" w:eastAsia="仿宋_GB2312" w:cs="仿宋_GB2312"/>
          <w:color w:val="auto"/>
          <w:spacing w:val="0"/>
          <w:sz w:val="32"/>
          <w:szCs w:val="32"/>
        </w:rPr>
        <w:t>人大、政府、政协、</w:t>
      </w:r>
      <w:r>
        <w:rPr>
          <w:rFonts w:hint="eastAsia" w:ascii="仿宋_GB2312" w:hAnsi="仿宋_GB2312" w:eastAsia="仿宋_GB2312" w:cs="仿宋_GB2312"/>
          <w:color w:val="auto"/>
          <w:spacing w:val="0"/>
          <w:sz w:val="32"/>
          <w:szCs w:val="32"/>
          <w:lang w:val="en-US" w:eastAsia="zh-CN"/>
        </w:rPr>
        <w:t>纪检监察</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法院</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检察院</w:t>
      </w:r>
      <w:r>
        <w:rPr>
          <w:rFonts w:hint="eastAsia" w:ascii="仿宋_GB2312" w:hAnsi="仿宋_GB2312" w:eastAsia="仿宋_GB2312" w:cs="仿宋_GB2312"/>
          <w:color w:val="auto"/>
          <w:spacing w:val="0"/>
          <w:sz w:val="32"/>
          <w:szCs w:val="32"/>
        </w:rPr>
        <w:t>依法依章程履行职责。加快法治政府建设，健全执法、司法、法律服务衔接配套的综合服务保障体系，积极营造一流的法治化营商环境。</w:t>
      </w:r>
      <w:r>
        <w:rPr>
          <w:rFonts w:hint="eastAsia" w:ascii="仿宋_GB2312" w:hAnsi="仿宋_GB2312" w:eastAsia="仿宋_GB2312" w:cs="仿宋_GB2312"/>
          <w:i w:val="0"/>
          <w:caps w:val="0"/>
          <w:color w:val="auto"/>
          <w:spacing w:val="0"/>
          <w:sz w:val="32"/>
          <w:szCs w:val="32"/>
          <w:shd w:val="clear" w:color="auto" w:fill="FFFFFF"/>
          <w:lang w:val="en-US" w:eastAsia="zh-CN"/>
        </w:rPr>
        <w:t>抓好“八五”普法规划的制定和组织实施，</w:t>
      </w:r>
      <w:r>
        <w:rPr>
          <w:rFonts w:hint="eastAsia" w:ascii="仿宋_GB2312" w:hAnsi="仿宋_GB2312" w:eastAsia="仿宋_GB2312" w:cs="仿宋_GB2312"/>
          <w:bCs/>
          <w:color w:val="auto"/>
          <w:kern w:val="0"/>
          <w:sz w:val="32"/>
          <w:szCs w:val="32"/>
          <w:lang w:val="en-US" w:eastAsia="zh-CN" w:bidi="ar"/>
        </w:rPr>
        <w:t>进一步降低法律援助门槛，继续扩大法律援助覆盖面</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pacing w:val="0"/>
          <w:sz w:val="32"/>
          <w:szCs w:val="32"/>
        </w:rPr>
        <w:t>深化司法体制改革，努力让人民群众在每个司法案件中都能感受到公平正义。加强法治社会建设，建立健全尊法、学法、守法、用法制度，弘扬社会主义法治精神。</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pacing w:val="0"/>
          <w:sz w:val="32"/>
          <w:szCs w:val="32"/>
        </w:rPr>
      </w:pPr>
      <w:bookmarkStart w:id="88" w:name="_Toc374"/>
      <w:r>
        <w:rPr>
          <w:rFonts w:hint="eastAsia" w:ascii="黑体" w:hAnsi="黑体" w:eastAsia="黑体" w:cs="黑体"/>
          <w:b w:val="0"/>
          <w:bCs w:val="0"/>
          <w:color w:val="auto"/>
          <w:spacing w:val="0"/>
          <w:sz w:val="32"/>
          <w:szCs w:val="32"/>
        </w:rPr>
        <w:t>加强社会治理创新</w:t>
      </w:r>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lang w:val="en-US" w:eastAsia="zh-CN"/>
        </w:rPr>
        <w:t>进一步理顺社会</w:t>
      </w:r>
      <w:r>
        <w:rPr>
          <w:rFonts w:hint="eastAsia" w:ascii="仿宋_GB2312" w:hAnsi="仿宋_GB2312" w:eastAsia="仿宋_GB2312" w:cs="仿宋_GB2312"/>
          <w:color w:val="auto"/>
          <w:spacing w:val="0"/>
          <w:sz w:val="32"/>
          <w:szCs w:val="32"/>
        </w:rPr>
        <w:t>治理</w:t>
      </w:r>
      <w:r>
        <w:rPr>
          <w:rFonts w:hint="eastAsia" w:ascii="仿宋_GB2312" w:hAnsi="仿宋_GB2312" w:eastAsia="仿宋_GB2312" w:cs="仿宋_GB2312"/>
          <w:color w:val="auto"/>
          <w:spacing w:val="0"/>
          <w:sz w:val="32"/>
          <w:szCs w:val="32"/>
          <w:lang w:val="en-US" w:eastAsia="zh-CN"/>
        </w:rPr>
        <w:t>体制</w:t>
      </w:r>
      <w:r>
        <w:rPr>
          <w:rFonts w:hint="eastAsia" w:ascii="仿宋_GB2312" w:hAnsi="仿宋_GB2312" w:eastAsia="仿宋_GB2312" w:cs="仿宋_GB2312"/>
          <w:color w:val="auto"/>
          <w:spacing w:val="0"/>
          <w:sz w:val="32"/>
          <w:szCs w:val="32"/>
        </w:rPr>
        <w:t>机制，</w:t>
      </w:r>
      <w:r>
        <w:rPr>
          <w:rFonts w:hint="eastAsia" w:ascii="仿宋_GB2312" w:hAnsi="仿宋_GB2312" w:eastAsia="仿宋_GB2312" w:cs="仿宋_GB2312"/>
          <w:color w:val="auto"/>
          <w:spacing w:val="0"/>
          <w:sz w:val="32"/>
          <w:szCs w:val="32"/>
          <w:lang w:val="en-US" w:eastAsia="zh-CN"/>
        </w:rPr>
        <w:t>擦亮“全国社区治理和服务创新试验区”金子招牌，保持我区社会治理工作始终走在全省、全市前列。</w:t>
      </w:r>
      <w:r>
        <w:rPr>
          <w:rFonts w:hint="eastAsia" w:ascii="仿宋_GB2312" w:hAnsi="仿宋_GB2312" w:eastAsia="仿宋_GB2312" w:cs="仿宋_GB2312"/>
          <w:color w:val="auto"/>
          <w:spacing w:val="0"/>
          <w:sz w:val="32"/>
          <w:szCs w:val="32"/>
        </w:rPr>
        <w:t>推动城市治理重心向基层下移，向基层放权赋能，进一步理顺</w:t>
      </w:r>
      <w:r>
        <w:rPr>
          <w:rFonts w:hint="eastAsia" w:ascii="仿宋_GB2312" w:hAnsi="仿宋_GB2312" w:eastAsia="仿宋_GB2312" w:cs="仿宋_GB2312"/>
          <w:color w:val="auto"/>
          <w:spacing w:val="0"/>
          <w:sz w:val="32"/>
          <w:szCs w:val="32"/>
          <w:lang w:val="en-US" w:eastAsia="zh-CN"/>
        </w:rPr>
        <w:t>魏都市民之家、区</w:t>
      </w:r>
      <w:r>
        <w:rPr>
          <w:rFonts w:hint="eastAsia" w:ascii="仿宋_GB2312" w:hAnsi="仿宋_GB2312" w:eastAsia="仿宋_GB2312" w:cs="仿宋_GB2312"/>
          <w:color w:val="auto"/>
          <w:spacing w:val="0"/>
          <w:sz w:val="32"/>
          <w:szCs w:val="32"/>
        </w:rPr>
        <w:t>直部门和各</w:t>
      </w:r>
      <w:r>
        <w:rPr>
          <w:rFonts w:hint="eastAsia" w:ascii="仿宋_GB2312" w:hAnsi="仿宋_GB2312" w:eastAsia="仿宋_GB2312" w:cs="仿宋_GB2312"/>
          <w:color w:val="auto"/>
          <w:spacing w:val="0"/>
          <w:sz w:val="32"/>
          <w:szCs w:val="32"/>
          <w:lang w:val="en-US" w:eastAsia="zh-CN"/>
        </w:rPr>
        <w:t>街道办事处</w:t>
      </w:r>
      <w:r>
        <w:rPr>
          <w:rFonts w:hint="eastAsia" w:ascii="仿宋_GB2312" w:hAnsi="仿宋_GB2312" w:eastAsia="仿宋_GB2312" w:cs="仿宋_GB2312"/>
          <w:color w:val="auto"/>
          <w:spacing w:val="0"/>
          <w:sz w:val="32"/>
          <w:szCs w:val="32"/>
        </w:rPr>
        <w:t>的治理事权职责，构建权责明确、服务为先、管理优化、执法规范、安全有序的</w:t>
      </w:r>
      <w:r>
        <w:rPr>
          <w:rFonts w:hint="eastAsia" w:ascii="仿宋_GB2312" w:hAnsi="仿宋_GB2312" w:eastAsia="仿宋_GB2312" w:cs="仿宋_GB2312"/>
          <w:color w:val="auto"/>
          <w:spacing w:val="0"/>
          <w:sz w:val="32"/>
          <w:szCs w:val="32"/>
          <w:lang w:val="en-US" w:eastAsia="zh-CN"/>
        </w:rPr>
        <w:t>社会</w:t>
      </w:r>
      <w:r>
        <w:rPr>
          <w:rFonts w:hint="eastAsia" w:ascii="仿宋_GB2312" w:hAnsi="仿宋_GB2312" w:eastAsia="仿宋_GB2312" w:cs="仿宋_GB2312"/>
          <w:color w:val="auto"/>
          <w:spacing w:val="0"/>
          <w:sz w:val="32"/>
          <w:szCs w:val="32"/>
        </w:rPr>
        <w:t>治理体制。</w:t>
      </w:r>
      <w:r>
        <w:rPr>
          <w:rFonts w:hint="eastAsia" w:ascii="仿宋_GB2312" w:hAnsi="仿宋_GB2312" w:eastAsia="仿宋_GB2312" w:cs="仿宋_GB2312"/>
          <w:color w:val="auto"/>
          <w:spacing w:val="0"/>
          <w:sz w:val="32"/>
          <w:szCs w:val="32"/>
          <w:lang w:val="en-US" w:eastAsia="zh-CN"/>
        </w:rPr>
        <w:t>进一步</w:t>
      </w:r>
      <w:r>
        <w:rPr>
          <w:rFonts w:hint="eastAsia" w:ascii="仿宋_GB2312" w:hAnsi="仿宋_GB2312" w:eastAsia="仿宋_GB2312" w:cs="仿宋_GB2312"/>
          <w:color w:val="auto"/>
          <w:spacing w:val="0"/>
          <w:sz w:val="32"/>
          <w:szCs w:val="32"/>
        </w:rPr>
        <w:t>健全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党建引领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的自治、法治、德治相融合的基层治理体系，建设人人有责、人人尽责、人人享有的社会治理共同体</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实现政府治理和社会调节、居民自治的良性互动。发挥群团组织和社会组织作用，畅通和规范市场主体、新社会阶层、社会工作者和志愿者等参与社会治理途径。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pacing w:val="0"/>
          <w:sz w:val="32"/>
          <w:szCs w:val="32"/>
        </w:rPr>
      </w:pPr>
      <w:bookmarkStart w:id="89" w:name="_Toc5611"/>
      <w:r>
        <w:rPr>
          <w:rFonts w:hint="eastAsia" w:ascii="黑体" w:hAnsi="黑体" w:eastAsia="黑体" w:cs="黑体"/>
          <w:b w:val="0"/>
          <w:bCs w:val="0"/>
          <w:color w:val="auto"/>
          <w:spacing w:val="0"/>
          <w:sz w:val="32"/>
          <w:szCs w:val="32"/>
        </w:rPr>
        <w:t>维护社会</w:t>
      </w:r>
      <w:r>
        <w:rPr>
          <w:rFonts w:hint="eastAsia" w:ascii="黑体" w:hAnsi="黑体" w:eastAsia="黑体" w:cs="黑体"/>
          <w:b w:val="0"/>
          <w:bCs w:val="0"/>
          <w:color w:val="auto"/>
          <w:spacing w:val="0"/>
          <w:sz w:val="32"/>
          <w:szCs w:val="32"/>
          <w:lang w:val="en-US" w:eastAsia="zh-CN"/>
        </w:rPr>
        <w:t>大局</w:t>
      </w:r>
      <w:r>
        <w:rPr>
          <w:rFonts w:hint="eastAsia" w:ascii="黑体" w:hAnsi="黑体" w:eastAsia="黑体" w:cs="黑体"/>
          <w:b w:val="0"/>
          <w:bCs w:val="0"/>
          <w:color w:val="auto"/>
          <w:spacing w:val="0"/>
          <w:sz w:val="32"/>
          <w:szCs w:val="32"/>
        </w:rPr>
        <w:t>稳定</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实现“信访总量明显下降、信访秩序明显好转、群众满意度持续提升”三大目标，畅通和规范群众诉求表达、利益协调、权益保障通道，完善信访制度，完善各类调解联动工作体系，构建源头防控、排查梳理、纠纷化解、应急处置的社会矛盾综合治理机制，着力解决群众反映强烈的征迁改造、劳动纠纷、非法集资、问题楼盘等突出问题，把矛盾纠纷化解在基层、消除在萌芽状态。依法规范信访秩序，结合大数据应用，最大限度减少进京赴省上访和非正常上访，坚决防止发生影响社会稳定的重大信访问题和群体性事件。深化拓展新时代文明实践站建设，把实践站建设成为开展特色志愿服务的广阔舞台，通过深入细致、暖心贴心的服务，把党的声音和温暖传递给群众，引导和动员群众自我教育、自我服务、自我提升，不断增强群众的获得感满意度。坚持专群结合、群防群治，加强社会治安防控体系建设，为全区经济社会健康发展营造和谐稳定的社会环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center"/>
        <w:textAlignment w:val="auto"/>
        <w:outlineLvl w:val="1"/>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 xml:space="preserve"> 筑牢公共安全底板</w:t>
      </w:r>
    </w:p>
    <w:bookmarkEnd w:id="77"/>
    <w:p>
      <w:pPr>
        <w:pageBreakBefore w:val="0"/>
        <w:widowControl/>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bidi="ar-SA"/>
        </w:rPr>
      </w:pPr>
      <w:bookmarkStart w:id="90" w:name="_Toc11164"/>
      <w:r>
        <w:rPr>
          <w:rFonts w:hint="eastAsia" w:ascii="仿宋_GB2312" w:hAnsi="仿宋_GB2312" w:eastAsia="仿宋_GB2312" w:cs="仿宋_GB2312"/>
          <w:b/>
          <w:bCs/>
          <w:color w:val="auto"/>
          <w:spacing w:val="0"/>
          <w:sz w:val="32"/>
          <w:szCs w:val="32"/>
          <w:lang w:val="en-US" w:eastAsia="zh-CN"/>
        </w:rPr>
        <w:t>保障城市运营安全。</w:t>
      </w:r>
      <w:r>
        <w:rPr>
          <w:rFonts w:hint="eastAsia" w:ascii="仿宋_GB2312" w:hAnsi="仿宋_GB2312" w:eastAsia="仿宋_GB2312" w:cs="仿宋_GB2312"/>
          <w:color w:val="auto"/>
          <w:spacing w:val="0"/>
          <w:sz w:val="32"/>
          <w:szCs w:val="32"/>
          <w:lang w:val="en-US" w:eastAsia="zh-CN" w:bidi="ar-SA"/>
        </w:rPr>
        <w:t>坚决捍卫政治安全，把维护政权安全、制度安全、意识形态安全放在首位。加强经济领域安全风险预警、防控机制和能力建设，确保产业链供应链稳定可控，探索建立“链长制”。加强社会治安综合治理，构建人防、物防、技防相结合的立体化、现代化治安防控体系，健全“雪亮工程”网络和运行机制，推动扫黑除恶常态化，坚决防范和打击暴力恐怖、黑恶势力、新型网络犯罪和跨国犯罪，深入开展平安创建活动。</w:t>
      </w:r>
    </w:p>
    <w:p>
      <w:pPr>
        <w:pageBreakBefore w:val="0"/>
        <w:widowControl/>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bidi="ar-SA"/>
        </w:rPr>
        <w:t>加强网络空间综合治理。</w:t>
      </w:r>
      <w:r>
        <w:rPr>
          <w:rFonts w:hint="eastAsia" w:ascii="仿宋_GB2312" w:hAnsi="仿宋_GB2312" w:eastAsia="仿宋_GB2312" w:cs="仿宋_GB2312"/>
          <w:color w:val="auto"/>
          <w:spacing w:val="0"/>
          <w:sz w:val="32"/>
          <w:szCs w:val="32"/>
          <w:lang w:val="en-US" w:eastAsia="zh-CN" w:bidi="ar-SA"/>
        </w:rPr>
        <w:t xml:space="preserve">统筹推进网络生态治理和网络安全保障体系建设，扎实推进基础信息化工作和警务大数据工作。加强和改进食品药品安全监管，健全食品药品监管体制机制，不断扩大药品、医疗器械、化妆品等不良反应监测网络，建立健全预警机制，提升应对突发、严重群体药械化不良事件处置能力。加强城市安全保障，维护水利、电力、供水、油气、交通、通信、网络、金融、地下空间等重要基础设施安全。加强公安监管、强制戒毒、社区矫正等场所建设。 </w:t>
      </w:r>
    </w:p>
    <w:p>
      <w:pPr>
        <w:pageBreakBefore w:val="0"/>
        <w:widowControl/>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sz w:val="32"/>
          <w:szCs w:val="32"/>
          <w:lang w:val="en-US" w:eastAsia="zh-CN"/>
        </w:rPr>
        <w:t xml:space="preserve"> 加强安全生产管理 。</w:t>
      </w:r>
      <w:r>
        <w:rPr>
          <w:rFonts w:hint="eastAsia" w:ascii="仿宋_GB2312" w:hAnsi="仿宋_GB2312" w:eastAsia="仿宋_GB2312" w:cs="仿宋_GB2312"/>
          <w:color w:val="auto"/>
          <w:sz w:val="32"/>
          <w:szCs w:val="32"/>
        </w:rPr>
        <w:t>依托“智慧城市”</w:t>
      </w:r>
      <w:r>
        <w:rPr>
          <w:rFonts w:hint="eastAsia" w:ascii="仿宋_GB2312" w:hAnsi="仿宋_GB2312" w:eastAsia="仿宋_GB2312" w:cs="仿宋_GB2312"/>
          <w:color w:val="auto"/>
          <w:sz w:val="32"/>
          <w:szCs w:val="32"/>
          <w:lang w:eastAsia="zh-CN"/>
        </w:rPr>
        <w:t>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完成相关单位、企业基础数据采集录入等工作，完善风险监测数据库，形成“人防</w:t>
      </w:r>
      <w:r>
        <w:rPr>
          <w:rFonts w:hint="eastAsia" w:ascii="仿宋_GB2312" w:hAnsi="仿宋_GB2312" w:eastAsia="仿宋_GB2312" w:cs="仿宋_GB2312"/>
          <w:color w:val="auto"/>
          <w:sz w:val="32"/>
          <w:szCs w:val="32"/>
          <w:lang w:val="en-US" w:eastAsia="zh-CN"/>
        </w:rPr>
        <w:t>+技防</w:t>
      </w:r>
      <w:r>
        <w:rPr>
          <w:rFonts w:hint="eastAsia" w:ascii="仿宋_GB2312" w:hAnsi="仿宋_GB2312" w:eastAsia="仿宋_GB2312" w:cs="仿宋_GB2312"/>
          <w:color w:val="auto"/>
          <w:sz w:val="32"/>
          <w:szCs w:val="32"/>
          <w:lang w:eastAsia="zh-CN"/>
        </w:rPr>
        <w:t>”的科技化信息系统。</w:t>
      </w:r>
      <w:r>
        <w:rPr>
          <w:rFonts w:hint="eastAsia" w:ascii="仿宋_GB2312" w:hAnsi="仿宋_GB2312" w:eastAsia="仿宋_GB2312" w:cs="仿宋_GB2312"/>
          <w:color w:val="auto"/>
          <w:sz w:val="32"/>
          <w:szCs w:val="32"/>
        </w:rPr>
        <w:t>严格落实安全生产企业主体责任制，全面推进安全生产风险隐患双重预防体系建设，推行特种设备生产使用经营单位安全管理标准化。树牢安全发展理念，加强重点企业及其从业人员的安全意识与安全文化教育培训。开展安全发展示范城市创建工作，打造城市安全管理品牌，提高城市安全风险管控能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b/>
          <w:color w:val="auto"/>
          <w:spacing w:val="0"/>
          <w:kern w:val="0"/>
          <w:sz w:val="32"/>
          <w:szCs w:val="32"/>
          <w:lang w:val="en-US" w:eastAsia="zh-CN" w:bidi="ar"/>
        </w:rPr>
        <w:t>加强应急管理体系和能力建设。</w:t>
      </w:r>
      <w:r>
        <w:rPr>
          <w:rFonts w:hint="eastAsia" w:ascii="仿宋_GB2312" w:hAnsi="仿宋_GB2312" w:eastAsia="仿宋_GB2312" w:cs="仿宋_GB2312"/>
          <w:color w:val="auto"/>
          <w:sz w:val="32"/>
          <w:szCs w:val="32"/>
        </w:rPr>
        <w:t>完善应急管理组织体系、完善应急</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预案体系并强化应急演练，</w:t>
      </w:r>
      <w:r>
        <w:rPr>
          <w:rFonts w:hint="eastAsia" w:ascii="仿宋_GB2312" w:hAnsi="仿宋_GB2312" w:eastAsia="仿宋_GB2312" w:cs="仿宋_GB2312"/>
          <w:color w:val="auto"/>
          <w:spacing w:val="0"/>
          <w:sz w:val="32"/>
          <w:szCs w:val="32"/>
          <w:lang w:val="en-US" w:eastAsia="zh-CN" w:bidi="ar-SA"/>
        </w:rPr>
        <w:t>提升应急救援实战能力，加强专业应急救援队伍建设，支持社会救援力量发展。</w:t>
      </w:r>
      <w:r>
        <w:rPr>
          <w:rFonts w:hint="eastAsia" w:ascii="仿宋_GB2312" w:hAnsi="仿宋_GB2312" w:eastAsia="仿宋_GB2312" w:cs="仿宋_GB2312"/>
          <w:strike w:val="0"/>
          <w:dstrike w:val="0"/>
          <w:color w:val="auto"/>
          <w:sz w:val="32"/>
          <w:szCs w:val="32"/>
          <w:lang w:val="en-US" w:eastAsia="zh-CN"/>
        </w:rPr>
        <w:t>建设魏都区应急救灾物资储备库，</w:t>
      </w:r>
      <w:r>
        <w:rPr>
          <w:rFonts w:hint="eastAsia" w:ascii="仿宋_GB2312" w:hAnsi="仿宋_GB2312" w:eastAsia="仿宋_GB2312" w:cs="仿宋_GB2312"/>
          <w:color w:val="auto"/>
          <w:spacing w:val="0"/>
          <w:sz w:val="32"/>
          <w:szCs w:val="32"/>
          <w:lang w:val="en-US" w:eastAsia="zh-CN" w:bidi="ar-SA"/>
        </w:rPr>
        <w:t>提升综合救援和物资保障能力。加大新型应急救援专业装备的引入，强化应急装备与</w:t>
      </w:r>
      <w:r>
        <w:rPr>
          <w:rFonts w:hint="eastAsia" w:ascii="仿宋_GB2312" w:hAnsi="仿宋_GB2312" w:eastAsia="仿宋_GB2312" w:cs="仿宋_GB2312"/>
          <w:i w:val="0"/>
          <w:caps w:val="0"/>
          <w:color w:val="auto"/>
          <w:spacing w:val="0"/>
          <w:sz w:val="32"/>
          <w:szCs w:val="32"/>
          <w:shd w:val="clear" w:color="auto" w:fill="FFFFFF"/>
          <w:lang w:val="en-US" w:eastAsia="zh-CN"/>
        </w:rPr>
        <w:t>设施的培训与应用。</w:t>
      </w:r>
      <w:r>
        <w:rPr>
          <w:rFonts w:hint="eastAsia" w:ascii="仿宋_GB2312" w:hAnsi="仿宋_GB2312" w:eastAsia="仿宋_GB2312" w:cs="仿宋_GB2312"/>
          <w:i w:val="0"/>
          <w:caps w:val="0"/>
          <w:color w:val="auto"/>
          <w:spacing w:val="0"/>
          <w:sz w:val="32"/>
          <w:szCs w:val="32"/>
          <w:shd w:val="clear" w:color="auto" w:fill="FFFFFF"/>
          <w:lang w:eastAsia="zh-CN"/>
        </w:rPr>
        <w:t>开展自然灾害综合风险普查，</w:t>
      </w:r>
      <w:r>
        <w:rPr>
          <w:rFonts w:hint="eastAsia" w:ascii="仿宋_GB2312" w:hAnsi="仿宋_GB2312" w:eastAsia="仿宋_GB2312" w:cs="仿宋_GB2312"/>
          <w:i w:val="0"/>
          <w:caps w:val="0"/>
          <w:color w:val="auto"/>
          <w:spacing w:val="0"/>
          <w:sz w:val="32"/>
          <w:szCs w:val="32"/>
          <w:shd w:val="clear" w:color="auto" w:fill="FFFFFF"/>
        </w:rPr>
        <w:t>提升自然灾害防治能力。</w:t>
      </w:r>
      <w:r>
        <w:rPr>
          <w:rFonts w:hint="eastAsia" w:ascii="仿宋_GB2312" w:hAnsi="仿宋_GB2312" w:eastAsia="仿宋_GB2312" w:cs="仿宋_GB2312"/>
          <w:color w:val="auto"/>
          <w:spacing w:val="0"/>
          <w:sz w:val="32"/>
          <w:szCs w:val="32"/>
          <w:lang w:val="en-US" w:eastAsia="zh-CN" w:bidi="ar-SA"/>
        </w:rPr>
        <w:t xml:space="preserve">加强公共应急避难场所建设，发挥好人防疏散基地和地下防护工程的应急避难功能。 </w:t>
      </w:r>
    </w:p>
    <w:p>
      <w:pPr>
        <w:keepNext w:val="0"/>
        <w:keepLines w:val="0"/>
        <w:pageBreakBefore w:val="0"/>
        <w:widowControl/>
        <w:suppressLineNumbers w:val="0"/>
        <w:kinsoku/>
        <w:wordWrap/>
        <w:overflowPunct/>
        <w:topLinePunct w:val="0"/>
        <w:autoSpaceDE/>
        <w:autoSpaceDN/>
        <w:bidi w:val="0"/>
        <w:adjustRightInd/>
        <w:snapToGrid/>
        <w:spacing w:after="0" w:line="580" w:lineRule="exact"/>
        <w:ind w:firstLine="321" w:firstLineChars="100"/>
        <w:jc w:val="both"/>
        <w:textAlignment w:val="auto"/>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b/>
          <w:color w:val="auto"/>
          <w:spacing w:val="0"/>
          <w:kern w:val="0"/>
          <w:sz w:val="32"/>
          <w:szCs w:val="32"/>
          <w:lang w:val="en-US" w:eastAsia="zh-CN" w:bidi="ar"/>
        </w:rPr>
        <w:t>　防范化解金融领域重大风险。</w:t>
      </w:r>
      <w:r>
        <w:rPr>
          <w:rFonts w:hint="eastAsia" w:ascii="仿宋_GB2312" w:hAnsi="仿宋_GB2312" w:eastAsia="仿宋_GB2312" w:cs="仿宋_GB2312"/>
          <w:color w:val="auto"/>
          <w:spacing w:val="0"/>
          <w:sz w:val="32"/>
          <w:szCs w:val="32"/>
          <w:lang w:val="en-US" w:eastAsia="zh-CN" w:bidi="ar-SA"/>
        </w:rPr>
        <w:t>加强金融监管协调，健全信息共享机制、监测预警和早期干预机制、风险应急处置机制，建立重大风险网络防控预警平台。树立金融市场整体思维，强化与国家驻荥金融监管部门和地方监管部门的沟通协作。持续整治民间集资、互联网金融等领域的违法行为。加强企业债务风险防控，督促企业盘活有效资产，做好信息披露和偿付预案，防范企业风险跨领域、跨行业传染，严厉打击恶意逃废债行为。积极稳妥做好政府债务风险防范化解工作，严控新增政府债务，管控地方融资平台，坚守不发生区域性经济金融风险的底线。</w:t>
      </w:r>
    </w:p>
    <w:p>
      <w:pPr>
        <w:pStyle w:val="21"/>
        <w:keepNext w:val="0"/>
        <w:keepLines w:val="0"/>
        <w:pageBreakBefore w:val="0"/>
        <w:kinsoku/>
        <w:wordWrap/>
        <w:overflowPunct/>
        <w:topLinePunct w:val="0"/>
        <w:autoSpaceDE/>
        <w:autoSpaceDN/>
        <w:bidi w:val="0"/>
        <w:spacing w:line="600" w:lineRule="exact"/>
        <w:ind w:firstLine="643" w:firstLineChars="200"/>
        <w:jc w:val="left"/>
        <w:textAlignment w:val="auto"/>
        <w:outlineLvl w:val="0"/>
        <w:rPr>
          <w:rFonts w:hint="eastAsia" w:ascii="黑体" w:hAnsi="黑体" w:eastAsia="黑体" w:cs="黑体"/>
          <w:b/>
          <w:bCs/>
          <w:color w:val="auto"/>
          <w:lang w:eastAsia="zh-CN"/>
        </w:rPr>
      </w:pPr>
    </w:p>
    <w:p>
      <w:pPr>
        <w:pStyle w:val="21"/>
        <w:keepNext w:val="0"/>
        <w:keepLines w:val="0"/>
        <w:pageBreakBefore w:val="0"/>
        <w:kinsoku/>
        <w:wordWrap/>
        <w:overflowPunct/>
        <w:topLinePunct w:val="0"/>
        <w:autoSpaceDE/>
        <w:autoSpaceDN/>
        <w:bidi w:val="0"/>
        <w:spacing w:line="600" w:lineRule="exact"/>
        <w:ind w:firstLine="643" w:firstLineChars="200"/>
        <w:jc w:val="left"/>
        <w:textAlignment w:val="auto"/>
        <w:outlineLvl w:val="0"/>
        <w:rPr>
          <w:rFonts w:hint="eastAsia" w:ascii="黑体" w:hAnsi="黑体" w:eastAsia="黑体" w:cs="黑体"/>
          <w:b/>
          <w:bCs/>
          <w:color w:val="auto"/>
          <w:lang w:eastAsia="zh-CN"/>
        </w:rPr>
      </w:pPr>
      <w:bookmarkStart w:id="91" w:name="_Toc5261"/>
    </w:p>
    <w:p>
      <w:pPr>
        <w:pStyle w:val="21"/>
        <w:keepNext w:val="0"/>
        <w:keepLines w:val="0"/>
        <w:pageBreakBefore w:val="0"/>
        <w:kinsoku/>
        <w:wordWrap/>
        <w:overflowPunct/>
        <w:topLinePunct w:val="0"/>
        <w:autoSpaceDE/>
        <w:autoSpaceDN/>
        <w:bidi w:val="0"/>
        <w:spacing w:line="600" w:lineRule="exact"/>
        <w:ind w:firstLine="643" w:firstLineChars="200"/>
        <w:jc w:val="left"/>
        <w:textAlignment w:val="auto"/>
        <w:outlineLvl w:val="0"/>
        <w:rPr>
          <w:rFonts w:hint="eastAsia" w:ascii="黑体" w:hAnsi="黑体" w:eastAsia="黑体" w:cs="黑体"/>
          <w:b/>
          <w:bCs/>
          <w:color w:val="auto"/>
        </w:rPr>
      </w:pPr>
      <w:r>
        <w:rPr>
          <w:rFonts w:hint="eastAsia" w:ascii="黑体" w:hAnsi="黑体" w:eastAsia="黑体" w:cs="黑体"/>
          <w:b/>
          <w:bCs/>
          <w:color w:val="auto"/>
          <w:lang w:eastAsia="zh-CN"/>
        </w:rPr>
        <w:t>第十二章</w:t>
      </w:r>
      <w:r>
        <w:rPr>
          <w:rFonts w:hint="eastAsia" w:ascii="黑体" w:hAnsi="黑体" w:eastAsia="黑体" w:cs="黑体"/>
          <w:b/>
          <w:bCs/>
          <w:color w:val="auto"/>
          <w:lang w:val="en-US" w:eastAsia="zh-CN"/>
        </w:rPr>
        <w:t xml:space="preserve">  </w:t>
      </w:r>
      <w:r>
        <w:rPr>
          <w:rFonts w:hint="eastAsia" w:ascii="黑体" w:hAnsi="黑体" w:eastAsia="黑体" w:cs="黑体"/>
          <w:b/>
          <w:bCs/>
          <w:color w:val="auto"/>
        </w:rPr>
        <w:t>强化规划实施保障，为实现“十四五”规划提供坚强保证</w:t>
      </w:r>
      <w:bookmarkEnd w:id="90"/>
      <w:bookmarkEnd w:id="91"/>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实现“十四五”规划，必须坚持党的全面领导，充分调动一切积极因素，广泛团结一切可以团结的力量，形成推动发展的强大合力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要坚持项目引领和科学实施，</w:t>
      </w:r>
      <w:r>
        <w:rPr>
          <w:rFonts w:hint="eastAsia" w:ascii="仿宋_GB2312" w:hAnsi="仿宋_GB2312" w:eastAsia="仿宋_GB2312" w:cs="仿宋_GB2312"/>
          <w:color w:val="auto"/>
          <w:sz w:val="32"/>
          <w:szCs w:val="32"/>
        </w:rPr>
        <w:t>确保各项目标任务顺利</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w:t>
      </w:r>
      <w:bookmarkStart w:id="92" w:name="_Toc13777"/>
      <w:bookmarkStart w:id="93" w:name="_Toc55780674"/>
      <w:bookmarkStart w:id="94" w:name="_Toc47930321"/>
    </w:p>
    <w:bookmarkEnd w:id="92"/>
    <w:bookmarkEnd w:id="93"/>
    <w:bookmarkEnd w:id="94"/>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val="0"/>
          <w:bCs w:val="0"/>
          <w:color w:val="auto"/>
          <w:spacing w:val="0"/>
          <w:sz w:val="32"/>
          <w:szCs w:val="32"/>
        </w:rPr>
      </w:pPr>
      <w:bookmarkStart w:id="95" w:name="_Toc3572"/>
      <w:r>
        <w:rPr>
          <w:rFonts w:hint="eastAsia" w:ascii="黑体" w:hAnsi="黑体" w:eastAsia="黑体" w:cs="黑体"/>
          <w:b w:val="0"/>
          <w:bCs w:val="0"/>
          <w:color w:val="auto"/>
          <w:spacing w:val="0"/>
          <w:sz w:val="32"/>
          <w:szCs w:val="32"/>
          <w:lang w:val="en-US" w:eastAsia="zh-CN"/>
        </w:rPr>
        <w:t xml:space="preserve">第一节  </w:t>
      </w:r>
      <w:r>
        <w:rPr>
          <w:rFonts w:hint="eastAsia" w:ascii="黑体" w:hAnsi="黑体" w:eastAsia="黑体" w:cs="黑体"/>
          <w:b w:val="0"/>
          <w:bCs w:val="0"/>
          <w:color w:val="auto"/>
          <w:spacing w:val="0"/>
          <w:sz w:val="32"/>
          <w:szCs w:val="32"/>
        </w:rPr>
        <w:t>提高党领导发展的能力水平</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坚决维护党中央权威和集中统一领导，不断增强“四个意识”、坚定“四个自信”、做到“两个维护”。充分发挥党总揽全局、协调各方的领导核心作用，把党的领导贯彻落实到规划实施各领域全过程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rPr>
        <w:t>以党的领导坚强有力保证中央、省委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市委</w:t>
      </w:r>
      <w:r>
        <w:rPr>
          <w:rFonts w:hint="eastAsia" w:ascii="仿宋_GB2312" w:hAnsi="仿宋_GB2312" w:eastAsia="仿宋_GB2312" w:cs="仿宋_GB2312"/>
          <w:color w:val="auto"/>
          <w:spacing w:val="0"/>
          <w:sz w:val="32"/>
          <w:szCs w:val="32"/>
        </w:rPr>
        <w:t>决策部署在</w:t>
      </w:r>
      <w:r>
        <w:rPr>
          <w:rFonts w:hint="eastAsia" w:ascii="仿宋_GB2312" w:hAnsi="仿宋_GB2312" w:eastAsia="仿宋_GB2312" w:cs="仿宋_GB2312"/>
          <w:color w:val="auto"/>
          <w:spacing w:val="0"/>
          <w:sz w:val="32"/>
          <w:szCs w:val="32"/>
          <w:lang w:val="en-US" w:eastAsia="zh-CN"/>
        </w:rPr>
        <w:t>魏都区</w:t>
      </w:r>
      <w:r>
        <w:rPr>
          <w:rFonts w:hint="eastAsia" w:ascii="仿宋_GB2312" w:hAnsi="仿宋_GB2312" w:eastAsia="仿宋_GB2312" w:cs="仿宋_GB2312"/>
          <w:color w:val="auto"/>
          <w:spacing w:val="0"/>
          <w:sz w:val="32"/>
          <w:szCs w:val="32"/>
        </w:rPr>
        <w:t>落实有力、推进有力</w:t>
      </w:r>
      <w:r>
        <w:rPr>
          <w:rFonts w:hint="eastAsia" w:ascii="仿宋_GB2312" w:hAnsi="仿宋_GB2312" w:eastAsia="仿宋_GB2312" w:cs="仿宋_GB2312"/>
          <w:color w:val="auto"/>
          <w:sz w:val="32"/>
          <w:szCs w:val="32"/>
        </w:rPr>
        <w:t>。充分发挥基层党组织的战斗堡垒作用和党员的先锋模范作用，增强基层党组织政治功能和组织力。全面落实新时期好干部标准，建立健全干部担当作为的激励和保护机制。</w:t>
      </w:r>
      <w:bookmarkStart w:id="96" w:name="_Toc55780675"/>
      <w:bookmarkStart w:id="97" w:name="_Toc32393"/>
      <w:bookmarkStart w:id="98" w:name="_Toc479303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val="0"/>
          <w:bCs w:val="0"/>
          <w:color w:val="auto"/>
          <w:spacing w:val="0"/>
          <w:sz w:val="32"/>
          <w:szCs w:val="32"/>
          <w:lang w:val="en-US" w:eastAsia="zh-CN"/>
        </w:rPr>
      </w:pPr>
      <w:bookmarkStart w:id="99" w:name="_Toc11852"/>
      <w:r>
        <w:rPr>
          <w:rFonts w:hint="eastAsia" w:ascii="黑体" w:hAnsi="黑体" w:eastAsia="黑体" w:cs="黑体"/>
          <w:b w:val="0"/>
          <w:bCs w:val="0"/>
          <w:color w:val="auto"/>
          <w:spacing w:val="0"/>
          <w:sz w:val="32"/>
          <w:szCs w:val="32"/>
          <w:lang w:val="en-US" w:eastAsia="zh-CN"/>
        </w:rPr>
        <w:t>第二节  营造风清气正政治生态</w:t>
      </w:r>
      <w:bookmarkEnd w:id="99"/>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rPr>
        <w:t>落实全面从严治党主体责任、监督责任，严格落实八项规定精神，持续纠正形式主义、官僚主义，切实为基层减负。完善党和国家监督体系，强化对公权力运行的制约和监督，围绕营造公平、公正、透明、高效的营商环境，着力解决群众身边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微腐败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和行政效能低下的问题。持续深化不敢腐、不能腐、不想腐一体推进机制建设，持续巩固好发展好全</w:t>
      </w:r>
      <w:r>
        <w:rPr>
          <w:rFonts w:hint="eastAsia" w:ascii="仿宋_GB2312" w:hAnsi="仿宋_GB2312" w:eastAsia="仿宋_GB2312" w:cs="仿宋_GB2312"/>
          <w:color w:val="auto"/>
          <w:spacing w:val="0"/>
          <w:sz w:val="32"/>
          <w:szCs w:val="32"/>
          <w:lang w:val="en-US" w:eastAsia="zh-CN"/>
        </w:rPr>
        <w:t>区</w:t>
      </w:r>
      <w:r>
        <w:rPr>
          <w:rFonts w:hint="eastAsia" w:ascii="仿宋_GB2312" w:hAnsi="仿宋_GB2312" w:eastAsia="仿宋_GB2312" w:cs="仿宋_GB2312"/>
          <w:color w:val="auto"/>
          <w:spacing w:val="0"/>
          <w:sz w:val="32"/>
          <w:szCs w:val="32"/>
        </w:rPr>
        <w:t>上下风清气正、团结干事的良好政治生态。</w:t>
      </w:r>
    </w:p>
    <w:bookmarkEnd w:id="96"/>
    <w:bookmarkEnd w:id="97"/>
    <w:bookmarkEnd w:id="9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黑体" w:hAnsi="黑体" w:eastAsia="黑体" w:cs="黑体"/>
          <w:b w:val="0"/>
          <w:bCs w:val="0"/>
          <w:color w:val="auto"/>
          <w:spacing w:val="0"/>
          <w:sz w:val="32"/>
          <w:szCs w:val="32"/>
          <w:lang w:val="en-US" w:eastAsia="zh-CN"/>
        </w:rPr>
      </w:pPr>
      <w:bookmarkStart w:id="100" w:name="_Toc25104"/>
      <w:r>
        <w:rPr>
          <w:rFonts w:hint="eastAsia" w:ascii="黑体" w:hAnsi="黑体" w:eastAsia="黑体" w:cs="黑体"/>
          <w:b w:val="0"/>
          <w:bCs w:val="0"/>
          <w:color w:val="auto"/>
          <w:spacing w:val="0"/>
          <w:sz w:val="32"/>
          <w:szCs w:val="32"/>
          <w:lang w:val="en-US" w:eastAsia="zh-CN"/>
        </w:rPr>
        <w:t>第三节  广泛凝聚各方智慧力量</w:t>
      </w:r>
      <w:bookmarkEnd w:id="100"/>
    </w:p>
    <w:p>
      <w:pPr>
        <w:keepNext w:val="0"/>
        <w:keepLines w:val="0"/>
        <w:pageBreakBefore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支持人大、政协依法依章程履行职责。发挥好工会、共青团、妇联等人民团体作用，把各自联系的群众紧紧凝聚在党的周围。</w:t>
      </w:r>
      <w:r>
        <w:rPr>
          <w:rFonts w:hint="eastAsia" w:ascii="仿宋_GB2312" w:hAnsi="仿宋_GB2312" w:eastAsia="仿宋_GB2312" w:cs="仿宋_GB2312"/>
          <w:color w:val="auto"/>
          <w:sz w:val="32"/>
          <w:szCs w:val="32"/>
        </w:rPr>
        <w:t>全面贯彻党的宗教工作基本方针，积极引导宗教与社会主义社会相适应。</w:t>
      </w:r>
      <w:r>
        <w:rPr>
          <w:rFonts w:hint="eastAsia" w:ascii="仿宋_GB2312" w:hAnsi="仿宋_GB2312" w:eastAsia="仿宋_GB2312" w:cs="仿宋_GB2312"/>
          <w:color w:val="auto"/>
          <w:spacing w:val="0"/>
          <w:sz w:val="32"/>
          <w:szCs w:val="32"/>
        </w:rPr>
        <w:t>加强国防动员体系建设，巩固军民团结，做好拥军优属工作。巩固和发展最广泛的爱国统一战线，加强党外干部队伍建设，做好非公经济人士、新阶层人士统战工作，强化港澳台侨和海外联谊工作，画出最大同心圆，最大限度凝聚各方面力量。</w:t>
      </w:r>
      <w:r>
        <w:rPr>
          <w:rFonts w:hint="eastAsia" w:ascii="仿宋_GB2312" w:hAnsi="仿宋_GB2312" w:eastAsia="仿宋_GB2312" w:cs="仿宋_GB2312"/>
          <w:color w:val="auto"/>
          <w:sz w:val="32"/>
          <w:szCs w:val="32"/>
        </w:rPr>
        <w:t>尊重基层首创精神，形成全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人民群策群力、共建共享的生动局面。</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0"/>
        <w:jc w:val="center"/>
        <w:textAlignment w:val="auto"/>
        <w:outlineLvl w:val="1"/>
        <w:rPr>
          <w:rFonts w:hint="eastAsia" w:ascii="黑体" w:hAnsi="黑体" w:eastAsia="黑体" w:cs="黑体"/>
          <w:b w:val="0"/>
          <w:bCs w:val="0"/>
          <w:color w:val="auto"/>
          <w:spacing w:val="0"/>
          <w:sz w:val="32"/>
          <w:szCs w:val="32"/>
        </w:rPr>
      </w:pPr>
      <w:bookmarkStart w:id="101" w:name="_Toc6414"/>
      <w:r>
        <w:rPr>
          <w:rFonts w:hint="eastAsia" w:ascii="黑体" w:hAnsi="黑体" w:eastAsia="黑体" w:cs="黑体"/>
          <w:b w:val="0"/>
          <w:bCs w:val="0"/>
          <w:color w:val="auto"/>
          <w:spacing w:val="0"/>
          <w:sz w:val="32"/>
          <w:szCs w:val="32"/>
          <w:lang w:val="en-US" w:eastAsia="zh-CN"/>
        </w:rPr>
        <w:t xml:space="preserve">第四节  </w:t>
      </w:r>
      <w:r>
        <w:rPr>
          <w:rFonts w:hint="eastAsia" w:ascii="黑体" w:hAnsi="黑体" w:eastAsia="黑体" w:cs="黑体"/>
          <w:b w:val="0"/>
          <w:bCs w:val="0"/>
          <w:color w:val="auto"/>
          <w:spacing w:val="0"/>
          <w:sz w:val="32"/>
          <w:szCs w:val="32"/>
        </w:rPr>
        <w:t>确保</w:t>
      </w:r>
      <w:r>
        <w:rPr>
          <w:rFonts w:hint="eastAsia" w:ascii="黑体" w:hAnsi="黑体" w:eastAsia="黑体" w:cs="黑体"/>
          <w:b w:val="0"/>
          <w:bCs w:val="0"/>
          <w:color w:val="auto"/>
          <w:spacing w:val="0"/>
          <w:sz w:val="32"/>
          <w:szCs w:val="32"/>
          <w:lang w:eastAsia="zh-CN"/>
        </w:rPr>
        <w:t>“</w:t>
      </w:r>
      <w:r>
        <w:rPr>
          <w:rFonts w:hint="eastAsia" w:ascii="黑体" w:hAnsi="黑体" w:eastAsia="黑体" w:cs="黑体"/>
          <w:b w:val="0"/>
          <w:bCs w:val="0"/>
          <w:color w:val="auto"/>
          <w:spacing w:val="0"/>
          <w:sz w:val="32"/>
          <w:szCs w:val="32"/>
        </w:rPr>
        <w:t>十四五</w:t>
      </w:r>
      <w:r>
        <w:rPr>
          <w:rFonts w:hint="eastAsia" w:ascii="黑体" w:hAnsi="黑体" w:eastAsia="黑体" w:cs="黑体"/>
          <w:b w:val="0"/>
          <w:bCs w:val="0"/>
          <w:color w:val="auto"/>
          <w:spacing w:val="0"/>
          <w:sz w:val="32"/>
          <w:szCs w:val="32"/>
          <w:lang w:eastAsia="zh-CN"/>
        </w:rPr>
        <w:t>”</w:t>
      </w:r>
      <w:r>
        <w:rPr>
          <w:rFonts w:hint="eastAsia" w:ascii="黑体" w:hAnsi="黑体" w:eastAsia="黑体" w:cs="黑体"/>
          <w:b w:val="0"/>
          <w:bCs w:val="0"/>
          <w:color w:val="auto"/>
          <w:spacing w:val="0"/>
          <w:sz w:val="32"/>
          <w:szCs w:val="32"/>
        </w:rPr>
        <w:t>规划目标任务落实</w:t>
      </w:r>
      <w:bookmarkEnd w:id="101"/>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编制我</w:t>
      </w:r>
      <w:r>
        <w:rPr>
          <w:rFonts w:hint="eastAsia" w:ascii="仿宋_GB2312" w:hAnsi="仿宋_GB2312" w:eastAsia="仿宋_GB2312" w:cs="仿宋_GB2312"/>
          <w:color w:val="auto"/>
          <w:spacing w:val="0"/>
          <w:sz w:val="32"/>
          <w:szCs w:val="32"/>
          <w:lang w:val="en-US" w:eastAsia="zh-CN"/>
        </w:rPr>
        <w:t>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十四五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规划纲要和专项规划，要坚决贯彻中央、省委和市委决策部署，落实本建议确定的目标要求、战略任务、重大举措，形成定位准确、边界清晰、功能互补、统一衔接的规划体系。</w:t>
      </w:r>
      <w:r>
        <w:rPr>
          <w:rFonts w:hint="eastAsia" w:ascii="仿宋_GB2312" w:hAnsi="仿宋_GB2312" w:eastAsia="仿宋_GB2312" w:cs="仿宋_GB2312"/>
          <w:color w:val="auto"/>
          <w:spacing w:val="0"/>
          <w:sz w:val="32"/>
          <w:szCs w:val="32"/>
          <w:lang w:val="en-US" w:eastAsia="zh-CN"/>
        </w:rPr>
        <w:t>实施</w:t>
      </w:r>
      <w:r>
        <w:rPr>
          <w:rFonts w:hint="eastAsia" w:ascii="仿宋_GB2312" w:hAnsi="仿宋_GB2312" w:eastAsia="仿宋_GB2312" w:cs="仿宋_GB2312"/>
          <w:color w:val="auto"/>
          <w:spacing w:val="0"/>
          <w:sz w:val="32"/>
          <w:szCs w:val="32"/>
        </w:rPr>
        <w:t>我</w:t>
      </w:r>
      <w:r>
        <w:rPr>
          <w:rFonts w:hint="eastAsia" w:ascii="仿宋_GB2312" w:hAnsi="仿宋_GB2312" w:eastAsia="仿宋_GB2312" w:cs="仿宋_GB2312"/>
          <w:color w:val="auto"/>
          <w:spacing w:val="0"/>
          <w:sz w:val="32"/>
          <w:szCs w:val="32"/>
          <w:lang w:val="en-US" w:eastAsia="zh-CN"/>
        </w:rPr>
        <w:t>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十四五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规划纲要和专项规划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要把项目作为主要支撑，</w:t>
      </w:r>
      <w:r>
        <w:rPr>
          <w:rFonts w:hint="eastAsia" w:ascii="仿宋_GB2312" w:hAnsi="仿宋_GB2312" w:eastAsia="仿宋_GB2312" w:cs="仿宋_GB2312"/>
          <w:color w:val="auto"/>
          <w:sz w:val="32"/>
          <w:szCs w:val="32"/>
          <w:lang w:val="en-US" w:eastAsia="zh-CN"/>
        </w:rPr>
        <w:t>围绕工业“1355行动计划”、现代服务业“一赋四培计划”、城市建设“两区、两改、两线、六路计划”，科学谋划、滚动储备、组</w:t>
      </w:r>
      <w:r>
        <w:rPr>
          <w:rFonts w:hint="eastAsia" w:ascii="仿宋_GB2312" w:hAnsi="仿宋_GB2312" w:eastAsia="仿宋_GB2312" w:cs="仿宋_GB2312"/>
          <w:color w:val="auto"/>
          <w:sz w:val="32"/>
          <w:szCs w:val="32"/>
        </w:rPr>
        <w:t>织建设一批重大工程项目，</w:t>
      </w:r>
      <w:r>
        <w:rPr>
          <w:rFonts w:hint="eastAsia" w:ascii="仿宋_GB2312" w:hAnsi="仿宋_GB2312" w:eastAsia="仿宋_GB2312" w:cs="仿宋_GB2312"/>
          <w:color w:val="auto"/>
          <w:sz w:val="32"/>
          <w:szCs w:val="32"/>
          <w:lang w:val="en-US" w:eastAsia="zh-CN"/>
        </w:rPr>
        <w:t>持续完善重大项目协调推进机制，真正把“十四五”规划落实到一个一个具体项目上。</w:t>
      </w: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val="en-US" w:eastAsia="zh-CN"/>
        </w:rPr>
        <w:t>职能部门</w:t>
      </w:r>
      <w:r>
        <w:rPr>
          <w:rFonts w:hint="eastAsia" w:ascii="仿宋_GB2312" w:hAnsi="仿宋_GB2312" w:eastAsia="仿宋_GB2312" w:cs="仿宋_GB2312"/>
          <w:color w:val="auto"/>
          <w:spacing w:val="0"/>
          <w:sz w:val="32"/>
          <w:szCs w:val="32"/>
        </w:rPr>
        <w:t>要</w:t>
      </w:r>
      <w:r>
        <w:rPr>
          <w:rFonts w:hint="eastAsia" w:ascii="仿宋_GB2312" w:hAnsi="仿宋_GB2312" w:eastAsia="仿宋_GB2312" w:cs="仿宋_GB2312"/>
          <w:color w:val="auto"/>
          <w:spacing w:val="0"/>
          <w:sz w:val="32"/>
          <w:szCs w:val="32"/>
          <w:lang w:val="en-US" w:eastAsia="zh-CN"/>
        </w:rPr>
        <w:t>加强与市级部门的对接，按照许昌市统一部署，立足区情实际，</w:t>
      </w:r>
      <w:r>
        <w:rPr>
          <w:rFonts w:hint="eastAsia" w:ascii="仿宋_GB2312" w:hAnsi="仿宋_GB2312" w:eastAsia="仿宋_GB2312" w:cs="仿宋_GB2312"/>
          <w:color w:val="auto"/>
          <w:spacing w:val="0"/>
          <w:sz w:val="32"/>
          <w:szCs w:val="32"/>
        </w:rPr>
        <w:t>编制好</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实施好行业领域内</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val="en-US" w:eastAsia="zh-CN"/>
        </w:rPr>
        <w:t>各项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十四五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专项</w:t>
      </w:r>
      <w:r>
        <w:rPr>
          <w:rFonts w:hint="eastAsia" w:ascii="仿宋_GB2312" w:hAnsi="仿宋_GB2312" w:eastAsia="仿宋_GB2312" w:cs="仿宋_GB2312"/>
          <w:color w:val="auto"/>
          <w:spacing w:val="0"/>
          <w:sz w:val="32"/>
          <w:szCs w:val="32"/>
        </w:rPr>
        <w:t>规划。各级各类规划要明确坚持新发展理念的指标，增加高质量发展约束性指标。</w:t>
      </w:r>
      <w:r>
        <w:rPr>
          <w:rFonts w:hint="eastAsia" w:ascii="仿宋_GB2312" w:hAnsi="仿宋_GB2312" w:eastAsia="仿宋_GB2312" w:cs="仿宋_GB2312"/>
          <w:color w:val="auto"/>
          <w:spacing w:val="0"/>
          <w:sz w:val="32"/>
          <w:szCs w:val="32"/>
          <w:lang w:val="en-US" w:eastAsia="zh-CN"/>
        </w:rPr>
        <w:t>要</w:t>
      </w:r>
      <w:r>
        <w:rPr>
          <w:rFonts w:hint="eastAsia" w:ascii="仿宋_GB2312" w:hAnsi="仿宋_GB2312" w:eastAsia="仿宋_GB2312" w:cs="仿宋_GB2312"/>
          <w:color w:val="auto"/>
          <w:spacing w:val="0"/>
          <w:sz w:val="32"/>
          <w:szCs w:val="32"/>
        </w:rPr>
        <w:t>健全政策协调和工作协同机制，完善规划实施监测、评估、考核机制，确保</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十四五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规划建议落到实处。</w:t>
      </w:r>
    </w:p>
    <w:p>
      <w:pPr>
        <w:pStyle w:val="17"/>
        <w:jc w:val="both"/>
        <w:rPr>
          <w:rFonts w:hint="default" w:eastAsia="仿宋_GB2312"/>
          <w:color w:val="auto"/>
          <w:lang w:val="en-US" w:eastAsia="zh-CN"/>
        </w:rPr>
      </w:pPr>
      <w:r>
        <w:rPr>
          <w:rFonts w:hint="eastAsia" w:ascii="黑体" w:hAnsi="黑体" w:eastAsia="黑体" w:cs="Times New Roman"/>
          <w:color w:val="auto"/>
          <w:sz w:val="36"/>
          <w:szCs w:val="36"/>
          <w:lang w:val="en-US" w:eastAsia="zh-CN" w:bidi="ar-SA"/>
        </w:rPr>
        <w:t xml:space="preserve">  </w:t>
      </w:r>
    </w:p>
    <w:p>
      <w:pPr>
        <w:pStyle w:val="17"/>
        <w:rPr>
          <w:rFonts w:hint="default"/>
          <w:color w:val="auto"/>
          <w:lang w:val="en-US" w:eastAsia="zh-CN"/>
        </w:rPr>
      </w:pPr>
    </w:p>
    <w:p>
      <w:pPr>
        <w:pStyle w:val="2"/>
        <w:rPr>
          <w:rFonts w:hint="eastAsia"/>
          <w:color w:val="auto"/>
        </w:rPr>
      </w:pPr>
    </w:p>
    <w:bookmarkEnd w:id="6"/>
    <w:p>
      <w:pPr>
        <w:rPr>
          <w:color w:val="auto"/>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ind w:firstLine="420"/>
        <w:rPr>
          <w:rFonts w:ascii="仿宋_GB2312" w:hAnsi="仿宋"/>
          <w:bCs/>
          <w:kern w:val="0"/>
          <w:sz w:val="21"/>
          <w:szCs w:val="21"/>
        </w:rPr>
      </w:pPr>
      <w:r>
        <w:rPr>
          <w:rFonts w:ascii="仿宋_GB2312" w:hAnsi="仿宋"/>
          <w:bCs/>
          <w:kern w:val="0"/>
          <w:sz w:val="21"/>
          <w:szCs w:val="21"/>
        </w:rPr>
        <w:footnoteRef/>
      </w:r>
      <w:r>
        <w:rPr>
          <w:rFonts w:ascii="仿宋_GB2312" w:hAnsi="仿宋"/>
          <w:bCs/>
          <w:kern w:val="0"/>
          <w:sz w:val="21"/>
          <w:szCs w:val="21"/>
        </w:rPr>
        <w:t xml:space="preserve"> </w:t>
      </w:r>
      <w:r>
        <w:rPr>
          <w:rFonts w:hint="eastAsia" w:ascii="仿宋_GB2312" w:hAnsi="仿宋"/>
          <w:bCs/>
          <w:kern w:val="0"/>
          <w:sz w:val="21"/>
          <w:szCs w:val="21"/>
        </w:rPr>
        <w:t>EOD模式，就是以生态为导向的发展模式。</w:t>
      </w:r>
    </w:p>
  </w:footnote>
  <w:footnote w:id="1">
    <w:p>
      <w:pPr>
        <w:pStyle w:val="20"/>
        <w:ind w:firstLine="640"/>
        <w:rPr>
          <w:sz w:val="18"/>
          <w:szCs w:val="18"/>
          <w:shd w:val="clear" w:color="auto" w:fill="FFFFFF"/>
        </w:rPr>
      </w:pPr>
      <w:r>
        <w:rPr>
          <w:rStyle w:val="16"/>
        </w:rPr>
        <w:footnoteRef/>
      </w:r>
      <w:r>
        <w:rPr>
          <w:sz w:val="18"/>
          <w:szCs w:val="18"/>
        </w:rPr>
        <w:t xml:space="preserve"> ABS融资模式是以项目所属的资产为支撑的证券化</w:t>
      </w:r>
      <w:r>
        <w:fldChar w:fldCharType="begin"/>
      </w:r>
      <w:r>
        <w:instrText xml:space="preserve"> HYPERLINK "https://baike.so.com/doc/216844-229372.html" \t "_blank" </w:instrText>
      </w:r>
      <w:r>
        <w:fldChar w:fldCharType="separate"/>
      </w:r>
      <w:r>
        <w:rPr>
          <w:sz w:val="18"/>
          <w:szCs w:val="18"/>
        </w:rPr>
        <w:t>融资方式</w:t>
      </w:r>
      <w:r>
        <w:rPr>
          <w:sz w:val="18"/>
          <w:szCs w:val="18"/>
        </w:rPr>
        <w:fldChar w:fldCharType="end"/>
      </w:r>
      <w:r>
        <w:rPr>
          <w:sz w:val="18"/>
          <w:szCs w:val="18"/>
        </w:rPr>
        <w:t>，即以项目所拥有的资产为基础，以项目资产可以带来的预期收益为保证，通过在资本市场</w:t>
      </w:r>
      <w:r>
        <w:fldChar w:fldCharType="begin"/>
      </w:r>
      <w:r>
        <w:instrText xml:space="preserve"> HYPERLINK "https://baike.so.com/doc/4926653-5146249.html" \t "_blank" </w:instrText>
      </w:r>
      <w:r>
        <w:fldChar w:fldCharType="separate"/>
      </w:r>
      <w:r>
        <w:rPr>
          <w:sz w:val="18"/>
          <w:szCs w:val="18"/>
        </w:rPr>
        <w:t>发行债券</w:t>
      </w:r>
      <w:r>
        <w:rPr>
          <w:sz w:val="18"/>
          <w:szCs w:val="18"/>
        </w:rPr>
        <w:fldChar w:fldCharType="end"/>
      </w:r>
      <w:r>
        <w:rPr>
          <w:sz w:val="18"/>
          <w:szCs w:val="18"/>
        </w:rPr>
        <w:t>来募集资金的一种项目融资方式。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10728"/>
    <w:multiLevelType w:val="singleLevel"/>
    <w:tmpl w:val="DD910728"/>
    <w:lvl w:ilvl="0" w:tentative="0">
      <w:start w:val="1"/>
      <w:numFmt w:val="chineseCounting"/>
      <w:suff w:val="space"/>
      <w:lvlText w:val="第%1节"/>
      <w:lvlJc w:val="left"/>
      <w:rPr>
        <w:rFonts w:hint="eastAsia"/>
      </w:rPr>
    </w:lvl>
  </w:abstractNum>
  <w:abstractNum w:abstractNumId="1">
    <w:nsid w:val="EBC19E1E"/>
    <w:multiLevelType w:val="singleLevel"/>
    <w:tmpl w:val="EBC19E1E"/>
    <w:lvl w:ilvl="0" w:tentative="0">
      <w:start w:val="1"/>
      <w:numFmt w:val="chineseCounting"/>
      <w:suff w:val="space"/>
      <w:lvlText w:val="第%1节"/>
      <w:lvlJc w:val="left"/>
      <w:rPr>
        <w:rFonts w:hint="eastAsia"/>
      </w:rPr>
    </w:lvl>
  </w:abstractNum>
  <w:abstractNum w:abstractNumId="2">
    <w:nsid w:val="7279508B"/>
    <w:multiLevelType w:val="multilevel"/>
    <w:tmpl w:val="7279508B"/>
    <w:lvl w:ilvl="0" w:tentative="0">
      <w:start w:val="1"/>
      <w:numFmt w:val="japaneseCounting"/>
      <w:lvlText w:val="第%1节"/>
      <w:lvlJc w:val="left"/>
      <w:pPr>
        <w:ind w:left="2188" w:hanging="1080"/>
      </w:pPr>
      <w:rPr>
        <w:rFonts w:hint="default"/>
      </w:rPr>
    </w:lvl>
    <w:lvl w:ilvl="1" w:tentative="0">
      <w:start w:val="1"/>
      <w:numFmt w:val="lowerLetter"/>
      <w:lvlText w:val="%2)"/>
      <w:lvlJc w:val="left"/>
      <w:pPr>
        <w:ind w:left="1948" w:hanging="420"/>
      </w:pPr>
    </w:lvl>
    <w:lvl w:ilvl="2" w:tentative="0">
      <w:start w:val="1"/>
      <w:numFmt w:val="lowerRoman"/>
      <w:lvlText w:val="%3."/>
      <w:lvlJc w:val="right"/>
      <w:pPr>
        <w:ind w:left="2368" w:hanging="420"/>
      </w:pPr>
    </w:lvl>
    <w:lvl w:ilvl="3" w:tentative="0">
      <w:start w:val="1"/>
      <w:numFmt w:val="decimal"/>
      <w:lvlText w:val="%4."/>
      <w:lvlJc w:val="left"/>
      <w:pPr>
        <w:ind w:left="2788" w:hanging="420"/>
      </w:pPr>
    </w:lvl>
    <w:lvl w:ilvl="4" w:tentative="0">
      <w:start w:val="1"/>
      <w:numFmt w:val="lowerLetter"/>
      <w:lvlText w:val="%5)"/>
      <w:lvlJc w:val="left"/>
      <w:pPr>
        <w:ind w:left="3208" w:hanging="420"/>
      </w:pPr>
    </w:lvl>
    <w:lvl w:ilvl="5" w:tentative="0">
      <w:start w:val="1"/>
      <w:numFmt w:val="lowerRoman"/>
      <w:lvlText w:val="%6."/>
      <w:lvlJc w:val="right"/>
      <w:pPr>
        <w:ind w:left="3628" w:hanging="420"/>
      </w:pPr>
    </w:lvl>
    <w:lvl w:ilvl="6" w:tentative="0">
      <w:start w:val="1"/>
      <w:numFmt w:val="decimal"/>
      <w:lvlText w:val="%7."/>
      <w:lvlJc w:val="left"/>
      <w:pPr>
        <w:ind w:left="4048" w:hanging="420"/>
      </w:pPr>
    </w:lvl>
    <w:lvl w:ilvl="7" w:tentative="0">
      <w:start w:val="1"/>
      <w:numFmt w:val="lowerLetter"/>
      <w:lvlText w:val="%8)"/>
      <w:lvlJc w:val="left"/>
      <w:pPr>
        <w:ind w:left="4468" w:hanging="420"/>
      </w:pPr>
    </w:lvl>
    <w:lvl w:ilvl="8" w:tentative="0">
      <w:start w:val="1"/>
      <w:numFmt w:val="lowerRoman"/>
      <w:lvlText w:val="%9."/>
      <w:lvlJc w:val="right"/>
      <w:pPr>
        <w:ind w:left="488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2760A"/>
    <w:rsid w:val="03233F91"/>
    <w:rsid w:val="09E85F11"/>
    <w:rsid w:val="0CD949B1"/>
    <w:rsid w:val="12581A69"/>
    <w:rsid w:val="135D680D"/>
    <w:rsid w:val="192122D8"/>
    <w:rsid w:val="32C5620D"/>
    <w:rsid w:val="38E0796E"/>
    <w:rsid w:val="3A6A70A5"/>
    <w:rsid w:val="3AA443D7"/>
    <w:rsid w:val="436A2EEE"/>
    <w:rsid w:val="488D74E6"/>
    <w:rsid w:val="558D77E1"/>
    <w:rsid w:val="5D8372E0"/>
    <w:rsid w:val="61DF1A38"/>
    <w:rsid w:val="631600B9"/>
    <w:rsid w:val="639B484F"/>
    <w:rsid w:val="6602760A"/>
    <w:rsid w:val="6851159C"/>
    <w:rsid w:val="6BD96969"/>
    <w:rsid w:val="772C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等线" w:hAnsi="等线" w:eastAsia="等线" w:cs="Times New Roman"/>
      <w:sz w:val="22"/>
      <w:szCs w:val="22"/>
      <w:lang w:val="en-US" w:eastAsia="zh-CN" w:bidi="ar-SA"/>
    </w:rPr>
  </w:style>
  <w:style w:type="paragraph" w:styleId="3">
    <w:name w:val="heading 1"/>
    <w:basedOn w:val="1"/>
    <w:next w:val="1"/>
    <w:uiPriority w:val="0"/>
    <w:pPr>
      <w:keepNext/>
      <w:keepLines/>
      <w:spacing w:before="120" w:beforeLines="0" w:beforeAutospacing="0" w:after="120" w:afterLines="0" w:afterAutospacing="0" w:line="560" w:lineRule="exact"/>
      <w:outlineLvl w:val="0"/>
    </w:pPr>
    <w:rPr>
      <w:rFonts w:eastAsia="黑体"/>
      <w:kern w:val="44"/>
    </w:rPr>
  </w:style>
  <w:style w:type="paragraph" w:styleId="4">
    <w:name w:val="heading 2"/>
    <w:basedOn w:val="1"/>
    <w:next w:val="1"/>
    <w:qFormat/>
    <w:uiPriority w:val="0"/>
    <w:pPr>
      <w:keepNext/>
      <w:keepLines/>
      <w:spacing w:before="120" w:beforeLines="0" w:beforeAutospacing="0" w:after="120" w:afterLines="0" w:afterAutospacing="0" w:line="560" w:lineRule="exact"/>
      <w:ind w:firstLine="420" w:firstLineChars="200"/>
      <w:outlineLvl w:val="1"/>
    </w:pPr>
    <w:rPr>
      <w:rFonts w:ascii="Times New Roman" w:hAnsi="Times New Roman"/>
      <w:b/>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ind w:firstLine="883" w:firstLineChars="200"/>
    </w:pPr>
    <w:rPr>
      <w:rFonts w:ascii="Times New Roman" w:hAnsi="Times New Roman" w:eastAsia="仿宋_GB2312" w:cs="Times New Roman"/>
      <w:sz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hint="eastAsia" w:ascii="Arial" w:hAnsi="Arial"/>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footnote text"/>
    <w:basedOn w:val="1"/>
    <w:unhideWhenUsed/>
    <w:qFormat/>
    <w:uiPriority w:val="99"/>
    <w:pPr>
      <w:snapToGrid w:val="0"/>
      <w:jc w:val="left"/>
    </w:pPr>
    <w:rPr>
      <w:sz w:val="18"/>
      <w:szCs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ind w:firstLine="420" w:firstLineChars="2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footnote reference"/>
    <w:basedOn w:val="15"/>
    <w:unhideWhenUsed/>
    <w:qFormat/>
    <w:uiPriority w:val="99"/>
    <w:rPr>
      <w:vertAlign w:val="superscript"/>
    </w:rPr>
  </w:style>
  <w:style w:type="paragraph" w:customStyle="1" w:styleId="17">
    <w:name w:val="Body Text First Indent"/>
    <w:basedOn w:val="2"/>
    <w:qFormat/>
    <w:uiPriority w:val="0"/>
    <w:pPr>
      <w:ind w:firstLine="420" w:firstLineChars="100"/>
    </w:p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章"/>
    <w:basedOn w:val="1"/>
    <w:qFormat/>
    <w:uiPriority w:val="0"/>
    <w:pPr>
      <w:jc w:val="center"/>
      <w:outlineLvl w:val="1"/>
    </w:pPr>
    <w:rPr>
      <w:rFonts w:ascii="楷体_GB2312" w:hAnsi="楷体_GB2312" w:eastAsia="楷体_GB2312" w:cs="楷体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2021-01-17T15:44:00Z</dcterms:created>
  <dc:creator>Administrator</dc:creator>
  <cp:lastModifiedBy>Administrator</cp:lastModifiedBy>
  <dcterms:modified xsi:type="dcterms:W3CDTF">2021-01-18T03:01:55Z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