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560" w:lineRule="exact"/>
        <w:ind w:right="0" w:rightChars="0"/>
        <w:jc w:val="left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widowControl w:val="0"/>
        <w:snapToGrid w:val="0"/>
        <w:spacing w:line="566" w:lineRule="atLeast"/>
        <w:ind w:firstLine="718" w:firstLineChars="342"/>
        <w:jc w:val="center"/>
      </w:pPr>
    </w:p>
    <w:p>
      <w:pPr>
        <w:widowControl w:val="0"/>
        <w:snapToGrid w:val="0"/>
        <w:spacing w:line="566" w:lineRule="atLeast"/>
        <w:ind w:firstLine="718" w:firstLineChars="342"/>
        <w:jc w:val="center"/>
      </w:pPr>
    </w:p>
    <w:p>
      <w:pPr>
        <w:widowControl w:val="0"/>
        <w:snapToGrid w:val="0"/>
        <w:spacing w:line="566" w:lineRule="atLeast"/>
        <w:ind w:firstLine="718" w:firstLineChars="342"/>
        <w:jc w:val="center"/>
      </w:pPr>
    </w:p>
    <w:p>
      <w:pPr>
        <w:widowControl w:val="0"/>
        <w:snapToGrid w:val="0"/>
        <w:spacing w:line="566" w:lineRule="atLeast"/>
        <w:ind w:firstLine="718" w:firstLineChars="342"/>
        <w:jc w:val="center"/>
      </w:pPr>
    </w:p>
    <w:p>
      <w:pPr>
        <w:widowControl w:val="0"/>
        <w:snapToGrid w:val="0"/>
        <w:spacing w:line="459" w:lineRule="atLeast"/>
        <w:ind w:firstLine="718" w:firstLineChars="342"/>
        <w:jc w:val="center"/>
        <w:rPr>
          <w:rFonts w:hint="eastAsia"/>
        </w:rPr>
      </w:pPr>
    </w:p>
    <w:p>
      <w:pPr>
        <w:widowControl w:val="0"/>
        <w:snapToGrid w:val="0"/>
        <w:spacing w:line="459" w:lineRule="atLeast"/>
        <w:ind w:firstLine="718" w:firstLineChars="342"/>
        <w:jc w:val="center"/>
        <w:rPr>
          <w:rFonts w:hint="eastAsia"/>
        </w:rPr>
      </w:pPr>
    </w:p>
    <w:p>
      <w:pPr>
        <w:widowControl w:val="0"/>
        <w:snapToGrid w:val="0"/>
        <w:spacing w:line="459" w:lineRule="atLeast"/>
        <w:jc w:val="center"/>
        <w:rPr>
          <w:rFonts w:hint="eastAsia" w:ascii="仿宋_GB2312" w:eastAsia="仿宋_GB2312"/>
          <w:sz w:val="31"/>
        </w:rPr>
      </w:pPr>
      <w:r>
        <w:rPr>
          <w:rFonts w:hint="eastAsia" w:ascii="仿宋_GB2312" w:eastAsia="仿宋_GB2312"/>
          <w:sz w:val="31"/>
        </w:rPr>
        <w:t>许魏发改〔20</w:t>
      </w:r>
      <w:r>
        <w:rPr>
          <w:rFonts w:hint="eastAsia" w:ascii="仿宋_GB2312" w:eastAsia="仿宋_GB2312"/>
          <w:sz w:val="31"/>
          <w:lang w:val="en-US" w:eastAsia="zh-CN"/>
        </w:rPr>
        <w:t>24</w:t>
      </w:r>
      <w:r>
        <w:rPr>
          <w:rFonts w:hint="eastAsia" w:ascii="仿宋_GB2312" w:eastAsia="仿宋_GB2312"/>
          <w:sz w:val="31"/>
        </w:rPr>
        <w:t>〕</w:t>
      </w:r>
      <w:r>
        <w:rPr>
          <w:rFonts w:hint="eastAsia" w:ascii="仿宋_GB2312" w:eastAsia="仿宋_GB2312"/>
          <w:sz w:val="31"/>
          <w:lang w:val="en-US" w:eastAsia="zh-CN"/>
        </w:rPr>
        <w:t>60</w:t>
      </w:r>
      <w:bookmarkStart w:id="0" w:name="_GoBack"/>
      <w:bookmarkEnd w:id="0"/>
      <w:r>
        <w:rPr>
          <w:rFonts w:hint="eastAsia" w:ascii="仿宋_GB2312" w:eastAsia="仿宋_GB2312"/>
          <w:sz w:val="31"/>
        </w:rPr>
        <w:t>号</w:t>
      </w:r>
    </w:p>
    <w:p>
      <w:pPr>
        <w:widowControl w:val="0"/>
        <w:snapToGrid w:val="0"/>
        <w:spacing w:line="459" w:lineRule="atLeast"/>
        <w:jc w:val="center"/>
        <w:rPr>
          <w:rFonts w:hint="eastAsia" w:ascii="仿宋_GB2312" w:eastAsia="仿宋_GB2312"/>
          <w:sz w:val="31"/>
        </w:rPr>
      </w:pPr>
    </w:p>
    <w:p>
      <w:pPr>
        <w:widowControl w:val="0"/>
        <w:snapToGrid w:val="0"/>
        <w:spacing w:line="459" w:lineRule="atLeas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sz w:val="44"/>
          <w:szCs w:val="44"/>
          <w:lang w:val="en-US" w:eastAsia="zh-CN"/>
        </w:rPr>
        <w:t>关于对魏都区钢产品深加工产业园建设项目</w:t>
      </w:r>
    </w:p>
    <w:p>
      <w:pPr>
        <w:widowControl w:val="0"/>
        <w:snapToGrid w:val="0"/>
        <w:spacing w:line="459" w:lineRule="atLeast"/>
        <w:jc w:val="center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sz w:val="44"/>
          <w:szCs w:val="44"/>
          <w:lang w:val="en-US" w:eastAsia="zh-CN"/>
        </w:rPr>
        <w:t>可行性研究报告的批复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560" w:lineRule="exact"/>
        <w:ind w:left="0" w:leftChars="0" w:right="0" w:rightChars="0"/>
        <w:jc w:val="left"/>
        <w:outlineLvl w:val="9"/>
        <w:rPr>
          <w:rFonts w:hint="eastAsia" w:ascii="仿宋_GB2312" w:hAnsi="仿宋_GB2312" w:eastAsia="仿宋_GB2312" w:cs="仿宋_GB2312"/>
          <w:b w:val="0"/>
          <w:bCs w:val="0"/>
          <w:snapToGrid w:val="0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560" w:lineRule="exact"/>
        <w:ind w:left="0" w:leftChars="0" w:right="0" w:rightChars="0"/>
        <w:jc w:val="left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spacing w:val="0"/>
          <w:sz w:val="32"/>
          <w:szCs w:val="32"/>
          <w:lang w:val="en-US" w:eastAsia="zh-CN"/>
        </w:rPr>
        <w:t>许昌市魏都国资控股集团有限公司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spacing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560" w:lineRule="exact"/>
        <w:ind w:left="0" w:leftChars="0" w:right="0" w:rightChars="0" w:firstLine="640" w:firstLineChars="200"/>
        <w:jc w:val="left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报来魏都区钢产品深加工产业园建设项目立项的请示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及有关材料已收悉。经研究，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批复如下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560" w:lineRule="exact"/>
        <w:ind w:left="0" w:leftChars="0" w:right="0" w:rightChars="0" w:firstLine="640" w:firstLineChars="200"/>
        <w:jc w:val="left"/>
        <w:outlineLvl w:val="9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eastAsia="zh-CN"/>
        </w:rPr>
        <w:t>同意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实施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魏都区钢产品深加工产业园建设项目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，原则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eastAsia="zh-CN"/>
        </w:rPr>
        <w:t>同意京秀工程咨询有限公司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编制的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可行性研究报告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的基本内容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二、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  <w:t>项目建设地点位于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eastAsia="zh-CN"/>
        </w:rPr>
        <w:t>许昌市魏都区新绿街以南，西外环路以西。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outlineLvl w:val="9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三、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  <w:t>项目建设内容及规模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outlineLvl w:val="9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项目总占地面积约40626.00㎡（约合60.94亩），总建筑面积约79149.00㎡，均为地上建筑，标准化厂房47214.00㎡、仓库21600.00㎡、科研服务楼9272.00㎡、设备及辅助用房1063.00㎡，同时配套停车位、大门及围墙等室外配套设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四、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计划总投资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22603.55万元。项目建设所需资金来源为申请地方政府专项债券和地方政府配套。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outlineLvl w:val="9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五、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  <w:t>请项目单位严格遵守环保、节能、消防、安全、卫生、以工代赈等有关规定，组织好工程实施。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641"/>
        <w:jc w:val="both"/>
        <w:textAlignment w:val="bottom"/>
        <w:outlineLvl w:val="9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  <w:t>六、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同意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spacing w:val="0"/>
          <w:sz w:val="32"/>
          <w:szCs w:val="32"/>
          <w:lang w:val="en-US" w:eastAsia="zh-CN"/>
        </w:rPr>
        <w:t>许昌市魏都国资控股集团有限公司按照招投标文件规定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  <w:t>在勘察、设计、施工、监理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重要材料及设备采购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  <w:t>等环节委托有资质的招标代理机构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组织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  <w:t>招标，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并依法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  <w:t>发布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同时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  <w:t>向有关行政监督部门做好招标文件备案和招标情况报告工作。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641"/>
        <w:jc w:val="both"/>
        <w:textAlignment w:val="bottom"/>
        <w:outlineLvl w:val="9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  <w:t>请据此批复开展下步工作，完善规划、环评、节能等相关手续。编制工程初步设计及概算，按程序报有关部门核定。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641"/>
        <w:jc w:val="both"/>
        <w:textAlignment w:val="bottom"/>
        <w:outlineLvl w:val="9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641"/>
        <w:jc w:val="both"/>
        <w:textAlignment w:val="bottom"/>
        <w:outlineLvl w:val="9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840" w:rightChars="400" w:firstLine="641" w:firstLineChars="0"/>
        <w:jc w:val="right"/>
        <w:textAlignment w:val="bottom"/>
        <w:outlineLvl w:val="9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2024年10月14日</w:t>
      </w:r>
    </w:p>
    <w:sectPr>
      <w:footerReference r:id="rId5" w:type="default"/>
      <w:pgSz w:w="11906" w:h="16838"/>
      <w:pgMar w:top="1701" w:right="1474" w:bottom="1701" w:left="1474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36"/>
                              <w:lang w:val="en-US" w:eastAsia="zh-CN"/>
                            </w:rPr>
                            <w:t xml:space="preserve">－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4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4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4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4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4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4"/>
                              <w:szCs w:val="36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4"/>
                              <w:szCs w:val="36"/>
                              <w:lang w:eastAsia="zh-CN"/>
                            </w:rPr>
                            <w:t>－</w:t>
                          </w:r>
                          <w:r>
                            <w:rPr>
                              <w:rFonts w:hint="eastAsia"/>
                              <w:sz w:val="24"/>
                              <w:szCs w:val="36"/>
                              <w:lang w:val="en-US" w:eastAsia="zh-CN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sz w:val="24"/>
                        <w:szCs w:val="36"/>
                        <w:lang w:val="en-US" w:eastAsia="zh-CN"/>
                      </w:rPr>
                      <w:t xml:space="preserve">－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4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4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4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44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44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4"/>
                        <w:szCs w:val="36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/>
                        <w:sz w:val="24"/>
                        <w:szCs w:val="36"/>
                        <w:lang w:eastAsia="zh-CN"/>
                      </w:rPr>
                      <w:t>－</w:t>
                    </w:r>
                    <w:r>
                      <w:rPr>
                        <w:rFonts w:hint="eastAsia"/>
                        <w:sz w:val="24"/>
                        <w:szCs w:val="36"/>
                        <w:lang w:val="en-US" w:eastAsia="zh-CN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C4486"/>
    <w:rsid w:val="00BA4175"/>
    <w:rsid w:val="00E94382"/>
    <w:rsid w:val="01582266"/>
    <w:rsid w:val="039560B1"/>
    <w:rsid w:val="04410263"/>
    <w:rsid w:val="07BA68BC"/>
    <w:rsid w:val="07E15B19"/>
    <w:rsid w:val="08FE2131"/>
    <w:rsid w:val="0B8F0FB0"/>
    <w:rsid w:val="0C2376DC"/>
    <w:rsid w:val="0EB36C3A"/>
    <w:rsid w:val="0F241926"/>
    <w:rsid w:val="0F69251F"/>
    <w:rsid w:val="106B1DE4"/>
    <w:rsid w:val="11773920"/>
    <w:rsid w:val="12241DDA"/>
    <w:rsid w:val="133A27C8"/>
    <w:rsid w:val="13E376AF"/>
    <w:rsid w:val="146F0DFE"/>
    <w:rsid w:val="17946AD9"/>
    <w:rsid w:val="17D6146D"/>
    <w:rsid w:val="18776A66"/>
    <w:rsid w:val="18D63BB9"/>
    <w:rsid w:val="198A3936"/>
    <w:rsid w:val="1AFA436D"/>
    <w:rsid w:val="1B3151FE"/>
    <w:rsid w:val="1BAF6B05"/>
    <w:rsid w:val="1BE955C7"/>
    <w:rsid w:val="1C1129D3"/>
    <w:rsid w:val="1C5E45B2"/>
    <w:rsid w:val="204E6F74"/>
    <w:rsid w:val="20F93AB9"/>
    <w:rsid w:val="21701C94"/>
    <w:rsid w:val="2170369D"/>
    <w:rsid w:val="219357C5"/>
    <w:rsid w:val="21FC4A83"/>
    <w:rsid w:val="23B171AB"/>
    <w:rsid w:val="2581038C"/>
    <w:rsid w:val="25BA64A5"/>
    <w:rsid w:val="26917DC2"/>
    <w:rsid w:val="27EE4BCD"/>
    <w:rsid w:val="28131937"/>
    <w:rsid w:val="287D54A2"/>
    <w:rsid w:val="28D14296"/>
    <w:rsid w:val="293837E7"/>
    <w:rsid w:val="29714AF7"/>
    <w:rsid w:val="2AA366D6"/>
    <w:rsid w:val="2BCB7CF6"/>
    <w:rsid w:val="2C355D6E"/>
    <w:rsid w:val="2C4174D5"/>
    <w:rsid w:val="2CDA585C"/>
    <w:rsid w:val="2D0E5425"/>
    <w:rsid w:val="2D4B0D53"/>
    <w:rsid w:val="2DA232CA"/>
    <w:rsid w:val="2DD66DCB"/>
    <w:rsid w:val="2E4F45F6"/>
    <w:rsid w:val="2E8B7425"/>
    <w:rsid w:val="2EE16684"/>
    <w:rsid w:val="2EE25A02"/>
    <w:rsid w:val="2F0B4DD5"/>
    <w:rsid w:val="2F445A17"/>
    <w:rsid w:val="2FFA79B8"/>
    <w:rsid w:val="30734186"/>
    <w:rsid w:val="3141241E"/>
    <w:rsid w:val="32B42134"/>
    <w:rsid w:val="338F552F"/>
    <w:rsid w:val="33AA66D3"/>
    <w:rsid w:val="33D67027"/>
    <w:rsid w:val="33DC717B"/>
    <w:rsid w:val="342A4354"/>
    <w:rsid w:val="343967F9"/>
    <w:rsid w:val="34497B49"/>
    <w:rsid w:val="35C34CEE"/>
    <w:rsid w:val="35CC3B02"/>
    <w:rsid w:val="365D3C96"/>
    <w:rsid w:val="36BE3413"/>
    <w:rsid w:val="370B314C"/>
    <w:rsid w:val="37175B16"/>
    <w:rsid w:val="391250F6"/>
    <w:rsid w:val="391765F8"/>
    <w:rsid w:val="392A450F"/>
    <w:rsid w:val="3988295B"/>
    <w:rsid w:val="39CE2CD4"/>
    <w:rsid w:val="3B5A50B3"/>
    <w:rsid w:val="3C205893"/>
    <w:rsid w:val="3CDB45C0"/>
    <w:rsid w:val="3D015930"/>
    <w:rsid w:val="3D514C12"/>
    <w:rsid w:val="3D7E2120"/>
    <w:rsid w:val="3D9C7512"/>
    <w:rsid w:val="3E691934"/>
    <w:rsid w:val="3F655193"/>
    <w:rsid w:val="40C27034"/>
    <w:rsid w:val="41734499"/>
    <w:rsid w:val="423845CC"/>
    <w:rsid w:val="43BB576C"/>
    <w:rsid w:val="447041E2"/>
    <w:rsid w:val="44BB0797"/>
    <w:rsid w:val="45C200A6"/>
    <w:rsid w:val="48DB117D"/>
    <w:rsid w:val="48DC4B38"/>
    <w:rsid w:val="49952BFB"/>
    <w:rsid w:val="4A245CEA"/>
    <w:rsid w:val="4A363CAF"/>
    <w:rsid w:val="4A8B31A4"/>
    <w:rsid w:val="4AA84606"/>
    <w:rsid w:val="4AD776B8"/>
    <w:rsid w:val="4B240B94"/>
    <w:rsid w:val="4B3936D2"/>
    <w:rsid w:val="4C5B45B9"/>
    <w:rsid w:val="4D7C043B"/>
    <w:rsid w:val="4F7565EE"/>
    <w:rsid w:val="4FA85A3F"/>
    <w:rsid w:val="4FC12673"/>
    <w:rsid w:val="514E7607"/>
    <w:rsid w:val="519120E7"/>
    <w:rsid w:val="519C415B"/>
    <w:rsid w:val="523A5AA7"/>
    <w:rsid w:val="52715BAF"/>
    <w:rsid w:val="52A051E8"/>
    <w:rsid w:val="5332672B"/>
    <w:rsid w:val="53AC4EE6"/>
    <w:rsid w:val="553648C7"/>
    <w:rsid w:val="55D53E38"/>
    <w:rsid w:val="5660410C"/>
    <w:rsid w:val="57D337E3"/>
    <w:rsid w:val="5ACA5E95"/>
    <w:rsid w:val="5B2A5015"/>
    <w:rsid w:val="5B2B1605"/>
    <w:rsid w:val="5B2D5E88"/>
    <w:rsid w:val="5B323CDF"/>
    <w:rsid w:val="5C06475D"/>
    <w:rsid w:val="5DD75341"/>
    <w:rsid w:val="5E390A01"/>
    <w:rsid w:val="5F0B56F7"/>
    <w:rsid w:val="5F5510AE"/>
    <w:rsid w:val="5F855433"/>
    <w:rsid w:val="63531A67"/>
    <w:rsid w:val="63A35DFC"/>
    <w:rsid w:val="63CB4BD5"/>
    <w:rsid w:val="64F54A34"/>
    <w:rsid w:val="65C62655"/>
    <w:rsid w:val="65D12305"/>
    <w:rsid w:val="66477817"/>
    <w:rsid w:val="67400E0D"/>
    <w:rsid w:val="676D4A4E"/>
    <w:rsid w:val="67AB6BCA"/>
    <w:rsid w:val="67CB2379"/>
    <w:rsid w:val="67F86206"/>
    <w:rsid w:val="68785DD0"/>
    <w:rsid w:val="68EE79FA"/>
    <w:rsid w:val="69DF727B"/>
    <w:rsid w:val="69F501EC"/>
    <w:rsid w:val="6ADA3FAD"/>
    <w:rsid w:val="6BBE587D"/>
    <w:rsid w:val="6BD22CDA"/>
    <w:rsid w:val="6DEB54C0"/>
    <w:rsid w:val="6F022403"/>
    <w:rsid w:val="6F213890"/>
    <w:rsid w:val="6F2F3D35"/>
    <w:rsid w:val="6F6949A1"/>
    <w:rsid w:val="6FD3738D"/>
    <w:rsid w:val="70E43A9A"/>
    <w:rsid w:val="71600BAE"/>
    <w:rsid w:val="71831F8E"/>
    <w:rsid w:val="71B65952"/>
    <w:rsid w:val="71EE4C72"/>
    <w:rsid w:val="72960D08"/>
    <w:rsid w:val="72EF55E1"/>
    <w:rsid w:val="731F1B91"/>
    <w:rsid w:val="7380345E"/>
    <w:rsid w:val="73CE36E7"/>
    <w:rsid w:val="741C5020"/>
    <w:rsid w:val="743620E5"/>
    <w:rsid w:val="748129B0"/>
    <w:rsid w:val="75923051"/>
    <w:rsid w:val="75BF3FCB"/>
    <w:rsid w:val="765A1E3A"/>
    <w:rsid w:val="78264E9C"/>
    <w:rsid w:val="784B7BCB"/>
    <w:rsid w:val="78692EDA"/>
    <w:rsid w:val="78B729A6"/>
    <w:rsid w:val="79926E07"/>
    <w:rsid w:val="7BC16634"/>
    <w:rsid w:val="7D854EF8"/>
    <w:rsid w:val="7DC018B8"/>
    <w:rsid w:val="7E4D1904"/>
    <w:rsid w:val="7EC225A2"/>
    <w:rsid w:val="7ED854DE"/>
    <w:rsid w:val="7EF2488C"/>
    <w:rsid w:val="7F3B5E12"/>
    <w:rsid w:val="7FF4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0" w:beforeLines="0" w:after="0" w:afterLines="0" w:line="578" w:lineRule="atLeast"/>
      <w:ind w:left="0" w:right="0" w:firstLine="0"/>
      <w:jc w:val="both"/>
      <w:textAlignment w:val="baseline"/>
    </w:pPr>
    <w:rPr>
      <w:rFonts w:ascii="Times New Roman" w:eastAsia="宋体" w:hAnsiTheme="minorHAnsi" w:cstheme="minorBidi"/>
      <w:color w:val="000000"/>
      <w:spacing w:val="0"/>
      <w:w w:val="100"/>
      <w:sz w:val="21"/>
      <w:szCs w:val="22"/>
      <w:u w:val="none" w:color="000000"/>
      <w:vertAlign w:val="baseline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vank</dc:creator>
  <cp:lastModifiedBy>tbark</cp:lastModifiedBy>
  <cp:lastPrinted>2024-10-14T06:48:00Z</cp:lastPrinted>
  <dcterms:modified xsi:type="dcterms:W3CDTF">2024-10-14T06:48:35Z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04446137A5694920B9CB237B1D81F0E0</vt:lpwstr>
  </property>
</Properties>
</file>