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564" w:rsidRDefault="004E2564">
      <w:pPr>
        <w:spacing w:line="360" w:lineRule="auto"/>
        <w:jc w:val="center"/>
        <w:rPr>
          <w:rFonts w:ascii="????" w:hAnsi="????"/>
          <w:sz w:val="36"/>
          <w:lang w:val="zh-CN"/>
        </w:rPr>
      </w:pPr>
    </w:p>
    <w:p w:rsidR="004E2564" w:rsidRDefault="004E2564">
      <w:pPr>
        <w:spacing w:line="360" w:lineRule="auto"/>
        <w:jc w:val="center"/>
        <w:rPr>
          <w:rFonts w:ascii="????" w:hAnsi="????"/>
          <w:sz w:val="36"/>
          <w:lang w:val="zh-CN"/>
        </w:rPr>
      </w:pPr>
    </w:p>
    <w:p w:rsidR="004E2564" w:rsidRDefault="004E2564">
      <w:pPr>
        <w:spacing w:line="360" w:lineRule="auto"/>
        <w:jc w:val="center"/>
        <w:rPr>
          <w:rFonts w:ascii="????" w:hAnsi="????"/>
          <w:sz w:val="36"/>
          <w:lang w:val="zh-CN"/>
        </w:rPr>
      </w:pPr>
    </w:p>
    <w:p w:rsidR="004E2564" w:rsidRDefault="004E2564">
      <w:pPr>
        <w:spacing w:line="360" w:lineRule="auto"/>
        <w:jc w:val="center"/>
        <w:rPr>
          <w:rFonts w:ascii="????" w:hAnsi="????"/>
          <w:sz w:val="36"/>
          <w:lang w:val="zh-CN"/>
        </w:rPr>
      </w:pPr>
    </w:p>
    <w:p w:rsidR="004E2564" w:rsidRDefault="004E2564">
      <w:pPr>
        <w:spacing w:line="360" w:lineRule="auto"/>
        <w:jc w:val="center"/>
        <w:rPr>
          <w:rFonts w:ascii="????" w:hAnsi="????"/>
          <w:sz w:val="36"/>
          <w:lang w:val="zh-CN"/>
        </w:rPr>
      </w:pPr>
    </w:p>
    <w:p w:rsidR="004E2564" w:rsidRDefault="004E2564">
      <w:pPr>
        <w:spacing w:line="360" w:lineRule="auto"/>
        <w:rPr>
          <w:rFonts w:ascii="??_GB2312" w:hAnsi="??_GB2312"/>
          <w:sz w:val="32"/>
        </w:rPr>
      </w:pPr>
    </w:p>
    <w:p w:rsidR="004E2564" w:rsidRPr="0019561E" w:rsidRDefault="004E2564">
      <w:pPr>
        <w:spacing w:line="800" w:lineRule="exact"/>
        <w:jc w:val="center"/>
        <w:rPr>
          <w:rFonts w:ascii="仿宋" w:eastAsia="仿宋" w:hAnsi="仿宋"/>
          <w:sz w:val="32"/>
        </w:rPr>
      </w:pPr>
      <w:r w:rsidRPr="0019561E">
        <w:rPr>
          <w:rFonts w:ascii="仿宋" w:eastAsia="仿宋" w:hAnsi="仿宋" w:cs="宋体" w:hint="eastAsia"/>
          <w:sz w:val="32"/>
        </w:rPr>
        <w:t>许</w:t>
      </w:r>
      <w:r w:rsidR="007A43E3">
        <w:rPr>
          <w:rFonts w:ascii="仿宋" w:eastAsia="仿宋" w:hAnsi="仿宋" w:cs="宋体" w:hint="eastAsia"/>
          <w:sz w:val="32"/>
        </w:rPr>
        <w:t>魏</w:t>
      </w:r>
      <w:r>
        <w:rPr>
          <w:rFonts w:ascii="仿宋" w:eastAsia="仿宋" w:hAnsi="仿宋" w:cs="宋体" w:hint="eastAsia"/>
          <w:sz w:val="32"/>
        </w:rPr>
        <w:t>财</w:t>
      </w:r>
      <w:r w:rsidRPr="0075035F">
        <w:rPr>
          <w:rFonts w:ascii="仿宋" w:eastAsia="仿宋" w:hAnsi="仿宋" w:hint="eastAsia"/>
          <w:sz w:val="32"/>
        </w:rPr>
        <w:t>购</w:t>
      </w:r>
      <w:r w:rsidRPr="0019561E">
        <w:rPr>
          <w:rFonts w:ascii="仿宋" w:eastAsia="仿宋" w:hAnsi="仿宋" w:hint="eastAsia"/>
          <w:sz w:val="32"/>
        </w:rPr>
        <w:t>〔</w:t>
      </w:r>
      <w:r w:rsidRPr="0019561E">
        <w:rPr>
          <w:rFonts w:ascii="仿宋" w:eastAsia="仿宋" w:hAnsi="仿宋"/>
          <w:sz w:val="32"/>
        </w:rPr>
        <w:t>2022</w:t>
      </w:r>
      <w:r w:rsidRPr="0019561E">
        <w:rPr>
          <w:rFonts w:ascii="仿宋" w:eastAsia="仿宋" w:hAnsi="仿宋" w:hint="eastAsia"/>
          <w:sz w:val="32"/>
        </w:rPr>
        <w:t>〕</w:t>
      </w:r>
      <w:r>
        <w:rPr>
          <w:rFonts w:ascii="仿宋" w:eastAsia="仿宋" w:hAnsi="仿宋"/>
          <w:sz w:val="32"/>
        </w:rPr>
        <w:t>34</w:t>
      </w:r>
      <w:r w:rsidRPr="0019561E">
        <w:rPr>
          <w:rFonts w:ascii="仿宋" w:eastAsia="仿宋" w:hAnsi="仿宋" w:hint="eastAsia"/>
          <w:sz w:val="32"/>
        </w:rPr>
        <w:t>号</w:t>
      </w:r>
    </w:p>
    <w:p w:rsidR="004E2564" w:rsidRDefault="004E2564">
      <w:pPr>
        <w:jc w:val="center"/>
        <w:rPr>
          <w:rFonts w:ascii="黑体" w:eastAsia="黑体" w:hAnsi="黑体"/>
          <w:sz w:val="44"/>
        </w:rPr>
      </w:pPr>
    </w:p>
    <w:p w:rsidR="004E2564" w:rsidRPr="007A43E3" w:rsidRDefault="004E2564" w:rsidP="007A43E3">
      <w:pPr>
        <w:spacing w:line="580" w:lineRule="exact"/>
        <w:jc w:val="center"/>
        <w:rPr>
          <w:rFonts w:ascii="方正小标宋简体" w:eastAsia="方正小标宋简体" w:hAnsi="黑体" w:hint="eastAsia"/>
          <w:sz w:val="44"/>
          <w:szCs w:val="44"/>
        </w:rPr>
      </w:pPr>
      <w:r w:rsidRPr="007A43E3">
        <w:rPr>
          <w:rFonts w:ascii="方正小标宋简体" w:eastAsia="方正小标宋简体" w:hAnsi="黑体" w:hint="eastAsia"/>
          <w:sz w:val="44"/>
          <w:szCs w:val="44"/>
        </w:rPr>
        <w:t>关于做好2023年</w:t>
      </w:r>
      <w:r w:rsidR="007A43E3">
        <w:rPr>
          <w:rFonts w:ascii="方正小标宋简体" w:eastAsia="方正小标宋简体" w:hAnsi="黑体" w:hint="eastAsia"/>
          <w:sz w:val="44"/>
          <w:szCs w:val="44"/>
        </w:rPr>
        <w:t>区</w:t>
      </w:r>
      <w:r w:rsidRPr="007A43E3">
        <w:rPr>
          <w:rFonts w:ascii="方正小标宋简体" w:eastAsia="方正小标宋简体" w:hAnsi="黑体" w:hint="eastAsia"/>
          <w:sz w:val="44"/>
          <w:szCs w:val="44"/>
        </w:rPr>
        <w:t>级政府采购和政府购买服务预算编制及执行有关事项的通知</w:t>
      </w:r>
    </w:p>
    <w:p w:rsidR="004E2564" w:rsidRDefault="004E2564" w:rsidP="00C635BD">
      <w:pPr>
        <w:spacing w:line="360" w:lineRule="auto"/>
        <w:rPr>
          <w:rFonts w:ascii="仿宋" w:eastAsia="仿宋" w:hAnsi="仿宋"/>
          <w:sz w:val="32"/>
          <w:szCs w:val="32"/>
        </w:rPr>
      </w:pPr>
    </w:p>
    <w:p w:rsidR="004E2564" w:rsidRDefault="007A43E3" w:rsidP="00C635BD">
      <w:pPr>
        <w:spacing w:line="360" w:lineRule="auto"/>
        <w:rPr>
          <w:rFonts w:ascii="仿宋" w:eastAsia="仿宋" w:hAnsi="仿宋"/>
          <w:sz w:val="32"/>
          <w:szCs w:val="32"/>
        </w:rPr>
      </w:pPr>
      <w:r>
        <w:rPr>
          <w:rFonts w:ascii="仿宋" w:eastAsia="仿宋" w:hAnsi="仿宋" w:hint="eastAsia"/>
          <w:sz w:val="32"/>
          <w:szCs w:val="32"/>
        </w:rPr>
        <w:t>区</w:t>
      </w:r>
      <w:r w:rsidR="004E2564" w:rsidRPr="00334619">
        <w:rPr>
          <w:rFonts w:ascii="仿宋" w:eastAsia="仿宋" w:hAnsi="仿宋" w:hint="eastAsia"/>
          <w:sz w:val="32"/>
          <w:szCs w:val="32"/>
        </w:rPr>
        <w:t>直各部门、单位：</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hint="eastAsia"/>
          <w:sz w:val="32"/>
          <w:szCs w:val="32"/>
        </w:rPr>
        <w:t>为进一步规范政府采购和政府购买服务活动，提升政府采购及政府购买服务绩效，根据《</w:t>
      </w:r>
      <w:r>
        <w:rPr>
          <w:rFonts w:ascii="仿宋" w:eastAsia="仿宋" w:hAnsi="仿宋" w:hint="eastAsia"/>
          <w:sz w:val="32"/>
          <w:szCs w:val="32"/>
        </w:rPr>
        <w:t>河南省财政厅</w:t>
      </w:r>
      <w:r w:rsidRPr="00334619">
        <w:rPr>
          <w:rFonts w:ascii="仿宋" w:eastAsia="仿宋" w:hAnsi="仿宋" w:hint="eastAsia"/>
          <w:sz w:val="32"/>
          <w:szCs w:val="32"/>
        </w:rPr>
        <w:t>关于印发</w:t>
      </w:r>
      <w:r>
        <w:rPr>
          <w:rFonts w:ascii="仿宋" w:eastAsia="仿宋" w:hAnsi="仿宋" w:hint="eastAsia"/>
          <w:sz w:val="32"/>
          <w:szCs w:val="32"/>
        </w:rPr>
        <w:t>河南省政府</w:t>
      </w:r>
      <w:r w:rsidRPr="00334619">
        <w:rPr>
          <w:rFonts w:ascii="仿宋" w:eastAsia="仿宋" w:hAnsi="仿宋" w:hint="eastAsia"/>
          <w:sz w:val="32"/>
          <w:szCs w:val="32"/>
        </w:rPr>
        <w:t>集中采购目录及标准</w:t>
      </w:r>
      <w:r>
        <w:rPr>
          <w:rFonts w:ascii="仿宋" w:eastAsia="仿宋" w:hAnsi="仿宋" w:hint="eastAsia"/>
          <w:sz w:val="32"/>
          <w:szCs w:val="32"/>
        </w:rPr>
        <w:t>（</w:t>
      </w:r>
      <w:r>
        <w:rPr>
          <w:rFonts w:ascii="仿宋" w:eastAsia="仿宋" w:hAnsi="仿宋"/>
          <w:sz w:val="32"/>
          <w:szCs w:val="32"/>
        </w:rPr>
        <w:t>2020</w:t>
      </w:r>
      <w:r>
        <w:rPr>
          <w:rFonts w:ascii="仿宋" w:eastAsia="仿宋" w:hAnsi="仿宋" w:hint="eastAsia"/>
          <w:sz w:val="32"/>
          <w:szCs w:val="32"/>
        </w:rPr>
        <w:t>版）</w:t>
      </w:r>
      <w:r w:rsidRPr="00334619">
        <w:rPr>
          <w:rFonts w:ascii="仿宋" w:eastAsia="仿宋" w:hAnsi="仿宋" w:hint="eastAsia"/>
          <w:sz w:val="32"/>
          <w:szCs w:val="32"/>
        </w:rPr>
        <w:t>的通知》（</w:t>
      </w:r>
      <w:r>
        <w:rPr>
          <w:rFonts w:ascii="仿宋" w:eastAsia="仿宋" w:hAnsi="仿宋" w:hint="eastAsia"/>
          <w:sz w:val="32"/>
          <w:szCs w:val="32"/>
        </w:rPr>
        <w:t>豫</w:t>
      </w:r>
      <w:r w:rsidRPr="00334619">
        <w:rPr>
          <w:rFonts w:ascii="仿宋" w:eastAsia="仿宋" w:hAnsi="仿宋" w:hint="eastAsia"/>
          <w:sz w:val="32"/>
          <w:szCs w:val="32"/>
        </w:rPr>
        <w:t>财</w:t>
      </w:r>
      <w:r>
        <w:rPr>
          <w:rFonts w:ascii="仿宋" w:eastAsia="仿宋" w:hAnsi="仿宋" w:hint="eastAsia"/>
          <w:sz w:val="32"/>
          <w:szCs w:val="32"/>
        </w:rPr>
        <w:t>购</w:t>
      </w:r>
      <w:r w:rsidRPr="00334619">
        <w:rPr>
          <w:rFonts w:ascii="仿宋" w:eastAsia="仿宋" w:hAnsi="仿宋" w:hint="eastAsia"/>
          <w:sz w:val="32"/>
          <w:szCs w:val="32"/>
        </w:rPr>
        <w:t>〔</w:t>
      </w:r>
      <w:r>
        <w:rPr>
          <w:rFonts w:ascii="仿宋" w:eastAsia="仿宋" w:hAnsi="仿宋"/>
          <w:sz w:val="32"/>
          <w:szCs w:val="32"/>
        </w:rPr>
        <w:t>2020</w:t>
      </w:r>
      <w:r w:rsidRPr="00334619">
        <w:rPr>
          <w:rFonts w:ascii="仿宋" w:eastAsia="仿宋" w:hAnsi="仿宋" w:hint="eastAsia"/>
          <w:sz w:val="32"/>
          <w:szCs w:val="32"/>
        </w:rPr>
        <w:t>〕</w:t>
      </w:r>
      <w:r>
        <w:rPr>
          <w:rFonts w:ascii="仿宋" w:eastAsia="仿宋" w:hAnsi="仿宋"/>
          <w:sz w:val="32"/>
          <w:szCs w:val="32"/>
        </w:rPr>
        <w:t>4</w:t>
      </w:r>
      <w:r w:rsidRPr="00334619">
        <w:rPr>
          <w:rFonts w:ascii="仿宋" w:eastAsia="仿宋" w:hAnsi="仿宋"/>
          <w:sz w:val="32"/>
          <w:szCs w:val="32"/>
        </w:rPr>
        <w:t xml:space="preserve"> </w:t>
      </w:r>
      <w:r w:rsidRPr="00334619">
        <w:rPr>
          <w:rFonts w:ascii="仿宋" w:eastAsia="仿宋" w:hAnsi="仿宋" w:hint="eastAsia"/>
          <w:sz w:val="32"/>
          <w:szCs w:val="32"/>
        </w:rPr>
        <w:t>号）等规定，现就</w:t>
      </w:r>
      <w:r w:rsidRPr="00334619">
        <w:rPr>
          <w:rFonts w:ascii="仿宋" w:eastAsia="仿宋" w:hAnsi="仿宋"/>
          <w:sz w:val="32"/>
          <w:szCs w:val="32"/>
        </w:rPr>
        <w:t xml:space="preserve"> 2023 </w:t>
      </w:r>
      <w:r w:rsidRPr="00334619">
        <w:rPr>
          <w:rFonts w:ascii="仿宋" w:eastAsia="仿宋" w:hAnsi="仿宋" w:hint="eastAsia"/>
          <w:sz w:val="32"/>
          <w:szCs w:val="32"/>
        </w:rPr>
        <w:t>年</w:t>
      </w:r>
      <w:r w:rsidR="005E6EC5">
        <w:rPr>
          <w:rFonts w:ascii="仿宋" w:eastAsia="仿宋" w:hAnsi="仿宋" w:hint="eastAsia"/>
          <w:sz w:val="32"/>
          <w:szCs w:val="32"/>
        </w:rPr>
        <w:t>魏都区</w:t>
      </w:r>
      <w:bookmarkStart w:id="0" w:name="_GoBack"/>
      <w:bookmarkEnd w:id="0"/>
      <w:r w:rsidRPr="00334619">
        <w:rPr>
          <w:rFonts w:ascii="仿宋" w:eastAsia="仿宋" w:hAnsi="仿宋" w:hint="eastAsia"/>
          <w:sz w:val="32"/>
          <w:szCs w:val="32"/>
        </w:rPr>
        <w:t>政府采购和政府购买服务预算编制及执行有关事项通知如下：</w:t>
      </w:r>
    </w:p>
    <w:p w:rsidR="004E2564" w:rsidRPr="00334619" w:rsidRDefault="004E2564" w:rsidP="0075035F">
      <w:pPr>
        <w:spacing w:line="360" w:lineRule="auto"/>
        <w:ind w:firstLineChars="200" w:firstLine="640"/>
        <w:rPr>
          <w:rFonts w:ascii="黑体" w:eastAsia="黑体" w:hAnsi="黑体"/>
          <w:sz w:val="32"/>
          <w:szCs w:val="32"/>
        </w:rPr>
      </w:pPr>
      <w:r w:rsidRPr="00334619">
        <w:rPr>
          <w:rFonts w:ascii="仿宋" w:eastAsia="仿宋" w:hAnsi="仿宋"/>
          <w:sz w:val="32"/>
          <w:szCs w:val="32"/>
        </w:rPr>
        <w:t xml:space="preserve"> </w:t>
      </w:r>
      <w:r w:rsidRPr="00334619">
        <w:rPr>
          <w:rFonts w:ascii="黑体" w:eastAsia="黑体" w:hAnsi="黑体" w:hint="eastAsia"/>
          <w:sz w:val="32"/>
          <w:szCs w:val="32"/>
        </w:rPr>
        <w:t>一、准确编制政府采购和政府购买服务预算</w:t>
      </w:r>
      <w:r w:rsidRPr="00334619">
        <w:rPr>
          <w:rFonts w:ascii="黑体" w:eastAsia="黑体" w:hAnsi="黑体"/>
          <w:sz w:val="32"/>
          <w:szCs w:val="32"/>
        </w:rPr>
        <w:t xml:space="preserve"> </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hint="eastAsia"/>
          <w:sz w:val="32"/>
          <w:szCs w:val="32"/>
        </w:rPr>
        <w:t>（一）编制范围各部门、单位（以下简称“采购人”）使用财政性资金，采购《政府集中采购目录》以内或分散采购限额标准以上的货物、服务和工程，应当编制政府采购预算。</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hint="eastAsia"/>
          <w:sz w:val="32"/>
          <w:szCs w:val="32"/>
        </w:rPr>
        <w:lastRenderedPageBreak/>
        <w:t>即由采购人通过预算管理一体化系统填报《预算项目年度预算表》和《政府采购预算表》。各级国家机关，以及党的机关、政协机关、民主党派机关、承担行政职能的事业单位和使用行政编制的群团组织机关使用财政性资金购买服务的，应当编制政府购买服务预算。</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hint="eastAsia"/>
          <w:sz w:val="32"/>
          <w:szCs w:val="32"/>
        </w:rPr>
        <w:t>即由采购人通过预算管理一体化系统填报《预算项目年度预算表》和《政府购买服务预算表》。依法纳入政府采购的政府购买服务项目，应在编制政府购买</w:t>
      </w:r>
      <w:r w:rsidRPr="00334619">
        <w:rPr>
          <w:rFonts w:ascii="仿宋" w:eastAsia="仿宋" w:hAnsi="仿宋"/>
          <w:sz w:val="32"/>
          <w:szCs w:val="32"/>
        </w:rPr>
        <w:t xml:space="preserve"> </w:t>
      </w:r>
      <w:r w:rsidRPr="00334619">
        <w:rPr>
          <w:rFonts w:ascii="仿宋" w:eastAsia="仿宋" w:hAnsi="仿宋" w:hint="eastAsia"/>
          <w:sz w:val="32"/>
          <w:szCs w:val="32"/>
        </w:rPr>
        <w:t>服务项目预算时，同步编制政府采购项目预算，即填报《预算项目年度预算表》，在《政府采购预算表》中选择对应细目，并填列《政府购买服务预算表》。</w:t>
      </w:r>
      <w:r w:rsidRPr="00334619">
        <w:rPr>
          <w:rFonts w:ascii="仿宋" w:eastAsia="仿宋" w:hAnsi="仿宋"/>
          <w:sz w:val="32"/>
          <w:szCs w:val="32"/>
        </w:rPr>
        <w:t xml:space="preserve"> </w:t>
      </w:r>
    </w:p>
    <w:p w:rsidR="004E2564" w:rsidRPr="00334619" w:rsidRDefault="004E2564" w:rsidP="0075035F">
      <w:pPr>
        <w:spacing w:line="360" w:lineRule="auto"/>
        <w:ind w:firstLineChars="200" w:firstLine="640"/>
        <w:rPr>
          <w:rFonts w:ascii="仿宋" w:eastAsia="仿宋" w:hAnsi="仿宋"/>
          <w:sz w:val="32"/>
          <w:szCs w:val="32"/>
        </w:rPr>
      </w:pPr>
      <w:r w:rsidRPr="00334619">
        <w:rPr>
          <w:rFonts w:ascii="仿宋" w:eastAsia="仿宋" w:hAnsi="仿宋" w:hint="eastAsia"/>
          <w:sz w:val="32"/>
          <w:szCs w:val="32"/>
        </w:rPr>
        <w:t>（二）编制注意事项</w:t>
      </w:r>
      <w:r w:rsidRPr="00334619">
        <w:rPr>
          <w:rFonts w:ascii="仿宋" w:eastAsia="仿宋" w:hAnsi="仿宋"/>
          <w:sz w:val="32"/>
          <w:szCs w:val="32"/>
        </w:rPr>
        <w:t xml:space="preserve"> </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sz w:val="32"/>
          <w:szCs w:val="32"/>
        </w:rPr>
        <w:t>1.</w:t>
      </w:r>
      <w:r w:rsidRPr="00334619">
        <w:rPr>
          <w:rFonts w:ascii="仿宋" w:eastAsia="仿宋" w:hAnsi="仿宋" w:hint="eastAsia"/>
          <w:sz w:val="32"/>
          <w:szCs w:val="32"/>
        </w:rPr>
        <w:t>采购人应切实履行政府采购主体责任，随</w:t>
      </w:r>
      <w:r w:rsidRPr="00334619">
        <w:rPr>
          <w:rFonts w:ascii="仿宋" w:eastAsia="仿宋" w:hAnsi="仿宋"/>
          <w:sz w:val="32"/>
          <w:szCs w:val="32"/>
        </w:rPr>
        <w:t xml:space="preserve"> 2023 </w:t>
      </w:r>
      <w:r w:rsidRPr="00334619">
        <w:rPr>
          <w:rFonts w:ascii="仿宋" w:eastAsia="仿宋" w:hAnsi="仿宋" w:hint="eastAsia"/>
          <w:sz w:val="32"/>
          <w:szCs w:val="32"/>
        </w:rPr>
        <w:t>年部门预算同步编制、同步公开政府采购预算，据实筹划、合理评估、认真填报，确保政府采购预算编全、编实、编准、编细。</w:t>
      </w:r>
      <w:r w:rsidRPr="00334619">
        <w:rPr>
          <w:rFonts w:ascii="仿宋" w:eastAsia="仿宋" w:hAnsi="仿宋"/>
          <w:sz w:val="32"/>
          <w:szCs w:val="32"/>
        </w:rPr>
        <w:t xml:space="preserve"> </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sz w:val="32"/>
          <w:szCs w:val="32"/>
        </w:rPr>
        <w:t xml:space="preserve">2.2022 </w:t>
      </w:r>
      <w:r w:rsidRPr="00334619">
        <w:rPr>
          <w:rFonts w:ascii="仿宋" w:eastAsia="仿宋" w:hAnsi="仿宋" w:hint="eastAsia"/>
          <w:sz w:val="32"/>
          <w:szCs w:val="32"/>
        </w:rPr>
        <w:t>年已进入实质性采购活动（以采购公告发布为准），未支付或已支付部分资金、剩余资金需</w:t>
      </w:r>
      <w:r w:rsidRPr="00334619">
        <w:rPr>
          <w:rFonts w:ascii="仿宋" w:eastAsia="仿宋" w:hAnsi="仿宋"/>
          <w:sz w:val="32"/>
          <w:szCs w:val="32"/>
        </w:rPr>
        <w:t xml:space="preserve"> 2023 </w:t>
      </w:r>
      <w:r w:rsidRPr="00334619">
        <w:rPr>
          <w:rFonts w:ascii="仿宋" w:eastAsia="仿宋" w:hAnsi="仿宋" w:hint="eastAsia"/>
          <w:sz w:val="32"/>
          <w:szCs w:val="32"/>
        </w:rPr>
        <w:t>年支付的政府采购项目，分两种情况处理：对预算指标已结转至</w:t>
      </w:r>
      <w:r w:rsidRPr="00334619">
        <w:rPr>
          <w:rFonts w:ascii="仿宋" w:eastAsia="仿宋" w:hAnsi="仿宋"/>
          <w:sz w:val="32"/>
          <w:szCs w:val="32"/>
        </w:rPr>
        <w:t xml:space="preserve"> 2023 </w:t>
      </w:r>
      <w:r w:rsidRPr="00334619">
        <w:rPr>
          <w:rFonts w:ascii="仿宋" w:eastAsia="仿宋" w:hAnsi="仿宋" w:hint="eastAsia"/>
          <w:sz w:val="32"/>
          <w:szCs w:val="32"/>
        </w:rPr>
        <w:t>年的，不再编报</w:t>
      </w:r>
      <w:r w:rsidRPr="00334619">
        <w:rPr>
          <w:rFonts w:ascii="仿宋" w:eastAsia="仿宋" w:hAnsi="仿宋"/>
          <w:sz w:val="32"/>
          <w:szCs w:val="32"/>
        </w:rPr>
        <w:t xml:space="preserve"> 2023 </w:t>
      </w:r>
      <w:r w:rsidRPr="00334619">
        <w:rPr>
          <w:rFonts w:ascii="仿宋" w:eastAsia="仿宋" w:hAnsi="仿宋" w:hint="eastAsia"/>
          <w:sz w:val="32"/>
          <w:szCs w:val="32"/>
        </w:rPr>
        <w:t>年政府采购预算，直接关联结转指标支付即可；对预算指标未结转至</w:t>
      </w:r>
      <w:r w:rsidRPr="00334619">
        <w:rPr>
          <w:rFonts w:ascii="仿宋" w:eastAsia="仿宋" w:hAnsi="仿宋"/>
          <w:sz w:val="32"/>
          <w:szCs w:val="32"/>
        </w:rPr>
        <w:t xml:space="preserve"> 2023</w:t>
      </w:r>
      <w:r w:rsidRPr="00334619">
        <w:rPr>
          <w:rFonts w:ascii="仿宋" w:eastAsia="仿宋" w:hAnsi="仿宋" w:hint="eastAsia"/>
          <w:sz w:val="32"/>
          <w:szCs w:val="32"/>
        </w:rPr>
        <w:t>年的，应与本级财政局部门预算管理科室商定资金来源，重新编报</w:t>
      </w:r>
      <w:r w:rsidRPr="00334619">
        <w:rPr>
          <w:rFonts w:ascii="仿宋" w:eastAsia="仿宋" w:hAnsi="仿宋"/>
          <w:sz w:val="32"/>
          <w:szCs w:val="32"/>
        </w:rPr>
        <w:t xml:space="preserve"> 2023 </w:t>
      </w:r>
      <w:r w:rsidRPr="00334619">
        <w:rPr>
          <w:rFonts w:ascii="仿宋" w:eastAsia="仿宋" w:hAnsi="仿宋" w:hint="eastAsia"/>
          <w:sz w:val="32"/>
          <w:szCs w:val="32"/>
        </w:rPr>
        <w:lastRenderedPageBreak/>
        <w:t>年政府采购预算。</w:t>
      </w:r>
      <w:r w:rsidRPr="00334619">
        <w:rPr>
          <w:rFonts w:ascii="仿宋" w:eastAsia="仿宋" w:hAnsi="仿宋"/>
          <w:sz w:val="32"/>
          <w:szCs w:val="32"/>
        </w:rPr>
        <w:t xml:space="preserve"> </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sz w:val="32"/>
          <w:szCs w:val="32"/>
        </w:rPr>
        <w:t xml:space="preserve">3.2022 </w:t>
      </w:r>
      <w:r w:rsidRPr="00334619">
        <w:rPr>
          <w:rFonts w:ascii="仿宋" w:eastAsia="仿宋" w:hAnsi="仿宋" w:hint="eastAsia"/>
          <w:sz w:val="32"/>
          <w:szCs w:val="32"/>
        </w:rPr>
        <w:t>年未进入实质性采购活动（以采购公告发布为准）的政府采购项目，其预算资金将统一收回，确须执行的，应当重新编报</w:t>
      </w:r>
      <w:r w:rsidRPr="00334619">
        <w:rPr>
          <w:rFonts w:ascii="仿宋" w:eastAsia="仿宋" w:hAnsi="仿宋"/>
          <w:sz w:val="32"/>
          <w:szCs w:val="32"/>
        </w:rPr>
        <w:t xml:space="preserve"> 2023 </w:t>
      </w:r>
      <w:r w:rsidRPr="00334619">
        <w:rPr>
          <w:rFonts w:ascii="仿宋" w:eastAsia="仿宋" w:hAnsi="仿宋" w:hint="eastAsia"/>
          <w:sz w:val="32"/>
          <w:szCs w:val="32"/>
        </w:rPr>
        <w:t>年政府采购预算。</w:t>
      </w:r>
      <w:r w:rsidRPr="00334619">
        <w:rPr>
          <w:rFonts w:ascii="仿宋" w:eastAsia="仿宋" w:hAnsi="仿宋"/>
          <w:sz w:val="32"/>
          <w:szCs w:val="32"/>
        </w:rPr>
        <w:t xml:space="preserve"> </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sz w:val="32"/>
          <w:szCs w:val="32"/>
        </w:rPr>
        <w:t>4.</w:t>
      </w:r>
      <w:r w:rsidRPr="00334619">
        <w:rPr>
          <w:rFonts w:ascii="仿宋" w:eastAsia="仿宋" w:hAnsi="仿宋" w:hint="eastAsia"/>
          <w:sz w:val="32"/>
          <w:szCs w:val="32"/>
        </w:rPr>
        <w:t>对分年度安排资金的政府采购项目，应当按照</w:t>
      </w:r>
      <w:r w:rsidRPr="00334619">
        <w:rPr>
          <w:rFonts w:ascii="仿宋" w:eastAsia="仿宋" w:hAnsi="仿宋"/>
          <w:sz w:val="32"/>
          <w:szCs w:val="32"/>
        </w:rPr>
        <w:t xml:space="preserve"> 2023 </w:t>
      </w:r>
      <w:r w:rsidRPr="00334619">
        <w:rPr>
          <w:rFonts w:ascii="仿宋" w:eastAsia="仿宋" w:hAnsi="仿宋" w:hint="eastAsia"/>
          <w:sz w:val="32"/>
          <w:szCs w:val="32"/>
        </w:rPr>
        <w:t>年当年安排资金编制政府采购预算，并以项目概算金额，通过预采购</w:t>
      </w:r>
      <w:r w:rsidRPr="00334619">
        <w:rPr>
          <w:rFonts w:ascii="仿宋" w:eastAsia="仿宋" w:hAnsi="仿宋"/>
          <w:sz w:val="32"/>
          <w:szCs w:val="32"/>
        </w:rPr>
        <w:t xml:space="preserve"> </w:t>
      </w:r>
      <w:r w:rsidRPr="00334619">
        <w:rPr>
          <w:rFonts w:ascii="仿宋" w:eastAsia="仿宋" w:hAnsi="仿宋" w:hint="eastAsia"/>
          <w:sz w:val="32"/>
          <w:szCs w:val="32"/>
        </w:rPr>
        <w:t>模式组织采购活动。</w:t>
      </w:r>
      <w:r w:rsidRPr="00334619">
        <w:rPr>
          <w:rFonts w:ascii="仿宋" w:eastAsia="仿宋" w:hAnsi="仿宋"/>
          <w:sz w:val="32"/>
          <w:szCs w:val="32"/>
        </w:rPr>
        <w:t xml:space="preserve"> </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sz w:val="32"/>
          <w:szCs w:val="32"/>
        </w:rPr>
        <w:t>5.</w:t>
      </w:r>
      <w:r w:rsidRPr="00334619">
        <w:rPr>
          <w:rFonts w:ascii="仿宋" w:eastAsia="仿宋" w:hAnsi="仿宋" w:hint="eastAsia"/>
          <w:sz w:val="32"/>
          <w:szCs w:val="32"/>
        </w:rPr>
        <w:t>拟续签政府采购合同的延续性服务项目，应当按照</w:t>
      </w:r>
      <w:r w:rsidRPr="00334619">
        <w:rPr>
          <w:rFonts w:ascii="仿宋" w:eastAsia="仿宋" w:hAnsi="仿宋"/>
          <w:sz w:val="32"/>
          <w:szCs w:val="32"/>
        </w:rPr>
        <w:t xml:space="preserve"> 2023 </w:t>
      </w:r>
      <w:r w:rsidRPr="00334619">
        <w:rPr>
          <w:rFonts w:ascii="仿宋" w:eastAsia="仿宋" w:hAnsi="仿宋" w:hint="eastAsia"/>
          <w:sz w:val="32"/>
          <w:szCs w:val="32"/>
        </w:rPr>
        <w:t>年度支付金额编制政府采购预算。</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sz w:val="32"/>
          <w:szCs w:val="32"/>
        </w:rPr>
        <w:t>6.</w:t>
      </w:r>
      <w:r w:rsidRPr="00334619">
        <w:rPr>
          <w:rFonts w:ascii="仿宋" w:eastAsia="仿宋" w:hAnsi="仿宋" w:hint="eastAsia"/>
          <w:sz w:val="32"/>
          <w:szCs w:val="32"/>
        </w:rPr>
        <w:t>全部或部分使用财政性资金、属于依法必须进行招标的工程项目，应当编制政府采购预算、备案政府采购计划、执行政府采购政策，具体招投标程序按照《中华人民共和国招标投标法》及其实施条例等相关法律法规执行。</w:t>
      </w:r>
      <w:r w:rsidRPr="00334619">
        <w:rPr>
          <w:rFonts w:ascii="仿宋" w:eastAsia="仿宋" w:hAnsi="仿宋"/>
          <w:sz w:val="32"/>
          <w:szCs w:val="32"/>
        </w:rPr>
        <w:t xml:space="preserve"> </w:t>
      </w:r>
    </w:p>
    <w:p w:rsidR="004E2564" w:rsidRPr="00334619" w:rsidRDefault="004E2564" w:rsidP="0075035F">
      <w:pPr>
        <w:spacing w:line="360" w:lineRule="auto"/>
        <w:ind w:firstLineChars="200" w:firstLine="640"/>
        <w:rPr>
          <w:rFonts w:ascii="仿宋" w:eastAsia="仿宋" w:hAnsi="仿宋"/>
          <w:sz w:val="32"/>
          <w:szCs w:val="32"/>
        </w:rPr>
      </w:pPr>
      <w:r w:rsidRPr="00334619">
        <w:rPr>
          <w:rFonts w:ascii="仿宋" w:eastAsia="仿宋" w:hAnsi="仿宋" w:hint="eastAsia"/>
          <w:sz w:val="32"/>
          <w:szCs w:val="32"/>
        </w:rPr>
        <w:t>（三）年中调整</w:t>
      </w:r>
      <w:r w:rsidRPr="00334619">
        <w:rPr>
          <w:rFonts w:ascii="仿宋" w:eastAsia="仿宋" w:hAnsi="仿宋"/>
          <w:sz w:val="32"/>
          <w:szCs w:val="32"/>
        </w:rPr>
        <w:t xml:space="preserve"> </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sz w:val="32"/>
          <w:szCs w:val="32"/>
        </w:rPr>
        <w:t>1.</w:t>
      </w:r>
      <w:r w:rsidRPr="00334619">
        <w:rPr>
          <w:rFonts w:ascii="仿宋" w:eastAsia="仿宋" w:hAnsi="仿宋" w:hint="eastAsia"/>
          <w:sz w:val="32"/>
          <w:szCs w:val="32"/>
        </w:rPr>
        <w:t>年中追加政府采购预算，在一体化系统指标模块同步增加政府采购预算和指标。年中追减政府采购指标（未占用额度），在一体化系统指标模块追减指标后，在政府采购和政府购买服务模块追减相应政府采购预算；追减已占用额度政府采购指标（已进入实质性采购活动金额，即发公告金额），须由采购人在政府采购和政府购买服务模块按程序取消公告恢复额度后，再执行上述操作。</w:t>
      </w:r>
      <w:r w:rsidRPr="00334619">
        <w:rPr>
          <w:rFonts w:ascii="仿宋" w:eastAsia="仿宋" w:hAnsi="仿宋"/>
          <w:sz w:val="32"/>
          <w:szCs w:val="32"/>
        </w:rPr>
        <w:t xml:space="preserve"> </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sz w:val="32"/>
          <w:szCs w:val="32"/>
        </w:rPr>
        <w:t>2.</w:t>
      </w:r>
      <w:r w:rsidRPr="00334619">
        <w:rPr>
          <w:rFonts w:ascii="仿宋" w:eastAsia="仿宋" w:hAnsi="仿宋" w:hint="eastAsia"/>
          <w:sz w:val="32"/>
          <w:szCs w:val="32"/>
        </w:rPr>
        <w:t>年中追加政府购买服务项目，直接从一体化系统政府</w:t>
      </w:r>
      <w:r w:rsidRPr="00334619">
        <w:rPr>
          <w:rFonts w:ascii="仿宋" w:eastAsia="仿宋" w:hAnsi="仿宋" w:hint="eastAsia"/>
          <w:sz w:val="32"/>
          <w:szCs w:val="32"/>
        </w:rPr>
        <w:lastRenderedPageBreak/>
        <w:t>采购和政府购买服务模块中增加购买服务项目计划，以计划为源头发起政府购买服务活动，进行项目公告。</w:t>
      </w:r>
      <w:r w:rsidRPr="00334619">
        <w:rPr>
          <w:rFonts w:ascii="仿宋" w:eastAsia="仿宋" w:hAnsi="仿宋"/>
          <w:sz w:val="32"/>
          <w:szCs w:val="32"/>
        </w:rPr>
        <w:t xml:space="preserve"> </w:t>
      </w:r>
    </w:p>
    <w:p w:rsidR="004E2564" w:rsidRPr="00334619" w:rsidRDefault="004E2564" w:rsidP="0075035F">
      <w:pPr>
        <w:spacing w:line="360" w:lineRule="auto"/>
        <w:ind w:firstLineChars="200" w:firstLine="640"/>
        <w:rPr>
          <w:rFonts w:ascii="黑体" w:eastAsia="黑体" w:hAnsi="黑体"/>
          <w:sz w:val="32"/>
          <w:szCs w:val="32"/>
        </w:rPr>
      </w:pPr>
      <w:r w:rsidRPr="00334619">
        <w:rPr>
          <w:rFonts w:ascii="黑体" w:eastAsia="黑体" w:hAnsi="黑体" w:hint="eastAsia"/>
          <w:sz w:val="32"/>
          <w:szCs w:val="32"/>
        </w:rPr>
        <w:t>二、严格执行政府采购和政府购买服务预算</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sz w:val="32"/>
          <w:szCs w:val="32"/>
        </w:rPr>
        <w:t xml:space="preserve"> </w:t>
      </w:r>
      <w:r w:rsidRPr="00334619">
        <w:rPr>
          <w:rFonts w:ascii="仿宋" w:eastAsia="仿宋" w:hAnsi="仿宋" w:hint="eastAsia"/>
          <w:sz w:val="32"/>
          <w:szCs w:val="32"/>
        </w:rPr>
        <w:t>（一）公开采购意向。采购项目确定后，采购人即可发布采购意向，确保采购意向公开时间不得晚于采购公告发布前</w:t>
      </w:r>
      <w:r w:rsidRPr="00334619">
        <w:rPr>
          <w:rFonts w:ascii="仿宋" w:eastAsia="仿宋" w:hAnsi="仿宋"/>
          <w:sz w:val="32"/>
          <w:szCs w:val="32"/>
        </w:rPr>
        <w:t xml:space="preserve"> 30 </w:t>
      </w:r>
      <w:r w:rsidRPr="00334619">
        <w:rPr>
          <w:rFonts w:ascii="仿宋" w:eastAsia="仿宋" w:hAnsi="仿宋" w:hint="eastAsia"/>
          <w:sz w:val="32"/>
          <w:szCs w:val="32"/>
        </w:rPr>
        <w:t>日。采购意向发布后，采购项目有所调整的，以预算单位最终发布的采购公告和采购文件为准。未按要求公开采购意向的采购项目，不得开展政府采购活动。紧急采购项目、续签服务项目、简易采购项目可不公开政府采购意向。</w:t>
      </w:r>
      <w:r w:rsidRPr="00334619">
        <w:rPr>
          <w:rFonts w:ascii="仿宋" w:eastAsia="仿宋" w:hAnsi="仿宋"/>
          <w:sz w:val="32"/>
          <w:szCs w:val="32"/>
        </w:rPr>
        <w:t xml:space="preserve"> </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hint="eastAsia"/>
          <w:sz w:val="32"/>
          <w:szCs w:val="32"/>
        </w:rPr>
        <w:t>（二）加强需求管理。采购活动开展前，采购人应当按照《政府采购需求管理办法》有关规定，通过咨询、论证、问卷调查等方式开展需求调查，并履行一般性审查和重点审查程序，确保采购需求依法合规、完整准确。采购需求相关内容应在采购公告中充分体现。采购人应当根据需求特点确定采购实施计划，包括立项分包、采购方式、评审方法、定价方式、合同类型等。</w:t>
      </w:r>
      <w:r w:rsidRPr="00334619">
        <w:rPr>
          <w:rFonts w:ascii="仿宋" w:eastAsia="仿宋" w:hAnsi="仿宋"/>
          <w:sz w:val="32"/>
          <w:szCs w:val="32"/>
        </w:rPr>
        <w:t xml:space="preserve"> </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hint="eastAsia"/>
          <w:sz w:val="32"/>
          <w:szCs w:val="32"/>
        </w:rPr>
        <w:t>（三）合理划分标包。为确保采购需求得到充分满足，采购人或代理机构应当合理划分标包，按照“一个标包对应一个供应商”的原则，形成合同标的与供应商的明确对应关系。预算单位在备案政府采购计划（含预采购计划）时，原则上“一标包一计划”，独立备案。</w:t>
      </w:r>
      <w:r w:rsidRPr="00334619">
        <w:rPr>
          <w:rFonts w:ascii="仿宋" w:eastAsia="仿宋" w:hAnsi="仿宋"/>
          <w:sz w:val="32"/>
          <w:szCs w:val="32"/>
        </w:rPr>
        <w:t xml:space="preserve"> </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hint="eastAsia"/>
          <w:sz w:val="32"/>
          <w:szCs w:val="32"/>
        </w:rPr>
        <w:t>（四）确定采购方式。同一预算项目下同一“二级品目”</w:t>
      </w:r>
      <w:r w:rsidRPr="00334619">
        <w:rPr>
          <w:rFonts w:ascii="仿宋" w:eastAsia="仿宋" w:hAnsi="仿宋" w:hint="eastAsia"/>
          <w:sz w:val="32"/>
          <w:szCs w:val="32"/>
        </w:rPr>
        <w:lastRenderedPageBreak/>
        <w:t>的货物、服务项目累计采购金额达到</w:t>
      </w:r>
      <w:r w:rsidRPr="00334619">
        <w:rPr>
          <w:rFonts w:ascii="仿宋" w:eastAsia="仿宋" w:hAnsi="仿宋"/>
          <w:sz w:val="32"/>
          <w:szCs w:val="32"/>
        </w:rPr>
        <w:t xml:space="preserve"> 200 </w:t>
      </w:r>
      <w:r w:rsidRPr="00334619">
        <w:rPr>
          <w:rFonts w:ascii="仿宋" w:eastAsia="仿宋" w:hAnsi="仿宋" w:hint="eastAsia"/>
          <w:sz w:val="32"/>
          <w:szCs w:val="32"/>
        </w:rPr>
        <w:t>万元（含）的，应当选择</w:t>
      </w:r>
      <w:r w:rsidRPr="00334619">
        <w:rPr>
          <w:rFonts w:ascii="仿宋" w:eastAsia="仿宋" w:hAnsi="仿宋"/>
          <w:sz w:val="32"/>
          <w:szCs w:val="32"/>
        </w:rPr>
        <w:t xml:space="preserve"> </w:t>
      </w:r>
      <w:r w:rsidRPr="00334619">
        <w:rPr>
          <w:rFonts w:ascii="仿宋" w:eastAsia="仿宋" w:hAnsi="仿宋" w:hint="eastAsia"/>
          <w:sz w:val="32"/>
          <w:szCs w:val="32"/>
        </w:rPr>
        <w:t>“公开招标”方式，符合其他法定采购方式规定情形的，可以申请变更为其他采购方式。对未达到公开招标数额标准（</w:t>
      </w:r>
      <w:r w:rsidRPr="00334619">
        <w:rPr>
          <w:rFonts w:ascii="仿宋" w:eastAsia="仿宋" w:hAnsi="仿宋"/>
          <w:sz w:val="32"/>
          <w:szCs w:val="32"/>
        </w:rPr>
        <w:t xml:space="preserve">200 </w:t>
      </w:r>
      <w:r w:rsidRPr="00334619">
        <w:rPr>
          <w:rFonts w:ascii="仿宋" w:eastAsia="仿宋" w:hAnsi="仿宋" w:hint="eastAsia"/>
          <w:sz w:val="32"/>
          <w:szCs w:val="32"/>
        </w:rPr>
        <w:t>万元）的货物、服务项目，预算单位可根据采购需求和各采购方式适用情形，自行选择邀请招标、竞争性谈判、竞争性磋商、单一来源采购、框架协议采购和询价采购方式，其中询价采购方式只适用于货物。对未达到必须招标数额标准的，以及招标数额标准以上但不适用《中华人民共和国招标投标法》及其实施条例的工程项目，预算单位应当根据项目需求特点和实际需要，采用竞争性谈判、竞争性磋商、单一来源采购和框架协议采购方式采购。政府</w:t>
      </w:r>
      <w:r w:rsidRPr="00334619">
        <w:rPr>
          <w:rFonts w:ascii="仿宋" w:eastAsia="仿宋" w:hAnsi="仿宋"/>
          <w:sz w:val="32"/>
          <w:szCs w:val="32"/>
        </w:rPr>
        <w:t xml:space="preserve"> </w:t>
      </w:r>
      <w:r w:rsidRPr="00334619">
        <w:rPr>
          <w:rFonts w:ascii="仿宋" w:eastAsia="仿宋" w:hAnsi="仿宋" w:hint="eastAsia"/>
          <w:sz w:val="32"/>
          <w:szCs w:val="32"/>
        </w:rPr>
        <w:t>集中采购目录以外且采购金额低于限额标准的服务项目，可通过竞争性评审或者定向委托方式确定服务承接主体。</w:t>
      </w:r>
      <w:r w:rsidRPr="00334619">
        <w:rPr>
          <w:rFonts w:ascii="仿宋" w:eastAsia="仿宋" w:hAnsi="仿宋"/>
          <w:sz w:val="32"/>
          <w:szCs w:val="32"/>
        </w:rPr>
        <w:t xml:space="preserve"> </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hint="eastAsia"/>
          <w:sz w:val="32"/>
          <w:szCs w:val="32"/>
        </w:rPr>
        <w:t>（五）依法依规采购。采购人根据采购预算和采购计划开展采购活动，及时公开采购信息，依法签订采购合同，认真组织履约验收，确保采购结果实现预算绩效和政策目标。严禁无预算采购、超预算采购，不得擅自改变已批准的政府采购预算金额及用途。对因采购资金落实不到位产生的合同纠纷等问题，由采购人</w:t>
      </w:r>
      <w:r w:rsidRPr="00334619">
        <w:rPr>
          <w:rFonts w:ascii="仿宋" w:eastAsia="仿宋" w:hAnsi="仿宋"/>
          <w:sz w:val="32"/>
          <w:szCs w:val="32"/>
        </w:rPr>
        <w:t xml:space="preserve"> </w:t>
      </w:r>
      <w:r w:rsidRPr="00334619">
        <w:rPr>
          <w:rFonts w:ascii="仿宋" w:eastAsia="仿宋" w:hAnsi="仿宋" w:hint="eastAsia"/>
          <w:sz w:val="32"/>
          <w:szCs w:val="32"/>
        </w:rPr>
        <w:t>按照“谁采购谁负责”的原则承担主体责任。</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hint="eastAsia"/>
          <w:sz w:val="32"/>
          <w:szCs w:val="32"/>
        </w:rPr>
        <w:t>（六）严格进口产品采购管理。政府采购应当采购本国货物、工程和服务。确需采购进口产品的，严格按照进口产</w:t>
      </w:r>
      <w:r w:rsidRPr="00334619">
        <w:rPr>
          <w:rFonts w:ascii="仿宋" w:eastAsia="仿宋" w:hAnsi="仿宋" w:hint="eastAsia"/>
          <w:sz w:val="32"/>
          <w:szCs w:val="32"/>
        </w:rPr>
        <w:lastRenderedPageBreak/>
        <w:t>品采购管理有关规定执行。对应当全部采购国产产品的，不得申请采购进口产品；对确需采购进口产品的，应当充分论证说明采购进口产品的必要性和资产配置情况；对同意采购进口产品的，不得排斥国内同类产品参与竞争。</w:t>
      </w:r>
      <w:r w:rsidRPr="00334619">
        <w:rPr>
          <w:rFonts w:ascii="仿宋" w:eastAsia="仿宋" w:hAnsi="仿宋"/>
          <w:sz w:val="32"/>
          <w:szCs w:val="32"/>
        </w:rPr>
        <w:t xml:space="preserve"> </w:t>
      </w:r>
    </w:p>
    <w:p w:rsidR="004E2564" w:rsidRPr="009D5DD3" w:rsidRDefault="004E2564" w:rsidP="0075035F">
      <w:pPr>
        <w:spacing w:line="360" w:lineRule="auto"/>
        <w:ind w:firstLineChars="200" w:firstLine="640"/>
        <w:rPr>
          <w:rFonts w:ascii="黑体" w:eastAsia="黑体" w:hAnsi="黑体"/>
          <w:sz w:val="32"/>
          <w:szCs w:val="32"/>
        </w:rPr>
      </w:pPr>
      <w:r w:rsidRPr="009D5DD3">
        <w:rPr>
          <w:rFonts w:ascii="黑体" w:eastAsia="黑体" w:hAnsi="黑体" w:hint="eastAsia"/>
          <w:sz w:val="32"/>
          <w:szCs w:val="32"/>
        </w:rPr>
        <w:t>三、全面落实政府采购政策</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hint="eastAsia"/>
          <w:sz w:val="32"/>
          <w:szCs w:val="32"/>
        </w:rPr>
        <w:t>采购人开展政府采购活动时，应当主动落实支持本国产品、科技创新、绿色采购和乡村振兴，促进中小企业、监狱企业、残疾人福利性单位发展等政府采购政策，执行情况纳入单位部门绩效考核范围。主管预算单位应发挥部门主管和业务指导作用，组织评估本部门及所属单位政府采购项目，统筹做好本部门面向中小企业预留采购份额和执行情况的公开工作。预算执行时，采购人应当在编制采购需求、采购文件，确定采购方式、评审规则等环节充分贯彻落实采购政策，不断提高相关产品占同类产品采购金额的比例。预留的采购份额应当在政府采购预算中单独列示，执行情况向社会公开。</w:t>
      </w:r>
      <w:r w:rsidRPr="00334619">
        <w:rPr>
          <w:rFonts w:ascii="仿宋" w:eastAsia="仿宋" w:hAnsi="仿宋"/>
          <w:sz w:val="32"/>
          <w:szCs w:val="32"/>
        </w:rPr>
        <w:t xml:space="preserve"> </w:t>
      </w:r>
    </w:p>
    <w:p w:rsidR="004E2564" w:rsidRPr="009D5DD3" w:rsidRDefault="004E2564" w:rsidP="0075035F">
      <w:pPr>
        <w:spacing w:line="360" w:lineRule="auto"/>
        <w:ind w:firstLineChars="200" w:firstLine="640"/>
        <w:rPr>
          <w:rFonts w:ascii="黑体" w:eastAsia="黑体" w:hAnsi="黑体"/>
          <w:sz w:val="32"/>
          <w:szCs w:val="32"/>
        </w:rPr>
      </w:pPr>
      <w:r w:rsidRPr="009D5DD3">
        <w:rPr>
          <w:rFonts w:ascii="黑体" w:eastAsia="黑体" w:hAnsi="黑体" w:hint="eastAsia"/>
          <w:sz w:val="32"/>
          <w:szCs w:val="32"/>
        </w:rPr>
        <w:t>四、规范涉密采购项目执行</w:t>
      </w:r>
      <w:r w:rsidRPr="009D5DD3">
        <w:rPr>
          <w:rFonts w:ascii="黑体" w:eastAsia="黑体" w:hAnsi="黑体"/>
          <w:sz w:val="32"/>
          <w:szCs w:val="32"/>
        </w:rPr>
        <w:t xml:space="preserve"> </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hint="eastAsia"/>
          <w:sz w:val="32"/>
          <w:szCs w:val="32"/>
        </w:rPr>
        <w:t>采购人应按照涉密政府采购管理暂行办法有关规定，严控涉密政府采购货物、工程和服务范围。对市场货源充足的通用类货物，例如家具、办公自动化设备等不属于涉密范围的，应当与涉密部分拆分，单独编报政府采购预算。涉密部分，仅编报部门预算（不在一体化系统中编报政府采购预</w:t>
      </w:r>
      <w:r w:rsidRPr="00334619">
        <w:rPr>
          <w:rFonts w:ascii="仿宋" w:eastAsia="仿宋" w:hAnsi="仿宋" w:hint="eastAsia"/>
          <w:sz w:val="32"/>
          <w:szCs w:val="32"/>
        </w:rPr>
        <w:lastRenderedPageBreak/>
        <w:t>算）。</w:t>
      </w:r>
      <w:r w:rsidRPr="00334619">
        <w:rPr>
          <w:rFonts w:ascii="仿宋" w:eastAsia="仿宋" w:hAnsi="仿宋"/>
          <w:sz w:val="32"/>
          <w:szCs w:val="32"/>
        </w:rPr>
        <w:t xml:space="preserve"> </w:t>
      </w:r>
    </w:p>
    <w:p w:rsidR="004E2564" w:rsidRPr="009D5DD3" w:rsidRDefault="004E2564" w:rsidP="0075035F">
      <w:pPr>
        <w:spacing w:line="360" w:lineRule="auto"/>
        <w:ind w:firstLineChars="200" w:firstLine="640"/>
        <w:rPr>
          <w:rFonts w:ascii="黑体" w:eastAsia="黑体" w:hAnsi="黑体"/>
          <w:sz w:val="32"/>
          <w:szCs w:val="32"/>
        </w:rPr>
      </w:pPr>
      <w:r w:rsidRPr="009D5DD3">
        <w:rPr>
          <w:rFonts w:ascii="黑体" w:eastAsia="黑体" w:hAnsi="黑体" w:hint="eastAsia"/>
          <w:sz w:val="32"/>
          <w:szCs w:val="32"/>
        </w:rPr>
        <w:t>五、其他特殊事项</w:t>
      </w:r>
      <w:r w:rsidRPr="009D5DD3">
        <w:rPr>
          <w:rFonts w:ascii="黑体" w:eastAsia="黑体" w:hAnsi="黑体"/>
          <w:sz w:val="32"/>
          <w:szCs w:val="32"/>
        </w:rPr>
        <w:t xml:space="preserve"> </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hint="eastAsia"/>
          <w:sz w:val="32"/>
          <w:szCs w:val="32"/>
        </w:rPr>
        <w:t>（一）延续性服务项目。一是服务内容、数量及标准等采购需求相对固定，当期服务对前期的基础性工作依赖程度较高、延续性强</w:t>
      </w:r>
      <w:r w:rsidRPr="00334619">
        <w:rPr>
          <w:rFonts w:ascii="仿宋" w:eastAsia="仿宋" w:hAnsi="仿宋"/>
          <w:sz w:val="32"/>
          <w:szCs w:val="32"/>
        </w:rPr>
        <w:t>,</w:t>
      </w:r>
      <w:r w:rsidRPr="00334619">
        <w:rPr>
          <w:rFonts w:ascii="仿宋" w:eastAsia="仿宋" w:hAnsi="仿宋" w:hint="eastAsia"/>
          <w:sz w:val="32"/>
          <w:szCs w:val="32"/>
        </w:rPr>
        <w:t>合同价格在合同存续期间上下浮动不超过</w:t>
      </w:r>
      <w:r w:rsidRPr="00334619">
        <w:rPr>
          <w:rFonts w:ascii="仿宋" w:eastAsia="仿宋" w:hAnsi="仿宋"/>
          <w:sz w:val="32"/>
          <w:szCs w:val="32"/>
        </w:rPr>
        <w:t xml:space="preserve"> 10%</w:t>
      </w:r>
      <w:r w:rsidRPr="00334619">
        <w:rPr>
          <w:rFonts w:ascii="仿宋" w:eastAsia="仿宋" w:hAnsi="仿宋" w:hint="eastAsia"/>
          <w:sz w:val="32"/>
          <w:szCs w:val="32"/>
        </w:rPr>
        <w:t>的服务类项目</w:t>
      </w:r>
      <w:r w:rsidRPr="00334619">
        <w:rPr>
          <w:rFonts w:ascii="仿宋" w:eastAsia="仿宋" w:hAnsi="仿宋"/>
          <w:sz w:val="32"/>
          <w:szCs w:val="32"/>
        </w:rPr>
        <w:t>,</w:t>
      </w:r>
      <w:r w:rsidRPr="00334619">
        <w:rPr>
          <w:rFonts w:ascii="仿宋" w:eastAsia="仿宋" w:hAnsi="仿宋" w:hint="eastAsia"/>
          <w:sz w:val="32"/>
          <w:szCs w:val="32"/>
        </w:rPr>
        <w:t>经</w:t>
      </w:r>
      <w:r w:rsidR="007A43E3">
        <w:rPr>
          <w:rFonts w:ascii="仿宋" w:eastAsia="仿宋" w:hAnsi="仿宋" w:hint="eastAsia"/>
          <w:sz w:val="32"/>
          <w:szCs w:val="32"/>
        </w:rPr>
        <w:t>区</w:t>
      </w:r>
      <w:r w:rsidRPr="00334619">
        <w:rPr>
          <w:rFonts w:ascii="仿宋" w:eastAsia="仿宋" w:hAnsi="仿宋" w:hint="eastAsia"/>
          <w:sz w:val="32"/>
          <w:szCs w:val="32"/>
        </w:rPr>
        <w:t>财政局核准，可与原供应商续签服务合同，续签时限原则上不得超过</w:t>
      </w:r>
      <w:r w:rsidRPr="00334619">
        <w:rPr>
          <w:rFonts w:ascii="仿宋" w:eastAsia="仿宋" w:hAnsi="仿宋"/>
          <w:sz w:val="32"/>
          <w:szCs w:val="32"/>
        </w:rPr>
        <w:t xml:space="preserve"> </w:t>
      </w:r>
      <w:r>
        <w:rPr>
          <w:rFonts w:ascii="仿宋" w:eastAsia="仿宋" w:hAnsi="仿宋"/>
          <w:sz w:val="32"/>
          <w:szCs w:val="32"/>
        </w:rPr>
        <w:t>3</w:t>
      </w:r>
      <w:r w:rsidRPr="00334619">
        <w:rPr>
          <w:rFonts w:ascii="仿宋" w:eastAsia="仿宋" w:hAnsi="仿宋" w:hint="eastAsia"/>
          <w:sz w:val="32"/>
          <w:szCs w:val="32"/>
        </w:rPr>
        <w:t>年。二是在年度预算能够保障的前提下，采购人可对延续性服务项目一次采购并签订不超过</w:t>
      </w:r>
      <w:r w:rsidRPr="00334619">
        <w:rPr>
          <w:rFonts w:ascii="仿宋" w:eastAsia="仿宋" w:hAnsi="仿宋"/>
          <w:sz w:val="32"/>
          <w:szCs w:val="32"/>
        </w:rPr>
        <w:t xml:space="preserve"> 3 </w:t>
      </w:r>
      <w:r w:rsidRPr="00334619">
        <w:rPr>
          <w:rFonts w:ascii="仿宋" w:eastAsia="仿宋" w:hAnsi="仿宋" w:hint="eastAsia"/>
          <w:sz w:val="32"/>
          <w:szCs w:val="32"/>
        </w:rPr>
        <w:t>年履行期限的政府采购合同。服务期限结束后，采购人仍有采购需求的，应当按照政府采购法律法规的规定重新组织采购。</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hint="eastAsia"/>
          <w:sz w:val="32"/>
          <w:szCs w:val="32"/>
        </w:rPr>
        <w:t>（二）补充合同。政府采购合同履行中，采购人需追加与合同标的相同的货物、工程或者服务的，在不改变合同其他条款的前提下，可以与供应商协商签订补充合同，但所有补充合同的采购金额不得超过原合同采购金额的百分之十。</w:t>
      </w:r>
      <w:r w:rsidRPr="00334619">
        <w:rPr>
          <w:rFonts w:ascii="仿宋" w:eastAsia="仿宋" w:hAnsi="仿宋"/>
          <w:sz w:val="32"/>
          <w:szCs w:val="32"/>
        </w:rPr>
        <w:t xml:space="preserve"> </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hint="eastAsia"/>
          <w:sz w:val="32"/>
          <w:szCs w:val="32"/>
        </w:rPr>
        <w:t>（三）联合采购。涉及多个采购人联合开展政府采购活动的，统一由一个采购人牵头采购，牵头采购人发起预采购，填报政府采购计划时，填写总的采购金额，在“是否联合采购”中勾选“是”，并对相关采购人进行关联。由牵头采购人完成政府采购流程，采购文件、中标（成交）公告体现联合采购单位。牵头采购人关联本单位预算，完成本单位的政府采购合同签订和资金支付。同时，参与单位获取联合采购</w:t>
      </w:r>
      <w:r w:rsidRPr="00334619">
        <w:rPr>
          <w:rFonts w:ascii="仿宋" w:eastAsia="仿宋" w:hAnsi="仿宋" w:hint="eastAsia"/>
          <w:sz w:val="32"/>
          <w:szCs w:val="32"/>
        </w:rPr>
        <w:lastRenderedPageBreak/>
        <w:t>计划，明确本单位预算金额，按照采购结果完成本单位的合同签订和资金支付。</w:t>
      </w:r>
      <w:r w:rsidRPr="00334619">
        <w:rPr>
          <w:rFonts w:ascii="仿宋" w:eastAsia="仿宋" w:hAnsi="仿宋"/>
          <w:sz w:val="32"/>
          <w:szCs w:val="32"/>
        </w:rPr>
        <w:t xml:space="preserve"> </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hint="eastAsia"/>
          <w:sz w:val="32"/>
          <w:szCs w:val="32"/>
        </w:rPr>
        <w:t>（四）适用预采购情形。符合下列情形之一的，可采用预采购模式。</w:t>
      </w:r>
      <w:r w:rsidRPr="00334619">
        <w:rPr>
          <w:rFonts w:ascii="仿宋" w:eastAsia="仿宋" w:hAnsi="仿宋"/>
          <w:sz w:val="32"/>
          <w:szCs w:val="32"/>
        </w:rPr>
        <w:t xml:space="preserve"> </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sz w:val="32"/>
          <w:szCs w:val="32"/>
        </w:rPr>
        <w:t>1.</w:t>
      </w:r>
      <w:r w:rsidRPr="00334619">
        <w:rPr>
          <w:rFonts w:ascii="仿宋" w:eastAsia="仿宋" w:hAnsi="仿宋" w:hint="eastAsia"/>
          <w:sz w:val="32"/>
          <w:szCs w:val="32"/>
        </w:rPr>
        <w:t>预算已批复或确定，尚未正式下达政府采购预算指标，未</w:t>
      </w:r>
      <w:r w:rsidRPr="00334619">
        <w:rPr>
          <w:rFonts w:ascii="仿宋" w:eastAsia="仿宋" w:hAnsi="仿宋"/>
          <w:sz w:val="32"/>
          <w:szCs w:val="32"/>
        </w:rPr>
        <w:t xml:space="preserve"> </w:t>
      </w:r>
      <w:r w:rsidRPr="00334619">
        <w:rPr>
          <w:rFonts w:ascii="仿宋" w:eastAsia="仿宋" w:hAnsi="仿宋" w:hint="eastAsia"/>
          <w:sz w:val="32"/>
          <w:szCs w:val="32"/>
        </w:rPr>
        <w:t>来将一次下达完整指标的；</w:t>
      </w:r>
      <w:r w:rsidRPr="00334619">
        <w:rPr>
          <w:rFonts w:ascii="仿宋" w:eastAsia="仿宋" w:hAnsi="仿宋"/>
          <w:sz w:val="32"/>
          <w:szCs w:val="32"/>
        </w:rPr>
        <w:t xml:space="preserve"> </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sz w:val="32"/>
          <w:szCs w:val="32"/>
        </w:rPr>
        <w:t>2.</w:t>
      </w:r>
      <w:r w:rsidRPr="00334619">
        <w:rPr>
          <w:rFonts w:ascii="仿宋" w:eastAsia="仿宋" w:hAnsi="仿宋" w:hint="eastAsia"/>
          <w:sz w:val="32"/>
          <w:szCs w:val="32"/>
        </w:rPr>
        <w:t>采购预算需分年度或分次下达，但采购项目组织活动需一次完成的（含一签多年的政府购买服务项目）；</w:t>
      </w:r>
      <w:r w:rsidRPr="00334619">
        <w:rPr>
          <w:rFonts w:ascii="仿宋" w:eastAsia="仿宋" w:hAnsi="仿宋"/>
          <w:sz w:val="32"/>
          <w:szCs w:val="32"/>
        </w:rPr>
        <w:t xml:space="preserve"> </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sz w:val="32"/>
          <w:szCs w:val="32"/>
        </w:rPr>
        <w:t>3.</w:t>
      </w:r>
      <w:r w:rsidRPr="00334619">
        <w:rPr>
          <w:rFonts w:ascii="仿宋" w:eastAsia="仿宋" w:hAnsi="仿宋" w:hint="eastAsia"/>
          <w:sz w:val="32"/>
          <w:szCs w:val="32"/>
        </w:rPr>
        <w:t>采购预算分别下达至不同使用单位，但需要牵头单位统一组织采购的（统采分签、联合采购）；</w:t>
      </w:r>
      <w:r w:rsidRPr="00334619">
        <w:rPr>
          <w:rFonts w:ascii="仿宋" w:eastAsia="仿宋" w:hAnsi="仿宋"/>
          <w:sz w:val="32"/>
          <w:szCs w:val="32"/>
        </w:rPr>
        <w:t xml:space="preserve"> </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sz w:val="32"/>
          <w:szCs w:val="32"/>
        </w:rPr>
        <w:t>4.</w:t>
      </w:r>
      <w:r w:rsidRPr="00334619">
        <w:rPr>
          <w:rFonts w:ascii="仿宋" w:eastAsia="仿宋" w:hAnsi="仿宋" w:hint="eastAsia"/>
          <w:sz w:val="32"/>
          <w:szCs w:val="32"/>
        </w:rPr>
        <w:t>履约结束前无法确定合同总额，以单价、折扣率、费率为依据计算合同金额的；</w:t>
      </w:r>
      <w:r w:rsidRPr="00334619">
        <w:rPr>
          <w:rFonts w:ascii="仿宋" w:eastAsia="仿宋" w:hAnsi="仿宋"/>
          <w:sz w:val="32"/>
          <w:szCs w:val="32"/>
        </w:rPr>
        <w:t xml:space="preserve"> </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sz w:val="32"/>
          <w:szCs w:val="32"/>
        </w:rPr>
        <w:t>5.</w:t>
      </w:r>
      <w:r w:rsidRPr="00334619">
        <w:rPr>
          <w:rFonts w:ascii="仿宋" w:eastAsia="仿宋" w:hAnsi="仿宋" w:hint="eastAsia"/>
          <w:sz w:val="32"/>
          <w:szCs w:val="32"/>
        </w:rPr>
        <w:t>采用框架协议采购方式的第一阶段采购工作；</w:t>
      </w:r>
    </w:p>
    <w:p w:rsidR="004E2564" w:rsidRDefault="004E2564" w:rsidP="0075035F">
      <w:pPr>
        <w:spacing w:line="360" w:lineRule="auto"/>
        <w:ind w:firstLineChars="200" w:firstLine="640"/>
        <w:rPr>
          <w:rFonts w:ascii="仿宋" w:eastAsia="仿宋" w:hAnsi="仿宋"/>
          <w:sz w:val="32"/>
          <w:szCs w:val="32"/>
        </w:rPr>
      </w:pPr>
      <w:r w:rsidRPr="00334619">
        <w:rPr>
          <w:rFonts w:ascii="仿宋" w:eastAsia="仿宋" w:hAnsi="仿宋" w:hint="eastAsia"/>
          <w:sz w:val="32"/>
          <w:szCs w:val="32"/>
        </w:rPr>
        <w:t>（五）紧急采购。紧急采购是指因严重自然灾害和其他不可抗力事件所实施的紧急采购活动。遵循着先采购、后备案的原则，一体化系统具体流程如下：（</w:t>
      </w:r>
      <w:r w:rsidRPr="00334619">
        <w:rPr>
          <w:rFonts w:ascii="仿宋" w:eastAsia="仿宋" w:hAnsi="仿宋"/>
          <w:sz w:val="32"/>
          <w:szCs w:val="32"/>
        </w:rPr>
        <w:t>1</w:t>
      </w:r>
      <w:r w:rsidRPr="00334619">
        <w:rPr>
          <w:rFonts w:ascii="仿宋" w:eastAsia="仿宋" w:hAnsi="仿宋" w:hint="eastAsia"/>
          <w:sz w:val="32"/>
          <w:szCs w:val="32"/>
        </w:rPr>
        <w:t>）指标下达后，预算单位在一体化系统政府采购和政府购买服务模块录入采购计划，类型、方式</w:t>
      </w:r>
      <w:r w:rsidRPr="00334619">
        <w:rPr>
          <w:rFonts w:ascii="仿宋" w:eastAsia="仿宋" w:hAnsi="仿宋"/>
          <w:sz w:val="32"/>
          <w:szCs w:val="32"/>
        </w:rPr>
        <w:t xml:space="preserve"> </w:t>
      </w:r>
      <w:r w:rsidRPr="00334619">
        <w:rPr>
          <w:rFonts w:ascii="仿宋" w:eastAsia="仿宋" w:hAnsi="仿宋" w:hint="eastAsia"/>
          <w:sz w:val="32"/>
          <w:szCs w:val="32"/>
        </w:rPr>
        <w:t>选择“紧急采购”，采购代理机构选“无”；（</w:t>
      </w:r>
      <w:r w:rsidRPr="00334619">
        <w:rPr>
          <w:rFonts w:ascii="仿宋" w:eastAsia="仿宋" w:hAnsi="仿宋"/>
          <w:sz w:val="32"/>
          <w:szCs w:val="32"/>
        </w:rPr>
        <w:t>2</w:t>
      </w:r>
      <w:r w:rsidRPr="00334619">
        <w:rPr>
          <w:rFonts w:ascii="仿宋" w:eastAsia="仿宋" w:hAnsi="仿宋" w:hint="eastAsia"/>
          <w:sz w:val="32"/>
          <w:szCs w:val="32"/>
        </w:rPr>
        <w:t>）在政府采购和政府购买服务模块</w:t>
      </w:r>
      <w:r w:rsidRPr="00334619">
        <w:rPr>
          <w:rFonts w:ascii="仿宋" w:eastAsia="仿宋" w:hAnsi="仿宋"/>
          <w:sz w:val="32"/>
          <w:szCs w:val="32"/>
        </w:rPr>
        <w:t>—</w:t>
      </w:r>
      <w:r w:rsidRPr="00334619">
        <w:rPr>
          <w:rFonts w:ascii="仿宋" w:eastAsia="仿宋" w:hAnsi="仿宋" w:hint="eastAsia"/>
          <w:sz w:val="32"/>
          <w:szCs w:val="32"/>
        </w:rPr>
        <w:t>采购项目中，进行项目启动、项目分包；（</w:t>
      </w:r>
      <w:r w:rsidRPr="00334619">
        <w:rPr>
          <w:rFonts w:ascii="仿宋" w:eastAsia="仿宋" w:hAnsi="仿宋"/>
          <w:sz w:val="32"/>
          <w:szCs w:val="32"/>
        </w:rPr>
        <w:t>3</w:t>
      </w:r>
      <w:r w:rsidRPr="00334619">
        <w:rPr>
          <w:rFonts w:ascii="仿宋" w:eastAsia="仿宋" w:hAnsi="仿宋" w:hint="eastAsia"/>
          <w:sz w:val="32"/>
          <w:szCs w:val="32"/>
        </w:rPr>
        <w:t>）在政府采购和政府购买服务模块</w:t>
      </w:r>
      <w:r w:rsidRPr="00334619">
        <w:rPr>
          <w:rFonts w:ascii="仿宋" w:eastAsia="仿宋" w:hAnsi="仿宋"/>
          <w:sz w:val="32"/>
          <w:szCs w:val="32"/>
        </w:rPr>
        <w:t>—</w:t>
      </w:r>
      <w:r w:rsidRPr="00334619">
        <w:rPr>
          <w:rFonts w:ascii="仿宋" w:eastAsia="仿宋" w:hAnsi="仿宋" w:hint="eastAsia"/>
          <w:sz w:val="32"/>
          <w:szCs w:val="32"/>
        </w:rPr>
        <w:t>采购合同中，通过“无通知书信息维护”起草政府采购合同；（</w:t>
      </w:r>
      <w:r w:rsidRPr="00334619">
        <w:rPr>
          <w:rFonts w:ascii="仿宋" w:eastAsia="仿宋" w:hAnsi="仿宋"/>
          <w:sz w:val="32"/>
          <w:szCs w:val="32"/>
        </w:rPr>
        <w:t>4</w:t>
      </w:r>
      <w:r w:rsidRPr="00334619">
        <w:rPr>
          <w:rFonts w:ascii="仿宋" w:eastAsia="仿宋" w:hAnsi="仿宋" w:hint="eastAsia"/>
          <w:sz w:val="32"/>
          <w:szCs w:val="32"/>
        </w:rPr>
        <w:t>）签订、备案政府采</w:t>
      </w:r>
      <w:r w:rsidRPr="00334619">
        <w:rPr>
          <w:rFonts w:ascii="仿宋" w:eastAsia="仿宋" w:hAnsi="仿宋"/>
          <w:sz w:val="32"/>
          <w:szCs w:val="32"/>
        </w:rPr>
        <w:t xml:space="preserve"> </w:t>
      </w:r>
      <w:r w:rsidRPr="00334619">
        <w:rPr>
          <w:rFonts w:ascii="仿宋" w:eastAsia="仿宋" w:hAnsi="仿宋" w:hint="eastAsia"/>
          <w:sz w:val="32"/>
          <w:szCs w:val="32"/>
        </w:rPr>
        <w:t>购合同，信息传至预算支付模</w:t>
      </w:r>
      <w:r w:rsidRPr="00334619">
        <w:rPr>
          <w:rFonts w:ascii="仿宋" w:eastAsia="仿宋" w:hAnsi="仿宋" w:hint="eastAsia"/>
          <w:sz w:val="32"/>
          <w:szCs w:val="32"/>
        </w:rPr>
        <w:lastRenderedPageBreak/>
        <w:t>块。</w:t>
      </w:r>
      <w:r w:rsidRPr="00334619">
        <w:rPr>
          <w:rFonts w:ascii="仿宋" w:eastAsia="仿宋" w:hAnsi="仿宋"/>
          <w:sz w:val="32"/>
          <w:szCs w:val="32"/>
        </w:rPr>
        <w:t xml:space="preserve"> </w:t>
      </w:r>
    </w:p>
    <w:p w:rsidR="004E2564" w:rsidRDefault="004E2564" w:rsidP="0075035F">
      <w:pPr>
        <w:spacing w:line="360" w:lineRule="auto"/>
        <w:ind w:firstLineChars="200" w:firstLine="640"/>
        <w:rPr>
          <w:rFonts w:ascii="仿宋" w:eastAsia="仿宋" w:hAnsi="仿宋"/>
          <w:sz w:val="32"/>
          <w:szCs w:val="32"/>
        </w:rPr>
      </w:pPr>
    </w:p>
    <w:p w:rsidR="004E2564" w:rsidRDefault="004E2564" w:rsidP="0075035F">
      <w:pPr>
        <w:spacing w:line="360" w:lineRule="auto"/>
        <w:ind w:firstLineChars="200" w:firstLine="640"/>
        <w:rPr>
          <w:rFonts w:ascii="仿宋" w:eastAsia="仿宋" w:hAnsi="仿宋"/>
          <w:sz w:val="32"/>
          <w:szCs w:val="32"/>
        </w:rPr>
      </w:pPr>
    </w:p>
    <w:p w:rsidR="004E2564" w:rsidRPr="00334619" w:rsidRDefault="004E2564" w:rsidP="0075035F">
      <w:pPr>
        <w:spacing w:line="360" w:lineRule="auto"/>
        <w:ind w:firstLineChars="1200" w:firstLine="3840"/>
        <w:rPr>
          <w:rFonts w:ascii="仿宋" w:eastAsia="仿宋" w:hAnsi="仿宋"/>
          <w:sz w:val="32"/>
          <w:szCs w:val="32"/>
        </w:rPr>
      </w:pPr>
      <w:smartTag w:uri="urn:schemas-microsoft-com:office:smarttags" w:element="chsdate">
        <w:smartTagPr>
          <w:attr w:name="Year" w:val="2022"/>
          <w:attr w:name="Month" w:val="12"/>
          <w:attr w:name="Day" w:val="9"/>
          <w:attr w:name="IsLunarDate" w:val="False"/>
          <w:attr w:name="IsROCDate" w:val="False"/>
        </w:smartTagPr>
        <w:r w:rsidRPr="00334619">
          <w:rPr>
            <w:rFonts w:ascii="仿宋" w:eastAsia="仿宋" w:hAnsi="仿宋"/>
            <w:sz w:val="32"/>
            <w:szCs w:val="32"/>
          </w:rPr>
          <w:t xml:space="preserve">2022 </w:t>
        </w:r>
        <w:r w:rsidRPr="00334619">
          <w:rPr>
            <w:rFonts w:ascii="仿宋" w:eastAsia="仿宋" w:hAnsi="仿宋" w:hint="eastAsia"/>
            <w:sz w:val="32"/>
            <w:szCs w:val="32"/>
          </w:rPr>
          <w:t>年</w:t>
        </w:r>
        <w:r w:rsidRPr="00334619">
          <w:rPr>
            <w:rFonts w:ascii="仿宋" w:eastAsia="仿宋" w:hAnsi="仿宋"/>
            <w:sz w:val="32"/>
            <w:szCs w:val="32"/>
          </w:rPr>
          <w:t xml:space="preserve"> 1</w:t>
        </w:r>
        <w:r>
          <w:rPr>
            <w:rFonts w:ascii="仿宋" w:eastAsia="仿宋" w:hAnsi="仿宋"/>
            <w:sz w:val="32"/>
            <w:szCs w:val="32"/>
          </w:rPr>
          <w:t>2</w:t>
        </w:r>
        <w:r w:rsidRPr="00334619">
          <w:rPr>
            <w:rFonts w:ascii="仿宋" w:eastAsia="仿宋" w:hAnsi="仿宋" w:hint="eastAsia"/>
            <w:sz w:val="32"/>
            <w:szCs w:val="32"/>
          </w:rPr>
          <w:t>月</w:t>
        </w:r>
      </w:smartTag>
      <w:r w:rsidRPr="00334619">
        <w:rPr>
          <w:rFonts w:ascii="仿宋" w:eastAsia="仿宋" w:hAnsi="仿宋"/>
          <w:sz w:val="32"/>
          <w:szCs w:val="32"/>
        </w:rPr>
        <w:t xml:space="preserve"> </w:t>
      </w:r>
      <w:r w:rsidR="007A43E3">
        <w:rPr>
          <w:rFonts w:ascii="仿宋" w:eastAsia="仿宋" w:hAnsi="仿宋"/>
          <w:sz w:val="32"/>
          <w:szCs w:val="32"/>
        </w:rPr>
        <w:t>12</w:t>
      </w:r>
      <w:r w:rsidRPr="00334619">
        <w:rPr>
          <w:rFonts w:ascii="仿宋" w:eastAsia="仿宋" w:hAnsi="仿宋"/>
          <w:sz w:val="32"/>
          <w:szCs w:val="32"/>
        </w:rPr>
        <w:t xml:space="preserve"> </w:t>
      </w:r>
      <w:r w:rsidRPr="00334619">
        <w:rPr>
          <w:rFonts w:ascii="仿宋" w:eastAsia="仿宋" w:hAnsi="仿宋" w:hint="eastAsia"/>
          <w:sz w:val="32"/>
          <w:szCs w:val="32"/>
        </w:rPr>
        <w:t>日</w:t>
      </w:r>
    </w:p>
    <w:p w:rsidR="004E2564" w:rsidRPr="0019561E" w:rsidRDefault="004E2564">
      <w:pPr>
        <w:spacing w:line="600" w:lineRule="exact"/>
        <w:jc w:val="center"/>
        <w:rPr>
          <w:rFonts w:ascii="黑体" w:eastAsia="黑体" w:hAnsi="黑体" w:cs="方正小标宋简体"/>
          <w:color w:val="000000"/>
          <w:sz w:val="44"/>
          <w:szCs w:val="44"/>
        </w:rPr>
      </w:pPr>
    </w:p>
    <w:p w:rsidR="004E2564" w:rsidRDefault="004E2564" w:rsidP="0075035F">
      <w:pPr>
        <w:spacing w:line="600" w:lineRule="exact"/>
        <w:ind w:firstLineChars="1500" w:firstLine="4800"/>
        <w:rPr>
          <w:rFonts w:ascii="仿宋" w:eastAsia="仿宋" w:hAnsi="仿宋" w:cs="CESI仿宋-GB18030"/>
          <w:color w:val="000000"/>
          <w:sz w:val="32"/>
          <w:szCs w:val="32"/>
        </w:rPr>
      </w:pPr>
    </w:p>
    <w:p w:rsidR="004E2564" w:rsidRDefault="004E2564" w:rsidP="0075035F">
      <w:pPr>
        <w:spacing w:line="600" w:lineRule="exact"/>
        <w:ind w:firstLineChars="1500" w:firstLine="4800"/>
        <w:rPr>
          <w:rFonts w:ascii="仿宋" w:eastAsia="仿宋" w:hAnsi="仿宋" w:cs="CESI仿宋-GB18030"/>
          <w:color w:val="000000"/>
          <w:sz w:val="32"/>
          <w:szCs w:val="32"/>
        </w:rPr>
      </w:pPr>
    </w:p>
    <w:p w:rsidR="004E2564" w:rsidRDefault="004E2564" w:rsidP="0075035F">
      <w:pPr>
        <w:spacing w:line="600" w:lineRule="exact"/>
        <w:ind w:firstLineChars="1500" w:firstLine="4800"/>
        <w:rPr>
          <w:rFonts w:ascii="仿宋" w:eastAsia="仿宋" w:hAnsi="仿宋" w:cs="CESI仿宋-GB18030"/>
          <w:color w:val="000000"/>
          <w:sz w:val="32"/>
          <w:szCs w:val="32"/>
        </w:rPr>
      </w:pPr>
    </w:p>
    <w:p w:rsidR="004E2564" w:rsidRDefault="004E2564" w:rsidP="0075035F">
      <w:pPr>
        <w:spacing w:line="600" w:lineRule="exact"/>
        <w:ind w:firstLineChars="1500" w:firstLine="4800"/>
        <w:rPr>
          <w:rFonts w:ascii="仿宋" w:eastAsia="仿宋" w:hAnsi="仿宋" w:cs="CESI仿宋-GB18030"/>
          <w:color w:val="000000"/>
          <w:sz w:val="32"/>
          <w:szCs w:val="32"/>
        </w:rPr>
      </w:pPr>
    </w:p>
    <w:p w:rsidR="004E2564" w:rsidRDefault="004E2564" w:rsidP="0075035F">
      <w:pPr>
        <w:spacing w:line="600" w:lineRule="exact"/>
        <w:ind w:firstLineChars="1500" w:firstLine="4800"/>
        <w:rPr>
          <w:rFonts w:ascii="仿宋" w:eastAsia="仿宋" w:hAnsi="仿宋" w:cs="CESI仿宋-GB18030"/>
          <w:color w:val="000000"/>
          <w:sz w:val="32"/>
          <w:szCs w:val="32"/>
        </w:rPr>
      </w:pPr>
    </w:p>
    <w:p w:rsidR="004E2564" w:rsidRDefault="004E2564" w:rsidP="0075035F">
      <w:pPr>
        <w:spacing w:line="600" w:lineRule="exact"/>
        <w:ind w:firstLineChars="1500" w:firstLine="4800"/>
        <w:rPr>
          <w:rFonts w:ascii="仿宋" w:eastAsia="仿宋" w:hAnsi="仿宋" w:cs="CESI仿宋-GB18030"/>
          <w:color w:val="000000"/>
          <w:sz w:val="32"/>
          <w:szCs w:val="32"/>
        </w:rPr>
      </w:pPr>
    </w:p>
    <w:p w:rsidR="004E2564" w:rsidRDefault="004E2564" w:rsidP="0075035F">
      <w:pPr>
        <w:spacing w:line="600" w:lineRule="exact"/>
        <w:ind w:firstLineChars="1500" w:firstLine="4800"/>
        <w:rPr>
          <w:rFonts w:ascii="仿宋" w:eastAsia="仿宋" w:hAnsi="仿宋" w:cs="CESI仿宋-GB18030"/>
          <w:color w:val="00000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Default="004E2564" w:rsidP="0075035F">
      <w:pPr>
        <w:spacing w:line="600" w:lineRule="exact"/>
        <w:ind w:firstLineChars="1500" w:firstLine="4800"/>
        <w:rPr>
          <w:rFonts w:ascii="CESI仿宋-GB18030" w:eastAsia="CESI仿宋-GB18030" w:hAnsi="CESI仿宋-GB18030" w:cs="CESI仿宋-GB18030"/>
          <w:sz w:val="32"/>
          <w:szCs w:val="32"/>
        </w:rPr>
      </w:pPr>
    </w:p>
    <w:p w:rsidR="004E2564" w:rsidRPr="0019561E" w:rsidRDefault="004E2564" w:rsidP="00F63AE1">
      <w:pPr>
        <w:pBdr>
          <w:top w:val="single" w:sz="4" w:space="0" w:color="auto"/>
          <w:bottom w:val="single" w:sz="4" w:space="0" w:color="auto"/>
        </w:pBdr>
        <w:ind w:firstLineChars="100" w:firstLine="280"/>
        <w:jc w:val="left"/>
        <w:rPr>
          <w:rFonts w:ascii="仿宋" w:eastAsia="仿宋" w:hAnsi="仿宋" w:cs="CESI仿宋-GB18030"/>
          <w:sz w:val="32"/>
          <w:szCs w:val="32"/>
        </w:rPr>
      </w:pPr>
      <w:r w:rsidRPr="0019561E">
        <w:rPr>
          <w:rFonts w:ascii="仿宋" w:eastAsia="仿宋" w:hAnsi="仿宋" w:cs="宋体" w:hint="eastAsia"/>
          <w:color w:val="000000"/>
          <w:sz w:val="28"/>
          <w:szCs w:val="28"/>
        </w:rPr>
        <w:t>许</w:t>
      </w:r>
      <w:r w:rsidRPr="0019561E">
        <w:rPr>
          <w:rFonts w:ascii="仿宋" w:eastAsia="仿宋" w:hAnsi="仿宋" w:cs="??_GB2312" w:hint="eastAsia"/>
          <w:color w:val="000000"/>
          <w:sz w:val="28"/>
          <w:szCs w:val="28"/>
        </w:rPr>
        <w:t>昌市</w:t>
      </w:r>
      <w:r w:rsidR="007A43E3">
        <w:rPr>
          <w:rFonts w:ascii="仿宋" w:eastAsia="仿宋" w:hAnsi="仿宋" w:cs="??_GB2312" w:hint="eastAsia"/>
          <w:color w:val="000000"/>
          <w:sz w:val="28"/>
          <w:szCs w:val="28"/>
        </w:rPr>
        <w:t>魏都区</w:t>
      </w:r>
      <w:r w:rsidRPr="0019561E">
        <w:rPr>
          <w:rFonts w:ascii="仿宋" w:eastAsia="仿宋" w:hAnsi="仿宋" w:cs="宋体" w:hint="eastAsia"/>
          <w:color w:val="000000"/>
          <w:sz w:val="28"/>
          <w:szCs w:val="28"/>
        </w:rPr>
        <w:t>财</w:t>
      </w:r>
      <w:r w:rsidRPr="0019561E">
        <w:rPr>
          <w:rFonts w:ascii="仿宋" w:eastAsia="仿宋" w:hAnsi="仿宋" w:cs="??_GB2312" w:hint="eastAsia"/>
          <w:color w:val="000000"/>
          <w:sz w:val="28"/>
          <w:szCs w:val="28"/>
        </w:rPr>
        <w:t>政局</w:t>
      </w:r>
      <w:r w:rsidRPr="0019561E">
        <w:rPr>
          <w:rFonts w:ascii="仿宋" w:eastAsia="仿宋" w:hAnsi="仿宋" w:cs="宋体" w:hint="eastAsia"/>
          <w:color w:val="000000"/>
          <w:sz w:val="28"/>
          <w:szCs w:val="28"/>
        </w:rPr>
        <w:t>办</w:t>
      </w:r>
      <w:r w:rsidRPr="0019561E">
        <w:rPr>
          <w:rFonts w:ascii="仿宋" w:eastAsia="仿宋" w:hAnsi="仿宋" w:cs="??_GB2312" w:hint="eastAsia"/>
          <w:color w:val="000000"/>
          <w:sz w:val="28"/>
          <w:szCs w:val="28"/>
        </w:rPr>
        <w:t>公室</w:t>
      </w:r>
      <w:r w:rsidRPr="0019561E">
        <w:rPr>
          <w:rFonts w:ascii="仿宋" w:eastAsia="仿宋" w:hAnsi="仿宋" w:cs="??_GB2312"/>
          <w:color w:val="000000"/>
          <w:sz w:val="28"/>
          <w:szCs w:val="28"/>
        </w:rPr>
        <w:tab/>
      </w:r>
      <w:r w:rsidRPr="0019561E">
        <w:rPr>
          <w:rFonts w:ascii="仿宋" w:eastAsia="仿宋" w:hAnsi="仿宋" w:cs="??_GB2312"/>
          <w:color w:val="000000"/>
          <w:sz w:val="28"/>
          <w:szCs w:val="28"/>
        </w:rPr>
        <w:tab/>
      </w:r>
      <w:r w:rsidRPr="0019561E">
        <w:rPr>
          <w:rFonts w:ascii="仿宋" w:eastAsia="仿宋" w:hAnsi="仿宋" w:cs="??_GB2312"/>
          <w:color w:val="000000"/>
          <w:sz w:val="28"/>
          <w:szCs w:val="28"/>
        </w:rPr>
        <w:tab/>
      </w:r>
      <w:r w:rsidRPr="0019561E">
        <w:rPr>
          <w:rFonts w:ascii="仿宋" w:eastAsia="仿宋" w:hAnsi="仿宋" w:cs="??_GB2312"/>
          <w:color w:val="000000"/>
          <w:sz w:val="28"/>
          <w:szCs w:val="28"/>
        </w:rPr>
        <w:tab/>
      </w:r>
      <w:r w:rsidRPr="0019561E">
        <w:rPr>
          <w:rFonts w:ascii="仿宋" w:eastAsia="仿宋" w:hAnsi="仿宋" w:cs="??_GB2312"/>
          <w:color w:val="000000"/>
          <w:sz w:val="28"/>
          <w:szCs w:val="28"/>
        </w:rPr>
        <w:tab/>
        <w:t>2022</w:t>
      </w:r>
      <w:r w:rsidRPr="0019561E">
        <w:rPr>
          <w:rFonts w:ascii="仿宋" w:eastAsia="仿宋" w:hAnsi="仿宋" w:cs="??_GB2312" w:hint="eastAsia"/>
          <w:color w:val="000000"/>
          <w:sz w:val="28"/>
          <w:szCs w:val="28"/>
        </w:rPr>
        <w:t>年</w:t>
      </w:r>
      <w:r w:rsidRPr="0019561E">
        <w:rPr>
          <w:rFonts w:ascii="仿宋" w:eastAsia="仿宋" w:hAnsi="仿宋" w:cs="??_GB2312"/>
          <w:color w:val="000000"/>
          <w:sz w:val="28"/>
          <w:szCs w:val="28"/>
        </w:rPr>
        <w:t>1</w:t>
      </w:r>
      <w:r>
        <w:rPr>
          <w:rFonts w:ascii="仿宋" w:eastAsia="仿宋" w:hAnsi="仿宋" w:cs="??_GB2312"/>
          <w:color w:val="000000"/>
          <w:sz w:val="28"/>
          <w:szCs w:val="28"/>
        </w:rPr>
        <w:t>2</w:t>
      </w:r>
      <w:r w:rsidRPr="0019561E">
        <w:rPr>
          <w:rFonts w:ascii="仿宋" w:eastAsia="仿宋" w:hAnsi="仿宋" w:cs="??_GB2312" w:hint="eastAsia"/>
          <w:color w:val="000000"/>
          <w:sz w:val="28"/>
          <w:szCs w:val="28"/>
        </w:rPr>
        <w:t>月</w:t>
      </w:r>
      <w:r w:rsidR="007A43E3">
        <w:rPr>
          <w:rFonts w:ascii="仿宋" w:eastAsia="仿宋" w:hAnsi="仿宋" w:cs="??_GB2312"/>
          <w:color w:val="000000"/>
          <w:sz w:val="28"/>
          <w:szCs w:val="28"/>
        </w:rPr>
        <w:t>12</w:t>
      </w:r>
      <w:r w:rsidRPr="0019561E">
        <w:rPr>
          <w:rFonts w:ascii="仿宋" w:eastAsia="仿宋" w:hAnsi="仿宋" w:cs="??_GB2312" w:hint="eastAsia"/>
          <w:color w:val="000000"/>
          <w:sz w:val="28"/>
          <w:szCs w:val="28"/>
        </w:rPr>
        <w:t>日印</w:t>
      </w:r>
      <w:r w:rsidRPr="0019561E">
        <w:rPr>
          <w:rFonts w:ascii="仿宋" w:eastAsia="仿宋" w:hAnsi="仿宋" w:cs="宋体" w:hint="eastAsia"/>
          <w:color w:val="000000"/>
          <w:sz w:val="28"/>
          <w:szCs w:val="28"/>
        </w:rPr>
        <w:t>发</w:t>
      </w:r>
    </w:p>
    <w:sectPr w:rsidR="004E2564" w:rsidRPr="0019561E" w:rsidSect="00F912B0">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4FC" w:rsidRDefault="004904FC">
      <w:r>
        <w:separator/>
      </w:r>
    </w:p>
  </w:endnote>
  <w:endnote w:type="continuationSeparator" w:id="0">
    <w:p w:rsidR="004904FC" w:rsidRDefault="0049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ESI仿宋-GB18030">
    <w:altName w:val="Microsoft YaHei UI"/>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64" w:rsidRDefault="004E2564" w:rsidP="00EA29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E2564" w:rsidRDefault="004E256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64" w:rsidRDefault="004E2564" w:rsidP="00EA29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E6EC5">
      <w:rPr>
        <w:rStyle w:val="a5"/>
        <w:noProof/>
      </w:rPr>
      <w:t>1</w:t>
    </w:r>
    <w:r>
      <w:rPr>
        <w:rStyle w:val="a5"/>
      </w:rPr>
      <w:fldChar w:fldCharType="end"/>
    </w:r>
  </w:p>
  <w:p w:rsidR="004E2564" w:rsidRDefault="004E256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4FC" w:rsidRDefault="004904FC">
      <w:r>
        <w:separator/>
      </w:r>
    </w:p>
  </w:footnote>
  <w:footnote w:type="continuationSeparator" w:id="0">
    <w:p w:rsidR="004904FC" w:rsidRDefault="00490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73F0FB5"/>
    <w:rsid w:val="773F0FB5"/>
    <w:rsid w:val="EB72E402"/>
    <w:rsid w:val="00106B4C"/>
    <w:rsid w:val="001358E5"/>
    <w:rsid w:val="0015263D"/>
    <w:rsid w:val="00176CD0"/>
    <w:rsid w:val="0019561E"/>
    <w:rsid w:val="00265D9C"/>
    <w:rsid w:val="002A51D9"/>
    <w:rsid w:val="002C6DC8"/>
    <w:rsid w:val="00334619"/>
    <w:rsid w:val="003769B5"/>
    <w:rsid w:val="00453C88"/>
    <w:rsid w:val="004904FC"/>
    <w:rsid w:val="004E2564"/>
    <w:rsid w:val="005E483C"/>
    <w:rsid w:val="005E6EC5"/>
    <w:rsid w:val="00690551"/>
    <w:rsid w:val="0075035F"/>
    <w:rsid w:val="007A43E3"/>
    <w:rsid w:val="007B38A9"/>
    <w:rsid w:val="00840A35"/>
    <w:rsid w:val="008827E2"/>
    <w:rsid w:val="008B0D32"/>
    <w:rsid w:val="00923456"/>
    <w:rsid w:val="009D5DD3"/>
    <w:rsid w:val="00A7510D"/>
    <w:rsid w:val="00B904DB"/>
    <w:rsid w:val="00BB4BB9"/>
    <w:rsid w:val="00C14042"/>
    <w:rsid w:val="00C410EF"/>
    <w:rsid w:val="00C635BD"/>
    <w:rsid w:val="00D277BC"/>
    <w:rsid w:val="00E42516"/>
    <w:rsid w:val="00EA29E6"/>
    <w:rsid w:val="00F63AE1"/>
    <w:rsid w:val="00F76950"/>
    <w:rsid w:val="00F912B0"/>
    <w:rsid w:val="00FA0D6A"/>
    <w:rsid w:val="773F0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14CFBBED"/>
  <w15:docId w15:val="{940814F2-D4BB-474B-BD4E-21E3164B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912B0"/>
    <w:pPr>
      <w:tabs>
        <w:tab w:val="center" w:pos="4153"/>
        <w:tab w:val="right" w:pos="8306"/>
      </w:tabs>
      <w:snapToGrid w:val="0"/>
      <w:jc w:val="left"/>
    </w:pPr>
    <w:rPr>
      <w:sz w:val="18"/>
    </w:rPr>
  </w:style>
  <w:style w:type="character" w:customStyle="1" w:styleId="a4">
    <w:name w:val="页脚 字符"/>
    <w:link w:val="a3"/>
    <w:uiPriority w:val="99"/>
    <w:semiHidden/>
    <w:locked/>
    <w:rsid w:val="00690551"/>
    <w:rPr>
      <w:rFonts w:cs="Times New Roman"/>
      <w:sz w:val="18"/>
      <w:szCs w:val="18"/>
    </w:rPr>
  </w:style>
  <w:style w:type="character" w:styleId="a5">
    <w:name w:val="page number"/>
    <w:uiPriority w:val="99"/>
    <w:rsid w:val="008827E2"/>
    <w:rPr>
      <w:rFonts w:cs="Times New Roman"/>
    </w:rPr>
  </w:style>
  <w:style w:type="paragraph" w:styleId="a6">
    <w:name w:val="header"/>
    <w:basedOn w:val="a"/>
    <w:link w:val="a7"/>
    <w:uiPriority w:val="99"/>
    <w:unhideWhenUsed/>
    <w:locked/>
    <w:rsid w:val="007A43E3"/>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rsid w:val="007A43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huanghe</dc:creator>
  <cp:keywords/>
  <dc:description/>
  <cp:lastModifiedBy>Lenovo</cp:lastModifiedBy>
  <cp:revision>10</cp:revision>
  <cp:lastPrinted>2023-04-07T04:03:00Z</cp:lastPrinted>
  <dcterms:created xsi:type="dcterms:W3CDTF">2023-03-21T00:16:00Z</dcterms:created>
  <dcterms:modified xsi:type="dcterms:W3CDTF">2023-04-18T11:05:00Z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CA34D04B14036F2060161864C2FC93DA</vt:lpwstr>
  </property>
</Properties>
</file>