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4112895</wp:posOffset>
                </wp:positionH>
                <wp:positionV relativeFrom="paragraph">
                  <wp:posOffset>221615</wp:posOffset>
                </wp:positionV>
                <wp:extent cx="1454150" cy="1190625"/>
                <wp:effectExtent l="0" t="0" r="12700" b="9525"/>
                <wp:wrapNone/>
                <wp:docPr id="2" name="矩形 2"/>
                <wp:cNvGraphicFramePr/>
                <a:graphic xmlns:a="http://schemas.openxmlformats.org/drawingml/2006/main">
                  <a:graphicData uri="http://schemas.microsoft.com/office/word/2010/wordprocessingShape">
                    <wps:wsp>
                      <wps:cNvSpPr/>
                      <wps:spPr>
                        <a:xfrm>
                          <a:off x="0" y="0"/>
                          <a:ext cx="1454150" cy="1190625"/>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b/>
                                <w:color w:val="FF0000"/>
                                <w:spacing w:val="0"/>
                                <w:w w:val="80"/>
                                <w:sz w:val="112"/>
                                <w:szCs w:val="112"/>
                                <w:lang w:eastAsia="zh-CN"/>
                              </w:rPr>
                            </w:pPr>
                            <w:r>
                              <w:rPr>
                                <w:rFonts w:hint="eastAsia" w:ascii="宋体" w:hAnsi="宋体" w:eastAsia="宋体" w:cs="宋体"/>
                                <w:b/>
                                <w:color w:val="FF0000"/>
                                <w:spacing w:val="0"/>
                                <w:w w:val="80"/>
                                <w:sz w:val="112"/>
                                <w:szCs w:val="112"/>
                                <w:lang w:eastAsia="zh-CN"/>
                              </w:rPr>
                              <w:t>文件</w:t>
                            </w:r>
                          </w:p>
                        </w:txbxContent>
                      </wps:txbx>
                      <wps:bodyPr upright="1"/>
                    </wps:wsp>
                  </a:graphicData>
                </a:graphic>
              </wp:anchor>
            </w:drawing>
          </mc:Choice>
          <mc:Fallback>
            <w:pict>
              <v:rect id="_x0000_s1026" o:spid="_x0000_s1026" o:spt="1" style="position:absolute;left:0pt;margin-left:323.85pt;margin-top:17.45pt;height:93.75pt;width:114.5pt;z-index:251660288;mso-width-relative:page;mso-height-relative:page;" fillcolor="#FFFFFF" filled="t" stroked="f" coordsize="21600,21600" o:gfxdata="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0rcatkAAAAKAQAADwAAAAAAAAABACAAAAAiAAAAZHJzL2Rvd25yZXYueG1sUEsB&#10;AhQAFAAAAAgAh07iQMvEacf0AQAA/AMAAA4AAAAAAAAAAQAgAAAAKAEAAGRycy9lMm9Eb2MueG1s&#10;UEsFBgAAAAAGAAYAWQEAAI4FAAAAAA==&#10;">
                <v:fill type="gradient" on="t" color2="#FFFFFF" angle="90" focus="100%" focussize="0f,0f" focusposition="0f,0f">
                  <o:fill type="gradientUnscaled" v:ext="backwardCompatible"/>
                </v:fill>
                <v:stroke on="f" weight="1.25pt"/>
                <v:imagedata o:title=""/>
                <o:lock v:ext="edit" aspectratio="f"/>
                <v:textbox>
                  <w:txbxContent>
                    <w:p>
                      <w:pPr>
                        <w:rPr>
                          <w:rFonts w:hint="eastAsia" w:ascii="宋体" w:hAnsi="宋体" w:eastAsia="宋体" w:cs="宋体"/>
                          <w:b/>
                          <w:color w:val="FF0000"/>
                          <w:spacing w:val="0"/>
                          <w:w w:val="80"/>
                          <w:sz w:val="112"/>
                          <w:szCs w:val="112"/>
                          <w:lang w:eastAsia="zh-CN"/>
                        </w:rPr>
                      </w:pPr>
                      <w:r>
                        <w:rPr>
                          <w:rFonts w:hint="eastAsia" w:ascii="宋体" w:hAnsi="宋体" w:eastAsia="宋体" w:cs="宋体"/>
                          <w:b/>
                          <w:color w:val="FF0000"/>
                          <w:spacing w:val="0"/>
                          <w:w w:val="80"/>
                          <w:sz w:val="112"/>
                          <w:szCs w:val="112"/>
                          <w:lang w:eastAsia="zh-CN"/>
                        </w:rPr>
                        <w:t>文件</w:t>
                      </w:r>
                    </w:p>
                  </w:txbxContent>
                </v:textbox>
              </v:rect>
            </w:pict>
          </mc:Fallback>
        </mc:AlternateContent>
      </w:r>
      <w:r>
        <w:rPr>
          <w:rFonts w:hint="eastAsia" w:ascii="宋体" w:hAnsi="宋体" w:eastAsia="宋体" w:cs="宋体"/>
          <w:b/>
          <w:sz w:val="32"/>
          <w:szCs w:val="3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171450</wp:posOffset>
                </wp:positionV>
                <wp:extent cx="4453255" cy="1462405"/>
                <wp:effectExtent l="4445" t="4445" r="19050" b="19050"/>
                <wp:wrapNone/>
                <wp:docPr id="30" name="文本框 30"/>
                <wp:cNvGraphicFramePr/>
                <a:graphic xmlns:a="http://schemas.openxmlformats.org/drawingml/2006/main">
                  <a:graphicData uri="http://schemas.microsoft.com/office/word/2010/wordprocessingShape">
                    <wps:wsp>
                      <wps:cNvSpPr txBox="1"/>
                      <wps:spPr>
                        <a:xfrm>
                          <a:off x="0" y="0"/>
                          <a:ext cx="4695190" cy="105537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hint="eastAsia" w:ascii="宋体" w:hAnsi="宋体" w:eastAsia="宋体" w:cs="宋体"/>
                                <w:b/>
                                <w:bCs w:val="0"/>
                                <w:color w:val="FF0000"/>
                                <w:spacing w:val="20"/>
                                <w:w w:val="80"/>
                                <w:sz w:val="72"/>
                                <w:szCs w:val="72"/>
                              </w:rPr>
                            </w:pPr>
                            <w:r>
                              <w:rPr>
                                <w:rFonts w:hint="eastAsia" w:ascii="宋体" w:hAnsi="宋体" w:eastAsia="宋体" w:cs="宋体"/>
                                <w:b/>
                                <w:bCs w:val="0"/>
                                <w:color w:val="FF0000"/>
                                <w:spacing w:val="20"/>
                                <w:w w:val="80"/>
                                <w:sz w:val="72"/>
                                <w:szCs w:val="72"/>
                                <w:lang w:eastAsia="zh-CN"/>
                              </w:rPr>
                              <w:t>许昌市魏都区</w:t>
                            </w:r>
                            <w:r>
                              <w:rPr>
                                <w:rFonts w:hint="eastAsia" w:ascii="宋体" w:hAnsi="宋体" w:eastAsia="宋体" w:cs="宋体"/>
                                <w:b/>
                                <w:bCs w:val="0"/>
                                <w:color w:val="FF0000"/>
                                <w:spacing w:val="20"/>
                                <w:w w:val="80"/>
                                <w:sz w:val="72"/>
                                <w:szCs w:val="72"/>
                              </w:rPr>
                              <w:t>爱国卫生</w:t>
                            </w:r>
                          </w:p>
                          <w:p>
                            <w:pPr>
                              <w:rPr>
                                <w:rFonts w:hint="eastAsia"/>
                              </w:rPr>
                            </w:pPr>
                            <w:r>
                              <w:rPr>
                                <w:rFonts w:hint="eastAsia" w:ascii="宋体" w:hAnsi="宋体" w:eastAsia="宋体" w:cs="宋体"/>
                                <w:b/>
                                <w:bCs w:val="0"/>
                                <w:color w:val="FF0000"/>
                                <w:spacing w:val="102"/>
                                <w:w w:val="80"/>
                                <w:sz w:val="72"/>
                                <w:szCs w:val="72"/>
                              </w:rPr>
                              <w:t>运动委员会</w:t>
                            </w:r>
                            <w:r>
                              <w:rPr>
                                <w:rFonts w:hint="eastAsia" w:ascii="宋体" w:hAnsi="宋体" w:cs="宋体"/>
                                <w:b/>
                                <w:bCs w:val="0"/>
                                <w:color w:val="FF0000"/>
                                <w:spacing w:val="102"/>
                                <w:w w:val="80"/>
                                <w:sz w:val="72"/>
                                <w:szCs w:val="72"/>
                                <w:lang w:eastAsia="zh-CN"/>
                              </w:rPr>
                              <w:t>办公室</w:t>
                            </w:r>
                          </w:p>
                          <w:p>
                            <w:pPr>
                              <w:rPr>
                                <w:rFonts w:hint="eastAsia"/>
                              </w:rPr>
                            </w:pPr>
                          </w:p>
                        </w:txbxContent>
                      </wps:txbx>
                      <wps:bodyPr upright="1"/>
                    </wps:wsp>
                  </a:graphicData>
                </a:graphic>
              </wp:anchor>
            </w:drawing>
          </mc:Choice>
          <mc:Fallback>
            <w:pict>
              <v:shape id="_x0000_s1026" o:spid="_x0000_s1026" o:spt="202" type="#_x0000_t202" style="position:absolute;left:0pt;margin-left:-3.25pt;margin-top:13.5pt;height:115.15pt;width:350.65pt;z-index:251659264;mso-width-relative:page;mso-height-relative:page;" fillcolor="#FFFFFF" filled="t" stroked="t" coordsize="21600,21600" o:gfxdata="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la45E2AAAAAkBAAAPAAAAAAAAAAEA&#10;IAAAACIAAABkcnMvZG93bnJldi54bWxQSwECFAAUAAAACACHTuJAl73arw8CAABHBAAADgAAAAAA&#10;AAABACAAAAAnAQAAZHJzL2Uyb0RvYy54bWxQSwUGAAAAAAYABgBZAQAAqAUAAAAA&#10;">
                <v:fill on="t" focussize="0,0"/>
                <v:stroke color="#FFFFFF" joinstyle="miter"/>
                <v:imagedata o:title=""/>
                <o:lock v:ext="edit" aspectratio="f"/>
                <v:textbox>
                  <w:txbxContent>
                    <w:p>
                      <w:pPr>
                        <w:rPr>
                          <w:rFonts w:hint="eastAsia" w:ascii="宋体" w:hAnsi="宋体" w:eastAsia="宋体" w:cs="宋体"/>
                          <w:b/>
                          <w:bCs w:val="0"/>
                          <w:color w:val="FF0000"/>
                          <w:spacing w:val="20"/>
                          <w:w w:val="80"/>
                          <w:sz w:val="72"/>
                          <w:szCs w:val="72"/>
                        </w:rPr>
                      </w:pPr>
                      <w:r>
                        <w:rPr>
                          <w:rFonts w:hint="eastAsia" w:ascii="宋体" w:hAnsi="宋体" w:eastAsia="宋体" w:cs="宋体"/>
                          <w:b/>
                          <w:bCs w:val="0"/>
                          <w:color w:val="FF0000"/>
                          <w:spacing w:val="20"/>
                          <w:w w:val="80"/>
                          <w:sz w:val="72"/>
                          <w:szCs w:val="72"/>
                          <w:lang w:eastAsia="zh-CN"/>
                        </w:rPr>
                        <w:t>许昌市魏都区</w:t>
                      </w:r>
                      <w:r>
                        <w:rPr>
                          <w:rFonts w:hint="eastAsia" w:ascii="宋体" w:hAnsi="宋体" w:eastAsia="宋体" w:cs="宋体"/>
                          <w:b/>
                          <w:bCs w:val="0"/>
                          <w:color w:val="FF0000"/>
                          <w:spacing w:val="20"/>
                          <w:w w:val="80"/>
                          <w:sz w:val="72"/>
                          <w:szCs w:val="72"/>
                        </w:rPr>
                        <w:t>爱国卫生</w:t>
                      </w:r>
                    </w:p>
                    <w:p>
                      <w:pPr>
                        <w:rPr>
                          <w:rFonts w:hint="eastAsia"/>
                        </w:rPr>
                      </w:pPr>
                      <w:r>
                        <w:rPr>
                          <w:rFonts w:hint="eastAsia" w:ascii="宋体" w:hAnsi="宋体" w:eastAsia="宋体" w:cs="宋体"/>
                          <w:b/>
                          <w:bCs w:val="0"/>
                          <w:color w:val="FF0000"/>
                          <w:spacing w:val="102"/>
                          <w:w w:val="80"/>
                          <w:sz w:val="72"/>
                          <w:szCs w:val="72"/>
                        </w:rPr>
                        <w:t>运动委员会</w:t>
                      </w:r>
                      <w:r>
                        <w:rPr>
                          <w:rFonts w:hint="eastAsia" w:ascii="宋体" w:hAnsi="宋体" w:cs="宋体"/>
                          <w:b/>
                          <w:bCs w:val="0"/>
                          <w:color w:val="FF0000"/>
                          <w:spacing w:val="102"/>
                          <w:w w:val="80"/>
                          <w:sz w:val="72"/>
                          <w:szCs w:val="72"/>
                          <w:lang w:eastAsia="zh-CN"/>
                        </w:rPr>
                        <w:t>办公室</w:t>
                      </w:r>
                    </w:p>
                    <w:p>
                      <w:pPr>
                        <w:rPr>
                          <w:rFonts w:hint="eastAsia"/>
                        </w:rPr>
                      </w:pPr>
                    </w:p>
                  </w:txbxContent>
                </v:textbox>
              </v:shape>
            </w:pict>
          </mc:Fallback>
        </mc:AlternateContent>
      </w:r>
    </w:p>
    <w:p>
      <w:pPr>
        <w:jc w:val="center"/>
        <w:rPr>
          <w:rFonts w:hint="eastAsia" w:ascii="宋体" w:hAnsi="宋体"/>
          <w:b/>
          <w:sz w:val="32"/>
          <w:szCs w:val="32"/>
        </w:rPr>
      </w:pPr>
    </w:p>
    <w:p>
      <w:pPr>
        <w:spacing w:line="480" w:lineRule="exact"/>
        <w:jc w:val="center"/>
        <w:rPr>
          <w:rFonts w:hint="eastAsia" w:ascii="宋体" w:hAnsi="宋体"/>
          <w:b/>
          <w:sz w:val="32"/>
          <w:szCs w:val="32"/>
        </w:rPr>
      </w:pPr>
    </w:p>
    <w:p>
      <w:pPr>
        <w:spacing w:line="480" w:lineRule="exact"/>
        <w:jc w:val="center"/>
        <w:rPr>
          <w:rFonts w:ascii="宋体" w:hAnsi="宋体"/>
          <w:b/>
          <w:sz w:val="32"/>
          <w:szCs w:val="32"/>
        </w:rPr>
      </w:pPr>
    </w:p>
    <w:p>
      <w:pPr>
        <w:jc w:val="center"/>
        <w:rPr>
          <w:rFonts w:ascii="宋体" w:hAnsi="宋体"/>
          <w:b/>
          <w:sz w:val="32"/>
          <w:szCs w:val="32"/>
        </w:rPr>
      </w:pPr>
    </w:p>
    <w:p>
      <w:pPr>
        <w:spacing w:line="600" w:lineRule="exact"/>
        <w:jc w:val="center"/>
        <w:rPr>
          <w:rFonts w:hint="eastAsia" w:ascii="宋体" w:hAnsi="宋体"/>
          <w:sz w:val="32"/>
          <w:szCs w:val="32"/>
        </w:rPr>
      </w:pPr>
      <w:r>
        <w:rPr>
          <w:rFonts w:hint="eastAsia" w:ascii="仿宋_GB2312" w:eastAsia="仿宋_GB2312"/>
          <w:sz w:val="32"/>
          <w:szCs w:val="32"/>
        </w:rPr>
        <w:t>许</w:t>
      </w:r>
      <w:r>
        <w:rPr>
          <w:rFonts w:hint="eastAsia" w:ascii="仿宋_GB2312" w:eastAsia="仿宋_GB2312"/>
          <w:sz w:val="32"/>
          <w:szCs w:val="32"/>
          <w:lang w:eastAsia="zh-CN"/>
        </w:rPr>
        <w:t>魏</w:t>
      </w:r>
      <w:r>
        <w:rPr>
          <w:rFonts w:hint="eastAsia" w:ascii="仿宋_GB2312" w:eastAsia="仿宋_GB2312"/>
          <w:sz w:val="32"/>
          <w:szCs w:val="32"/>
        </w:rPr>
        <w:t>爱卫</w:t>
      </w:r>
      <w:r>
        <w:rPr>
          <w:rFonts w:hint="eastAsia" w:ascii="仿宋_GB2312" w:eastAsia="仿宋_GB2312"/>
          <w:sz w:val="32"/>
          <w:szCs w:val="32"/>
          <w:lang w:eastAsia="zh-CN"/>
        </w:rPr>
        <w:t>办</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号</w:t>
      </w:r>
    </w:p>
    <w:p>
      <w:pPr>
        <w:keepNext w:val="0"/>
        <w:keepLines w:val="0"/>
        <w:pageBreakBefore w:val="0"/>
        <w:widowControl w:val="0"/>
        <w:tabs>
          <w:tab w:val="center" w:pos="4479"/>
        </w:tabs>
        <w:kinsoku/>
        <w:wordWrap/>
        <w:overflowPunct/>
        <w:topLinePunct w:val="0"/>
        <w:autoSpaceDE/>
        <w:autoSpaceDN/>
        <w:bidi w:val="0"/>
        <w:adjustRightInd/>
        <w:snapToGrid/>
        <w:spacing w:line="600" w:lineRule="exact"/>
        <w:textAlignment w:val="auto"/>
        <w:rPr>
          <w:rFonts w:ascii="Times New Roman" w:hAnsi="Times New Roman" w:eastAsia="仿宋_GB2312" w:cs="Times New Roman"/>
          <w:sz w:val="32"/>
          <w:szCs w:val="32"/>
        </w:rPr>
      </w:pPr>
      <w:r>
        <w:rPr>
          <w:rFonts w:hint="eastAsia" w:ascii="宋体" w:hAnsi="宋体"/>
          <w:sz w:val="32"/>
          <w:szCs w:val="32"/>
        </w:rPr>
        <mc:AlternateContent>
          <mc:Choice Requires="wps">
            <w:drawing>
              <wp:anchor distT="0" distB="0" distL="114300" distR="114300" simplePos="0" relativeHeight="251662336" behindDoc="0" locked="0" layoutInCell="1" allowOverlap="1">
                <wp:simplePos x="0" y="0"/>
                <wp:positionH relativeFrom="column">
                  <wp:posOffset>3066415</wp:posOffset>
                </wp:positionH>
                <wp:positionV relativeFrom="paragraph">
                  <wp:posOffset>222885</wp:posOffset>
                </wp:positionV>
                <wp:extent cx="2514600" cy="0"/>
                <wp:effectExtent l="0" t="13970" r="0" b="24130"/>
                <wp:wrapNone/>
                <wp:docPr id="34" name="直接连接符 34"/>
                <wp:cNvGraphicFramePr/>
                <a:graphic xmlns:a="http://schemas.openxmlformats.org/drawingml/2006/main">
                  <a:graphicData uri="http://schemas.microsoft.com/office/word/2010/wordprocessingShape">
                    <wps:wsp>
                      <wps:cNvCnPr/>
                      <wps:spPr>
                        <a:xfrm>
                          <a:off x="0" y="0"/>
                          <a:ext cx="25146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1.45pt;margin-top:17.55pt;height:0pt;width:198pt;z-index:251662336;mso-width-relative:page;mso-height-relative:page;" filled="f" stroked="t" coordsize="21600,21600" o:gfxdata="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b21bjWAAAACQEAAA8AAAAAAAAAAQAgAAAAIgAAAGRycy9kb3ducmV2&#10;LnhtbFBLAQIUABQAAAAIAIdO4kCO2Me1/gEAAPUDAAAOAAAAAAAAAAEAIAAAACUBAABkcnMvZTJv&#10;RG9jLnhtbFBLBQYAAAAABgAGAFkBAACVBQAAAAA=&#10;">
                <v:fill on="f" focussize="0,0"/>
                <v:stroke weight="2.25pt" color="#FF0000" joinstyle="round"/>
                <v:imagedata o:title=""/>
                <o:lock v:ext="edit" aspectratio="f"/>
              </v:line>
            </w:pict>
          </mc:Fallback>
        </mc:AlternateContent>
      </w:r>
      <w:r>
        <w:rPr>
          <w:rFonts w:hint="eastAsia" w:ascii="宋体" w:hAnsi="宋体"/>
          <w:color w:val="FF0000"/>
          <w:sz w:val="32"/>
          <w:szCs w:val="32"/>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218440</wp:posOffset>
                </wp:positionV>
                <wp:extent cx="2514600" cy="0"/>
                <wp:effectExtent l="0" t="13970" r="0" b="24130"/>
                <wp:wrapNone/>
                <wp:docPr id="33" name="直接连接符 33"/>
                <wp:cNvGraphicFramePr/>
                <a:graphic xmlns:a="http://schemas.openxmlformats.org/drawingml/2006/main">
                  <a:graphicData uri="http://schemas.microsoft.com/office/word/2010/wordprocessingShape">
                    <wps:wsp>
                      <wps:cNvCnPr/>
                      <wps:spPr>
                        <a:xfrm>
                          <a:off x="0" y="0"/>
                          <a:ext cx="25146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17.2pt;height:0pt;width:198pt;z-index:251661312;mso-width-relative:page;mso-height-relative:page;" filled="f" stroked="t" coordsize="21600,21600" o:gfxdata="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SAlBtUAAAAIAQAADwAAAAAAAAABACAAAAAiAAAAZHJzL2Rvd25yZXYu&#10;eG1sUEsBAhQAFAAAAAgAh07iQDvLx8j+AQAA9QMAAA4AAAAAAAAAAQAgAAAAJAEAAGRycy9lMm9E&#10;b2MueG1sUEsFBgAAAAAGAAYAWQEAAJQFAAAAAA==&#10;">
                <v:fill on="f" focussize="0,0"/>
                <v:stroke weight="2.25pt" color="#FF0000" joinstyle="round"/>
                <v:imagedata o:title=""/>
                <o:lock v:ext="edit" aspectratio="f"/>
              </v:line>
            </w:pict>
          </mc:Fallback>
        </mc:AlternateContent>
      </w:r>
      <w:r>
        <w:rPr>
          <w:rFonts w:hint="eastAsia" w:ascii="Times New Roman" w:hAnsi="Times New Roman" w:eastAsia="仿宋_GB2312" w:cs="Times New Roman"/>
          <w:sz w:val="32"/>
          <w:szCs w:val="32"/>
          <w:lang w:eastAsia="zh-CN"/>
        </w:rPr>
        <w:tab/>
      </w:r>
      <w:r>
        <w:rPr>
          <w:rFonts w:hint="eastAsia" w:ascii="宋体" w:hAnsi="宋体"/>
          <w:color w:val="FF0000"/>
          <w:sz w:val="52"/>
          <w:szCs w:val="52"/>
        </w:rPr>
        <w:t>★</w:t>
      </w:r>
    </w:p>
    <w:p>
      <w:pPr>
        <w:spacing w:line="540" w:lineRule="exact"/>
        <w:jc w:val="center"/>
        <w:rPr>
          <w:rFonts w:hint="eastAsia" w:ascii="仿宋_GB2312" w:eastAsia="仿宋_GB2312"/>
          <w:sz w:val="52"/>
          <w:szCs w:val="52"/>
        </w:rPr>
      </w:pPr>
    </w:p>
    <w:p>
      <w:pPr>
        <w:spacing w:line="560" w:lineRule="exact"/>
        <w:jc w:val="center"/>
        <w:rPr>
          <w:rFonts w:hint="eastAsia" w:ascii="宋体" w:hAnsi="宋体"/>
          <w:b/>
          <w:sz w:val="44"/>
          <w:szCs w:val="44"/>
        </w:rPr>
      </w:pPr>
      <w:r>
        <w:rPr>
          <w:rFonts w:hint="eastAsia" w:ascii="宋体" w:hAnsi="宋体"/>
          <w:b/>
          <w:sz w:val="44"/>
          <w:szCs w:val="44"/>
        </w:rPr>
        <w:t>关于印发20</w:t>
      </w:r>
      <w:r>
        <w:rPr>
          <w:rFonts w:hint="eastAsia" w:ascii="宋体" w:hAnsi="宋体"/>
          <w:b/>
          <w:sz w:val="44"/>
          <w:szCs w:val="44"/>
          <w:lang w:val="en-US" w:eastAsia="zh-CN"/>
        </w:rPr>
        <w:t>22</w:t>
      </w:r>
      <w:r>
        <w:rPr>
          <w:rFonts w:hint="eastAsia" w:ascii="宋体" w:hAnsi="宋体"/>
          <w:b/>
          <w:sz w:val="44"/>
          <w:szCs w:val="44"/>
        </w:rPr>
        <w:t>年魏都区病媒生物防制</w:t>
      </w:r>
    </w:p>
    <w:p>
      <w:pPr>
        <w:spacing w:line="560" w:lineRule="exact"/>
        <w:jc w:val="center"/>
        <w:rPr>
          <w:rFonts w:hint="eastAsia" w:ascii="宋体" w:hAnsi="宋体"/>
          <w:b/>
          <w:sz w:val="44"/>
          <w:szCs w:val="44"/>
        </w:rPr>
      </w:pPr>
      <w:r>
        <w:rPr>
          <w:rFonts w:hint="eastAsia" w:ascii="宋体" w:hAnsi="宋体"/>
          <w:b/>
          <w:sz w:val="44"/>
          <w:szCs w:val="44"/>
        </w:rPr>
        <w:t>专项整治工作方案的通知</w:t>
      </w:r>
    </w:p>
    <w:p>
      <w:pPr>
        <w:spacing w:line="540" w:lineRule="exact"/>
        <w:rPr>
          <w:rFonts w:hint="eastAsia" w:ascii="仿宋_GB2312" w:eastAsia="仿宋_GB2312"/>
          <w:sz w:val="32"/>
          <w:szCs w:val="32"/>
        </w:rPr>
      </w:pPr>
    </w:p>
    <w:p>
      <w:pPr>
        <w:rPr>
          <w:rFonts w:hint="eastAsia" w:ascii="仿宋_GB2312" w:hAnsi="仿宋" w:eastAsia="仿宋_GB2312"/>
          <w:sz w:val="32"/>
          <w:szCs w:val="32"/>
        </w:rPr>
      </w:pPr>
      <w:r>
        <w:rPr>
          <w:rFonts w:hint="eastAsia" w:ascii="仿宋_GB2312" w:hAnsi="仿宋" w:eastAsia="仿宋_GB2312"/>
          <w:sz w:val="32"/>
          <w:szCs w:val="32"/>
        </w:rPr>
        <w:t>各街道办事处、</w:t>
      </w:r>
      <w:r>
        <w:rPr>
          <w:rFonts w:hint="eastAsia" w:ascii="仿宋_GB2312" w:hAnsi="仿宋" w:eastAsia="仿宋_GB2312"/>
          <w:sz w:val="32"/>
          <w:szCs w:val="32"/>
          <w:lang w:eastAsia="zh-CN"/>
        </w:rPr>
        <w:t>先进制造业开发区</w:t>
      </w:r>
      <w:r>
        <w:rPr>
          <w:rFonts w:hint="eastAsia" w:ascii="仿宋_GB2312" w:hAnsi="仿宋" w:eastAsia="仿宋_GB2312"/>
          <w:sz w:val="32"/>
          <w:szCs w:val="32"/>
        </w:rPr>
        <w:t>管委会，区直及驻区各</w:t>
      </w:r>
      <w:r>
        <w:rPr>
          <w:rFonts w:hint="eastAsia" w:ascii="仿宋_GB2312" w:hAnsi="仿宋" w:eastAsia="仿宋_GB2312"/>
          <w:sz w:val="32"/>
          <w:szCs w:val="32"/>
          <w:lang w:eastAsia="zh-CN"/>
        </w:rPr>
        <w:t>相关</w:t>
      </w:r>
      <w:r>
        <w:rPr>
          <w:rFonts w:hint="eastAsia" w:ascii="仿宋_GB2312" w:hAnsi="仿宋" w:eastAsia="仿宋_GB2312"/>
          <w:sz w:val="32"/>
          <w:szCs w:val="32"/>
        </w:rPr>
        <w:t>单位：</w:t>
      </w:r>
    </w:p>
    <w:p>
      <w:pPr>
        <w:spacing w:line="54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sz w:val="32"/>
          <w:szCs w:val="32"/>
        </w:rPr>
        <w:t>现将《20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年魏都区病媒生物防制专项整治工作方案》印发给你们，请结合实际，认真贯彻执行</w:t>
      </w:r>
      <w:r>
        <w:rPr>
          <w:rFonts w:hint="eastAsia" w:ascii="仿宋_GB2312" w:hAnsi="仿宋" w:eastAsia="仿宋_GB2312" w:cs="宋体"/>
          <w:kern w:val="0"/>
          <w:sz w:val="32"/>
          <w:szCs w:val="32"/>
        </w:rPr>
        <w:t>。</w:t>
      </w:r>
    </w:p>
    <w:p>
      <w:pPr>
        <w:spacing w:line="54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sz w:val="32"/>
          <w:szCs w:val="32"/>
        </w:rPr>
        <w:drawing>
          <wp:anchor distT="0" distB="0" distL="114300" distR="114300" simplePos="0" relativeHeight="251662336" behindDoc="1" locked="0" layoutInCell="1" allowOverlap="1">
            <wp:simplePos x="0" y="0"/>
            <wp:positionH relativeFrom="column">
              <wp:posOffset>3706495</wp:posOffset>
            </wp:positionH>
            <wp:positionV relativeFrom="paragraph">
              <wp:posOffset>158750</wp:posOffset>
            </wp:positionV>
            <wp:extent cx="1512570" cy="1512570"/>
            <wp:effectExtent l="0" t="0" r="11430" b="11430"/>
            <wp:wrapNone/>
            <wp:docPr id="3" name="图片 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
                    <pic:cNvPicPr>
                      <a:picLocks noChangeAspect="1"/>
                    </pic:cNvPicPr>
                  </pic:nvPicPr>
                  <pic:blipFill>
                    <a:blip r:embed="rId6"/>
                    <a:stretch>
                      <a:fillRect/>
                    </a:stretch>
                  </pic:blipFill>
                  <pic:spPr>
                    <a:xfrm>
                      <a:off x="0" y="0"/>
                      <a:ext cx="1512570" cy="1512570"/>
                    </a:xfrm>
                    <a:prstGeom prst="rect">
                      <a:avLst/>
                    </a:prstGeom>
                  </pic:spPr>
                </pic:pic>
              </a:graphicData>
            </a:graphic>
          </wp:anchor>
        </w:drawing>
      </w:r>
    </w:p>
    <w:p>
      <w:pPr>
        <w:spacing w:line="540" w:lineRule="exact"/>
        <w:ind w:firstLine="640" w:firstLineChars="200"/>
        <w:rPr>
          <w:rFonts w:hint="eastAsia" w:ascii="仿宋_GB2312" w:hAnsi="仿宋" w:eastAsia="仿宋_GB2312"/>
          <w:sz w:val="32"/>
          <w:szCs w:val="32"/>
        </w:rPr>
      </w:pPr>
    </w:p>
    <w:p>
      <w:pPr>
        <w:jc w:val="center"/>
        <w:rPr>
          <w:rFonts w:hint="eastAsia" w:ascii="仿宋_GB2312" w:hAnsi="仿宋" w:eastAsia="仿宋_GB2312"/>
          <w:sz w:val="32"/>
          <w:szCs w:val="32"/>
        </w:rPr>
      </w:pPr>
      <w:r>
        <w:rPr>
          <w:rFonts w:hint="eastAsia" w:ascii="仿宋_GB2312" w:hAnsi="仿宋" w:eastAsia="仿宋_GB2312"/>
          <w:sz w:val="32"/>
          <w:szCs w:val="32"/>
        </w:rPr>
        <w:t xml:space="preserve">                                   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15</w:t>
      </w:r>
      <w:r>
        <w:rPr>
          <w:rFonts w:hint="eastAsia" w:ascii="仿宋_GB2312" w:hAnsi="仿宋" w:eastAsia="仿宋_GB2312"/>
          <w:sz w:val="32"/>
          <w:szCs w:val="32"/>
        </w:rPr>
        <w:t>日</w:t>
      </w:r>
    </w:p>
    <w:p>
      <w:pPr>
        <w:spacing w:line="560" w:lineRule="exact"/>
        <w:jc w:val="center"/>
        <w:rPr>
          <w:rFonts w:hint="eastAsia" w:ascii="宋体" w:hAnsi="宋体"/>
          <w:b/>
          <w:sz w:val="44"/>
          <w:szCs w:val="44"/>
        </w:rPr>
      </w:pPr>
    </w:p>
    <w:p>
      <w:pPr>
        <w:spacing w:line="560" w:lineRule="exact"/>
        <w:jc w:val="center"/>
        <w:rPr>
          <w:rFonts w:hint="eastAsia" w:ascii="宋体" w:hAnsi="宋体"/>
          <w:b/>
          <w:sz w:val="44"/>
          <w:szCs w:val="44"/>
        </w:rPr>
      </w:pPr>
    </w:p>
    <w:p>
      <w:pPr>
        <w:spacing w:line="560" w:lineRule="exact"/>
        <w:jc w:val="center"/>
        <w:rPr>
          <w:rFonts w:hint="eastAsia" w:ascii="宋体" w:hAnsi="宋体"/>
          <w:b/>
          <w:sz w:val="44"/>
          <w:szCs w:val="44"/>
        </w:rPr>
      </w:pPr>
    </w:p>
    <w:p>
      <w:pPr>
        <w:spacing w:line="560" w:lineRule="exact"/>
        <w:jc w:val="center"/>
        <w:rPr>
          <w:rFonts w:hint="eastAsia" w:ascii="宋体" w:hAnsi="宋体"/>
          <w:b/>
          <w:sz w:val="44"/>
          <w:szCs w:val="44"/>
        </w:rPr>
      </w:pPr>
      <w:bookmarkStart w:id="0" w:name="_GoBack"/>
      <w:bookmarkEnd w:id="0"/>
    </w:p>
    <w:p>
      <w:pPr>
        <w:spacing w:line="560" w:lineRule="exact"/>
        <w:jc w:val="center"/>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宋体" w:hAnsi="宋体"/>
          <w:b/>
          <w:sz w:val="44"/>
          <w:szCs w:val="44"/>
        </w:rPr>
      </w:pPr>
      <w:r>
        <w:rPr>
          <w:rFonts w:hint="eastAsia" w:ascii="宋体" w:hAnsi="宋体"/>
          <w:b/>
          <w:sz w:val="44"/>
          <w:szCs w:val="44"/>
        </w:rPr>
        <w:t>20</w:t>
      </w:r>
      <w:r>
        <w:rPr>
          <w:rFonts w:hint="eastAsia" w:ascii="宋体" w:hAnsi="宋体"/>
          <w:b/>
          <w:sz w:val="44"/>
          <w:szCs w:val="44"/>
          <w:lang w:val="en-US" w:eastAsia="zh-CN"/>
        </w:rPr>
        <w:t>22</w:t>
      </w:r>
      <w:r>
        <w:rPr>
          <w:rFonts w:hint="eastAsia" w:ascii="宋体" w:hAnsi="宋体"/>
          <w:b/>
          <w:sz w:val="44"/>
          <w:szCs w:val="44"/>
        </w:rPr>
        <w:t>年魏都区病媒生物防制专项整治</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宋体" w:hAnsi="宋体"/>
          <w:b/>
          <w:sz w:val="44"/>
          <w:szCs w:val="44"/>
        </w:rPr>
      </w:pPr>
      <w:r>
        <w:rPr>
          <w:rFonts w:hint="eastAsia" w:ascii="宋体" w:hAnsi="宋体"/>
          <w:b/>
          <w:sz w:val="44"/>
          <w:szCs w:val="44"/>
        </w:rPr>
        <w:t>工作方案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为有效降低“蚊、蝇、鼠、蟑”病媒生物（四害）密度，预防、控制病媒生物传染性疾病的发生和流行，</w:t>
      </w:r>
      <w:r>
        <w:rPr>
          <w:rFonts w:hint="eastAsia" w:ascii="仿宋" w:hAnsi="仿宋" w:eastAsia="仿宋"/>
          <w:sz w:val="32"/>
          <w:szCs w:val="32"/>
          <w:lang w:eastAsia="zh-CN"/>
        </w:rPr>
        <w:t>巩固新冠肺炎疫情防控和国家卫生城市创建成果，</w:t>
      </w:r>
      <w:r>
        <w:rPr>
          <w:rFonts w:hint="eastAsia" w:ascii="仿宋" w:hAnsi="仿宋" w:eastAsia="仿宋"/>
          <w:sz w:val="32"/>
          <w:szCs w:val="32"/>
        </w:rPr>
        <w:t>保障群众生命健康安全，决定在</w:t>
      </w:r>
      <w:r>
        <w:rPr>
          <w:rFonts w:hint="eastAsia" w:ascii="仿宋" w:hAnsi="仿宋" w:eastAsia="仿宋"/>
          <w:sz w:val="32"/>
          <w:szCs w:val="32"/>
          <w:lang w:eastAsia="zh-CN"/>
        </w:rPr>
        <w:t>全</w:t>
      </w:r>
      <w:r>
        <w:rPr>
          <w:rFonts w:hint="eastAsia" w:ascii="仿宋" w:hAnsi="仿宋" w:eastAsia="仿宋"/>
          <w:sz w:val="32"/>
          <w:szCs w:val="32"/>
        </w:rPr>
        <w:t>区开展病媒生物防制专项整治活动。特制定本方案：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Times New Roman"/>
          <w:b w:val="0"/>
          <w:bCs w:val="0"/>
          <w:color w:val="000000"/>
          <w:sz w:val="32"/>
          <w:szCs w:val="32"/>
        </w:rPr>
      </w:pPr>
      <w:r>
        <w:rPr>
          <w:rStyle w:val="6"/>
          <w:rFonts w:hint="eastAsia" w:ascii="黑体" w:hAnsi="黑体" w:eastAsia="黑体"/>
          <w:b w:val="0"/>
          <w:bCs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olor w:val="000000"/>
          <w:sz w:val="32"/>
          <w:szCs w:val="32"/>
        </w:rPr>
      </w:pPr>
      <w:r>
        <w:rPr>
          <w:rFonts w:hint="eastAsia" w:ascii="仿宋" w:hAnsi="仿宋" w:eastAsia="仿宋" w:cs="Times New Roman"/>
          <w:color w:val="000000"/>
          <w:sz w:val="32"/>
          <w:szCs w:val="32"/>
        </w:rPr>
        <w:t>以</w:t>
      </w:r>
      <w:r>
        <w:rPr>
          <w:rFonts w:hint="eastAsia" w:ascii="仿宋" w:hAnsi="仿宋" w:eastAsia="仿宋" w:cs="Times New Roman"/>
          <w:color w:val="000000"/>
          <w:sz w:val="32"/>
          <w:szCs w:val="32"/>
          <w:lang w:eastAsia="zh-CN"/>
        </w:rPr>
        <w:t>习近平新时代中国特色社会主义思想为</w:t>
      </w:r>
      <w:r>
        <w:rPr>
          <w:rFonts w:hint="eastAsia" w:ascii="仿宋" w:hAnsi="仿宋" w:eastAsia="仿宋" w:cs="Times New Roman"/>
          <w:color w:val="000000"/>
          <w:sz w:val="32"/>
          <w:szCs w:val="32"/>
        </w:rPr>
        <w:t>指导，</w:t>
      </w:r>
      <w:r>
        <w:rPr>
          <w:rFonts w:hint="eastAsia" w:ascii="仿宋" w:hAnsi="仿宋" w:eastAsia="仿宋" w:cs="Times New Roman"/>
          <w:sz w:val="32"/>
          <w:szCs w:val="32"/>
          <w:lang w:eastAsia="zh-CN"/>
        </w:rPr>
        <w:t>全面贯彻落实党的十九大，十九届三中、四中、五中、六中全会和《国务院关于深入开展爱</w:t>
      </w:r>
      <w:r>
        <w:rPr>
          <w:rFonts w:hint="eastAsia" w:ascii="仿宋" w:hAnsi="仿宋" w:eastAsia="仿宋" w:cs="Times New Roman"/>
          <w:color w:val="000000"/>
          <w:sz w:val="32"/>
          <w:szCs w:val="32"/>
        </w:rPr>
        <w:t>国卫生运动的意见》精神，</w:t>
      </w:r>
      <w:r>
        <w:rPr>
          <w:rFonts w:hint="eastAsia" w:ascii="仿宋" w:hAnsi="仿宋" w:eastAsia="仿宋" w:cs="Times New Roman"/>
          <w:color w:val="000000"/>
          <w:sz w:val="32"/>
          <w:szCs w:val="32"/>
          <w:lang w:eastAsia="zh-CN"/>
        </w:rPr>
        <w:t>为巩固新冠肺炎疫情防控和国家卫生城市创建成果，</w:t>
      </w:r>
      <w:r>
        <w:rPr>
          <w:rFonts w:hint="eastAsia" w:ascii="仿宋" w:hAnsi="仿宋" w:eastAsia="仿宋" w:cs="Times New Roman"/>
          <w:color w:val="000000"/>
          <w:sz w:val="32"/>
          <w:szCs w:val="32"/>
        </w:rPr>
        <w:t>营造健康和谐</w:t>
      </w:r>
      <w:r>
        <w:rPr>
          <w:rFonts w:hint="eastAsia" w:ascii="仿宋" w:hAnsi="仿宋" w:eastAsia="仿宋"/>
          <w:color w:val="000000"/>
          <w:sz w:val="32"/>
          <w:szCs w:val="32"/>
        </w:rPr>
        <w:t>社会环境</w:t>
      </w:r>
      <w:r>
        <w:rPr>
          <w:rFonts w:hint="eastAsia" w:ascii="仿宋" w:hAnsi="仿宋" w:eastAsia="仿宋"/>
          <w:color w:val="000000"/>
          <w:sz w:val="32"/>
          <w:szCs w:val="32"/>
          <w:lang w:eastAsia="zh-CN"/>
        </w:rPr>
        <w:t>。</w:t>
      </w:r>
      <w:r>
        <w:rPr>
          <w:rFonts w:hint="eastAsia" w:ascii="仿宋" w:hAnsi="仿宋" w:eastAsia="仿宋"/>
          <w:color w:val="000000"/>
          <w:sz w:val="32"/>
          <w:szCs w:val="32"/>
        </w:rPr>
        <w:t>按照政府组织，部门协调，属地管理，分级负责原则，坚持专业防制和群众防制相结合、环境综合防制与化学药物防制相结合的工作措施，在</w:t>
      </w:r>
      <w:r>
        <w:rPr>
          <w:rFonts w:hint="eastAsia" w:ascii="仿宋" w:hAnsi="仿宋" w:eastAsia="仿宋"/>
          <w:color w:val="000000"/>
          <w:sz w:val="32"/>
          <w:szCs w:val="32"/>
          <w:lang w:eastAsia="zh-CN"/>
        </w:rPr>
        <w:t>全</w:t>
      </w:r>
      <w:r>
        <w:rPr>
          <w:rFonts w:hint="eastAsia" w:ascii="仿宋" w:hAnsi="仿宋" w:eastAsia="仿宋"/>
          <w:color w:val="000000"/>
          <w:sz w:val="32"/>
          <w:szCs w:val="32"/>
        </w:rPr>
        <w:t>区开展病媒生物集中整治工作，有效降低“四害”密度，为</w:t>
      </w:r>
      <w:r>
        <w:rPr>
          <w:rFonts w:hint="eastAsia" w:ascii="仿宋" w:hAnsi="仿宋" w:eastAsia="仿宋"/>
          <w:color w:val="000000"/>
          <w:sz w:val="32"/>
          <w:szCs w:val="32"/>
          <w:lang w:eastAsia="zh-CN"/>
        </w:rPr>
        <w:t>居民</w:t>
      </w:r>
      <w:r>
        <w:rPr>
          <w:rFonts w:hint="eastAsia" w:ascii="仿宋" w:hAnsi="仿宋" w:eastAsia="仿宋"/>
          <w:color w:val="000000"/>
          <w:sz w:val="32"/>
          <w:szCs w:val="32"/>
        </w:rPr>
        <w:t>营造健康、清洁、和谐的生活工作环境，为我市通过</w:t>
      </w:r>
      <w:r>
        <w:rPr>
          <w:rFonts w:hint="eastAsia" w:ascii="仿宋" w:hAnsi="仿宋" w:eastAsia="仿宋"/>
          <w:color w:val="000000"/>
          <w:sz w:val="32"/>
          <w:szCs w:val="32"/>
          <w:lang w:eastAsia="zh-CN"/>
        </w:rPr>
        <w:t>国家卫生城市复审</w:t>
      </w:r>
      <w:r>
        <w:rPr>
          <w:rFonts w:hint="eastAsia" w:ascii="仿宋" w:hAnsi="仿宋" w:eastAsia="仿宋"/>
          <w:color w:val="000000"/>
          <w:sz w:val="32"/>
          <w:szCs w:val="32"/>
        </w:rPr>
        <w:t>创造条件</w:t>
      </w:r>
      <w:r>
        <w:rPr>
          <w:rFonts w:hint="eastAsia" w:ascii="仿宋" w:hAnsi="仿宋" w:eastAsia="仿宋"/>
          <w:color w:val="000000"/>
          <w:sz w:val="32"/>
          <w:szCs w:val="32"/>
          <w:lang w:eastAsia="zh-CN"/>
        </w:rPr>
        <w:t>、</w:t>
      </w:r>
      <w:r>
        <w:rPr>
          <w:rFonts w:hint="eastAsia" w:ascii="仿宋" w:hAnsi="仿宋" w:eastAsia="仿宋"/>
          <w:color w:val="000000"/>
          <w:sz w:val="32"/>
          <w:szCs w:val="32"/>
        </w:rPr>
        <w:t>打好基础。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黑体" w:eastAsia="仿宋_GB2312"/>
          <w:b/>
          <w:sz w:val="32"/>
          <w:szCs w:val="32"/>
        </w:rPr>
      </w:pPr>
      <w:r>
        <w:rPr>
          <w:rStyle w:val="6"/>
          <w:rFonts w:hint="eastAsia" w:ascii="黑体" w:eastAsia="黑体"/>
          <w:b w:val="0"/>
          <w:sz w:val="32"/>
          <w:szCs w:val="32"/>
        </w:rPr>
        <w:t>二、整治范围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color w:val="000000"/>
          <w:sz w:val="32"/>
          <w:szCs w:val="32"/>
        </w:rPr>
        <w:t>全区范围内</w:t>
      </w:r>
      <w:r>
        <w:rPr>
          <w:rFonts w:hint="eastAsia" w:ascii="仿宋_GB2312" w:hAnsi="仿宋" w:eastAsia="仿宋_GB2312"/>
          <w:sz w:val="32"/>
          <w:szCs w:val="32"/>
        </w:rPr>
        <w:t>的一般单位（机关、学校、商店等）、居民住宅区、重点单位（农贸市场、饭店、宾馆、饮食店、副食品店、食品加工厂、酿造厂、屠宰厂、粮库（店）、医院、火车站、汽车站等）、外环境（建筑工地、垃圾收集站、公园、绿地、河流沿岸、铁道两侧等）和各类水体（小积水、湖泊、河流等）。</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0"/>
        <w:rPr>
          <w:rFonts w:hint="eastAsia" w:ascii="黑体" w:hAnsi="黑体" w:eastAsia="黑体"/>
          <w:color w:val="000000"/>
          <w:sz w:val="32"/>
          <w:szCs w:val="32"/>
        </w:rPr>
      </w:pPr>
      <w:r>
        <w:rPr>
          <w:rFonts w:hint="eastAsia" w:ascii="黑体" w:hAnsi="黑体" w:eastAsia="黑体"/>
          <w:sz w:val="32"/>
          <w:szCs w:val="32"/>
        </w:rPr>
        <w:t>三、整治标准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0"/>
        <w:rPr>
          <w:rFonts w:hint="eastAsia" w:ascii="楷体" w:hAnsi="楷体" w:eastAsia="楷体"/>
          <w:b/>
          <w:color w:val="000000"/>
          <w:sz w:val="32"/>
          <w:szCs w:val="32"/>
        </w:rPr>
      </w:pPr>
      <w:r>
        <w:rPr>
          <w:rFonts w:hint="eastAsia" w:ascii="楷体" w:hAnsi="楷体" w:eastAsia="楷体"/>
          <w:b/>
          <w:color w:val="000000"/>
          <w:sz w:val="32"/>
          <w:szCs w:val="32"/>
        </w:rPr>
        <w:t>（一）灭蚊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仿宋" w:hAnsi="仿宋" w:eastAsia="仿宋"/>
          <w:sz w:val="32"/>
          <w:szCs w:val="32"/>
        </w:rPr>
      </w:pPr>
      <w:r>
        <w:rPr>
          <w:rFonts w:hint="eastAsia" w:ascii="仿宋" w:hAnsi="仿宋" w:eastAsia="仿宋"/>
          <w:b/>
          <w:color w:val="000000"/>
          <w:sz w:val="32"/>
          <w:szCs w:val="32"/>
        </w:rPr>
        <w:t>1、孳生地治理：</w:t>
      </w:r>
      <w:r>
        <w:rPr>
          <w:rFonts w:hint="eastAsia" w:ascii="仿宋" w:hAnsi="仿宋" w:eastAsia="仿宋"/>
          <w:color w:val="000000"/>
          <w:sz w:val="32"/>
          <w:szCs w:val="32"/>
        </w:rPr>
        <w:t>①清理单位居民区各个角落（包括房顶）闲置的积水容器，必要的积水容器要有防蚊设施（如消防、浇花用的盛水容器要加盖，单位喷水泉定期更换新水或放置鱼苗等），防治蚊蚴虫孳生；</w:t>
      </w:r>
      <w:r>
        <w:rPr>
          <w:rFonts w:hint="eastAsia" w:ascii="仿宋" w:hAnsi="仿宋" w:eastAsia="仿宋"/>
          <w:sz w:val="32"/>
          <w:szCs w:val="32"/>
        </w:rPr>
        <w:t>对临时和无用的坑洼，要做到平洼填坑，清除积水。</w:t>
      </w:r>
      <w:r>
        <w:rPr>
          <w:rFonts w:hint="eastAsia" w:ascii="仿宋" w:hAnsi="仿宋" w:eastAsia="仿宋"/>
          <w:color w:val="000000"/>
          <w:sz w:val="32"/>
          <w:szCs w:val="32"/>
        </w:rPr>
        <w:t>②</w:t>
      </w:r>
      <w:r>
        <w:rPr>
          <w:rFonts w:hint="eastAsia" w:ascii="仿宋" w:hAnsi="仿宋" w:eastAsia="仿宋"/>
          <w:sz w:val="32"/>
          <w:szCs w:val="32"/>
        </w:rPr>
        <w:t>及时清淤</w:t>
      </w:r>
      <w:r>
        <w:rPr>
          <w:rFonts w:hint="eastAsia" w:ascii="仿宋" w:hAnsi="仿宋" w:eastAsia="仿宋"/>
          <w:sz w:val="32"/>
          <w:szCs w:val="32"/>
          <w:lang w:eastAsia="zh-CN"/>
        </w:rPr>
        <w:t>、</w:t>
      </w:r>
      <w:r>
        <w:rPr>
          <w:rFonts w:hint="eastAsia" w:ascii="仿宋" w:hAnsi="仿宋" w:eastAsia="仿宋"/>
          <w:sz w:val="32"/>
          <w:szCs w:val="32"/>
        </w:rPr>
        <w:t>疏通下水道和阴沟，喷洒药物，杀灭成蚊及蚊蚴。</w:t>
      </w:r>
      <w:r>
        <w:rPr>
          <w:rFonts w:hint="eastAsia" w:ascii="仿宋" w:hAnsi="仿宋" w:eastAsia="仿宋"/>
          <w:color w:val="000000"/>
          <w:sz w:val="32"/>
          <w:szCs w:val="32"/>
        </w:rPr>
        <w:t>③清理废品堆放点和废品收购站的废旧轮胎、玻璃器皿、废旧罐头瓶、陶瓷容器、易拉罐等容器内的积水，</w:t>
      </w:r>
      <w:r>
        <w:rPr>
          <w:rFonts w:hint="eastAsia" w:ascii="仿宋" w:hAnsi="仿宋" w:eastAsia="仿宋"/>
          <w:color w:val="000000"/>
          <w:sz w:val="32"/>
          <w:szCs w:val="32"/>
          <w:lang w:eastAsia="zh-CN"/>
        </w:rPr>
        <w:t>防止</w:t>
      </w:r>
      <w:r>
        <w:rPr>
          <w:rFonts w:hint="eastAsia" w:ascii="仿宋" w:hAnsi="仿宋" w:eastAsia="仿宋"/>
          <w:color w:val="000000"/>
          <w:sz w:val="32"/>
          <w:szCs w:val="32"/>
        </w:rPr>
        <w:t>蚊蚴虫</w:t>
      </w:r>
      <w:r>
        <w:rPr>
          <w:rFonts w:hint="eastAsia" w:ascii="仿宋" w:hAnsi="仿宋" w:eastAsia="仿宋"/>
          <w:color w:val="000000"/>
          <w:sz w:val="32"/>
          <w:szCs w:val="32"/>
          <w:lang w:eastAsia="zh-CN"/>
        </w:rPr>
        <w:t>孳生</w:t>
      </w:r>
      <w:r>
        <w:rPr>
          <w:rFonts w:hint="eastAsia" w:ascii="仿宋" w:hAnsi="仿宋" w:eastAsia="仿宋"/>
          <w:color w:val="000000"/>
          <w:sz w:val="32"/>
          <w:szCs w:val="32"/>
        </w:rPr>
        <w:t>。④清理建筑工地所有积水点和容器内的积水，必要的盛水容器加盖或定期进行药物喷洒，防止蚊蚴虫孳生。</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仿宋" w:hAnsi="仿宋" w:eastAsia="仿宋"/>
          <w:color w:val="000000"/>
          <w:sz w:val="32"/>
          <w:szCs w:val="32"/>
        </w:rPr>
      </w:pPr>
      <w:r>
        <w:rPr>
          <w:rFonts w:hint="eastAsia" w:ascii="仿宋" w:hAnsi="仿宋" w:eastAsia="仿宋"/>
          <w:b/>
          <w:color w:val="000000"/>
          <w:sz w:val="32"/>
          <w:szCs w:val="32"/>
        </w:rPr>
        <w:t>2、灭蚊消杀：</w:t>
      </w:r>
      <w:r>
        <w:rPr>
          <w:rFonts w:hint="eastAsia" w:ascii="仿宋" w:hAnsi="仿宋" w:eastAsia="仿宋"/>
          <w:color w:val="000000"/>
          <w:sz w:val="32"/>
          <w:szCs w:val="32"/>
        </w:rPr>
        <w:t>对市区绿化带、公共场所、居民区、防空洞、地下管网、下水道、阴沟、公厕、垃圾站等进行药物消杀，消灭成蚊。家庭可</w:t>
      </w:r>
      <w:r>
        <w:rPr>
          <w:rFonts w:hint="eastAsia" w:ascii="仿宋" w:hAnsi="仿宋" w:eastAsia="仿宋"/>
          <w:sz w:val="32"/>
          <w:szCs w:val="32"/>
        </w:rPr>
        <w:t>采用烟雾、蚊香等消杀方法杀灭成蚊；</w:t>
      </w:r>
      <w:r>
        <w:rPr>
          <w:rFonts w:hint="eastAsia" w:ascii="仿宋" w:hAnsi="仿宋" w:eastAsia="仿宋"/>
          <w:color w:val="000000"/>
          <w:sz w:val="32"/>
          <w:szCs w:val="32"/>
        </w:rPr>
        <w:t>对河流等公共水面用生物杀虫剂进行定期消杀，消灭蚊蚴虫。</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outlineLvl w:val="0"/>
        <w:rPr>
          <w:rFonts w:hint="eastAsia" w:ascii="楷体" w:hAnsi="楷体" w:eastAsia="楷体"/>
          <w:b/>
          <w:color w:val="000000"/>
          <w:sz w:val="32"/>
          <w:szCs w:val="32"/>
        </w:rPr>
      </w:pPr>
      <w:r>
        <w:rPr>
          <w:rFonts w:hint="eastAsia" w:ascii="仿宋" w:hAnsi="仿宋" w:eastAsia="仿宋"/>
          <w:color w:val="000000"/>
          <w:sz w:val="32"/>
          <w:szCs w:val="32"/>
        </w:rPr>
        <w:t xml:space="preserve">   </w:t>
      </w:r>
      <w:r>
        <w:rPr>
          <w:rFonts w:hint="eastAsia" w:ascii="楷体" w:hAnsi="楷体" w:eastAsia="楷体"/>
          <w:b/>
          <w:color w:val="000000"/>
          <w:sz w:val="32"/>
          <w:szCs w:val="32"/>
        </w:rPr>
        <w:t>（二）灭蝇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仿宋" w:hAnsi="仿宋" w:eastAsia="仿宋"/>
          <w:b/>
          <w:color w:val="000000"/>
          <w:sz w:val="32"/>
          <w:szCs w:val="32"/>
        </w:rPr>
      </w:pPr>
      <w:r>
        <w:rPr>
          <w:rFonts w:hint="eastAsia" w:ascii="仿宋" w:hAnsi="仿宋" w:eastAsia="仿宋"/>
          <w:b/>
          <w:color w:val="000000"/>
          <w:sz w:val="32"/>
          <w:szCs w:val="32"/>
        </w:rPr>
        <w:t>1、孳生地治理：</w:t>
      </w:r>
      <w:r>
        <w:rPr>
          <w:rFonts w:hint="eastAsia" w:ascii="仿宋" w:hAnsi="仿宋" w:eastAsia="仿宋"/>
          <w:color w:val="000000"/>
          <w:sz w:val="32"/>
          <w:szCs w:val="32"/>
        </w:rPr>
        <w:t>①彻底清理大街小巷、城中村、城乡结合部积存的垃圾；街道、公共场所、单位和居民区的垃圾收集容器要密闭，垃圾日产日清。②加强公厕保洁，达到厕内整洁，无粪便积存，防止苍蝇孳生。③彻底清除暴露的蝇孳生物（如小粪便堆、小动物死尸、腐烂水果、蔬菜、食物残骸等）。④清理单位、居民区内的垃圾杂物及各类地沟、下水道内的污物；所有空地、绿地要卫生整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仿宋" w:hAnsi="仿宋" w:eastAsia="仿宋"/>
          <w:sz w:val="32"/>
          <w:szCs w:val="32"/>
        </w:rPr>
      </w:pPr>
      <w:r>
        <w:rPr>
          <w:rFonts w:hint="eastAsia" w:ascii="仿宋" w:hAnsi="仿宋" w:eastAsia="仿宋"/>
          <w:b/>
          <w:color w:val="000000"/>
          <w:sz w:val="32"/>
          <w:szCs w:val="32"/>
        </w:rPr>
        <w:t>2、完善防蝇设施：</w:t>
      </w:r>
      <w:r>
        <w:rPr>
          <w:rFonts w:hint="eastAsia" w:ascii="仿宋" w:hAnsi="仿宋" w:eastAsia="仿宋"/>
          <w:color w:val="000000"/>
          <w:sz w:val="32"/>
          <w:szCs w:val="32"/>
        </w:rPr>
        <w:t>①食品生产经营等重点单位（厨房、餐厅、食堂、小吃店、冷饮店以及食品加工、销售行业的糕点、面包屋、酿造、肉联、冷饮车间等）各类房间要门有帘、窗有纱、房间内食品有罩，盛放垃圾、泔水的容器必须有盖且密闭，里边不得有蝇蛆孳生。②</w:t>
      </w:r>
      <w:r>
        <w:rPr>
          <w:rFonts w:hint="eastAsia" w:ascii="仿宋" w:hAnsi="仿宋" w:eastAsia="仿宋"/>
          <w:sz w:val="32"/>
          <w:szCs w:val="32"/>
        </w:rPr>
        <w:t>重点单位添置防蝇软门帘或风幕机，防蝇软门帘不能卷起，保持垂放状态，</w:t>
      </w:r>
      <w:r>
        <w:rPr>
          <w:rFonts w:hint="eastAsia" w:ascii="仿宋" w:hAnsi="仿宋" w:eastAsia="仿宋"/>
          <w:color w:val="000000"/>
          <w:sz w:val="32"/>
          <w:szCs w:val="32"/>
        </w:rPr>
        <w:t>门帘</w:t>
      </w:r>
      <w:r>
        <w:rPr>
          <w:rFonts w:hint="eastAsia" w:ascii="仿宋" w:hAnsi="仿宋" w:eastAsia="仿宋"/>
          <w:bCs/>
          <w:color w:val="000000"/>
          <w:sz w:val="32"/>
          <w:szCs w:val="32"/>
        </w:rPr>
        <w:t>片下端离地面距离</w:t>
      </w:r>
      <w:r>
        <w:rPr>
          <w:rFonts w:hint="eastAsia" w:ascii="仿宋" w:hAnsi="仿宋" w:eastAsia="仿宋"/>
          <w:sz w:val="32"/>
          <w:szCs w:val="32"/>
        </w:rPr>
        <w:t>不得大于2厘米，相接之间不能有缝隙，</w:t>
      </w:r>
      <w:r>
        <w:rPr>
          <w:rFonts w:hint="eastAsia" w:ascii="仿宋" w:hAnsi="仿宋" w:eastAsia="仿宋"/>
          <w:color w:val="000000"/>
          <w:sz w:val="32"/>
          <w:szCs w:val="32"/>
        </w:rPr>
        <w:t>各商店、农贸市场出售熟食或直接入口食品的柜台和摊位，必须有防蝇罩，且随开随盖，里边不得有蝇。③农贸市场各摊位必须有盛放废弃物的密闭容器，且无蝇蛆孳生，出售水产、家禽、肉类的摊位（门店），周围环境整洁，下水道通畅，无蝇、蛆孳生。</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仿宋" w:hAnsi="仿宋" w:eastAsia="仿宋"/>
          <w:color w:val="000000"/>
          <w:sz w:val="32"/>
          <w:szCs w:val="32"/>
        </w:rPr>
      </w:pPr>
      <w:r>
        <w:rPr>
          <w:rFonts w:hint="eastAsia" w:ascii="仿宋" w:hAnsi="仿宋" w:eastAsia="仿宋"/>
          <w:b/>
          <w:color w:val="000000"/>
          <w:sz w:val="32"/>
          <w:szCs w:val="32"/>
        </w:rPr>
        <w:t>3、灭蝇消杀：</w:t>
      </w:r>
      <w:r>
        <w:rPr>
          <w:rFonts w:hint="eastAsia" w:ascii="仿宋" w:hAnsi="仿宋" w:eastAsia="仿宋"/>
          <w:sz w:val="32"/>
          <w:szCs w:val="32"/>
        </w:rPr>
        <w:t>物理灭蝇</w:t>
      </w:r>
      <w:r>
        <w:rPr>
          <w:rFonts w:hint="eastAsia" w:ascii="仿宋" w:hAnsi="仿宋" w:eastAsia="仿宋"/>
          <w:color w:val="000000"/>
          <w:sz w:val="32"/>
          <w:szCs w:val="32"/>
        </w:rPr>
        <w:t>（拍打、灭蝇灯、粘蝇纸等）</w:t>
      </w:r>
      <w:r>
        <w:rPr>
          <w:rFonts w:hint="eastAsia" w:ascii="仿宋" w:hAnsi="仿宋" w:eastAsia="仿宋"/>
          <w:sz w:val="32"/>
          <w:szCs w:val="32"/>
        </w:rPr>
        <w:t>和药物灭蝇相结合，添置灭蝇设备和设施，</w:t>
      </w:r>
      <w:r>
        <w:rPr>
          <w:rFonts w:hint="eastAsia" w:ascii="仿宋" w:hAnsi="仿宋" w:eastAsia="仿宋"/>
          <w:color w:val="000000"/>
          <w:sz w:val="32"/>
          <w:szCs w:val="32"/>
        </w:rPr>
        <w:t>组织专业队伍开展药物灭蝇消杀；单位、居民区特别是重点单位要指定专人定期进行药物消杀。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0"/>
        <w:rPr>
          <w:rFonts w:hint="eastAsia" w:ascii="楷体" w:hAnsi="楷体" w:eastAsia="楷体"/>
          <w:b/>
          <w:color w:val="000000"/>
          <w:sz w:val="32"/>
          <w:szCs w:val="32"/>
        </w:rPr>
      </w:pPr>
      <w:r>
        <w:rPr>
          <w:rFonts w:hint="eastAsia" w:ascii="楷体" w:hAnsi="楷体" w:eastAsia="楷体"/>
          <w:b/>
          <w:color w:val="000000"/>
          <w:sz w:val="32"/>
          <w:szCs w:val="32"/>
        </w:rPr>
        <w:t>（三）灭蟑</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仿宋" w:hAnsi="仿宋" w:eastAsia="仿宋"/>
          <w:b/>
          <w:color w:val="000000"/>
          <w:sz w:val="32"/>
          <w:szCs w:val="32"/>
        </w:rPr>
      </w:pPr>
      <w:r>
        <w:rPr>
          <w:rFonts w:hint="eastAsia" w:ascii="仿宋" w:hAnsi="仿宋" w:eastAsia="仿宋"/>
          <w:b/>
          <w:color w:val="000000"/>
          <w:sz w:val="32"/>
          <w:szCs w:val="32"/>
        </w:rPr>
        <w:t>1、孳生地治理：</w:t>
      </w:r>
      <w:r>
        <w:rPr>
          <w:rFonts w:hint="eastAsia" w:ascii="仿宋" w:hAnsi="仿宋" w:eastAsia="仿宋"/>
          <w:color w:val="000000"/>
          <w:sz w:val="32"/>
          <w:szCs w:val="32"/>
        </w:rPr>
        <w:t>有蟑螂侵害的单位和居民户必须落实“堵三孔”（水管孔、暖气管孔、煤气管孔），“封六缝”（墙缝、门窗缝、天棚缝、地板缝、水池缝、灶台缝），“清四堆”（煤堆、杂物堆、木料堆、垃圾堆）等综合防制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6" w:firstLineChars="198"/>
        <w:textAlignment w:val="auto"/>
        <w:rPr>
          <w:rFonts w:hint="eastAsia" w:ascii="仿宋" w:hAnsi="仿宋" w:eastAsia="仿宋"/>
          <w:b/>
          <w:color w:val="000000"/>
          <w:sz w:val="32"/>
          <w:szCs w:val="32"/>
        </w:rPr>
      </w:pPr>
      <w:r>
        <w:rPr>
          <w:rFonts w:hint="eastAsia" w:ascii="仿宋" w:hAnsi="仿宋" w:eastAsia="仿宋"/>
          <w:b/>
          <w:color w:val="000000"/>
          <w:sz w:val="32"/>
          <w:szCs w:val="32"/>
        </w:rPr>
        <w:t>2、灭蟑消杀：</w:t>
      </w:r>
      <w:r>
        <w:rPr>
          <w:rFonts w:hint="eastAsia" w:ascii="仿宋" w:hAnsi="仿宋" w:eastAsia="仿宋"/>
          <w:color w:val="000000"/>
          <w:sz w:val="32"/>
          <w:szCs w:val="32"/>
        </w:rPr>
        <w:t>对有蟑螂侵害单位的厨房、地下室、卫生间、下水道口及客房、餐饮间等进行定期药物消杀和胶饵投放。</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0"/>
        <w:rPr>
          <w:rFonts w:hint="eastAsia" w:ascii="楷体" w:hAnsi="楷体" w:eastAsia="楷体"/>
          <w:b/>
          <w:color w:val="000000"/>
          <w:sz w:val="32"/>
          <w:szCs w:val="32"/>
        </w:rPr>
      </w:pPr>
      <w:r>
        <w:rPr>
          <w:rFonts w:hint="eastAsia" w:ascii="楷体" w:hAnsi="楷体" w:eastAsia="楷体"/>
          <w:b/>
          <w:color w:val="000000"/>
          <w:sz w:val="32"/>
          <w:szCs w:val="32"/>
        </w:rPr>
        <w:t>（四）灭鼠</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仿宋" w:hAnsi="仿宋" w:eastAsia="仿宋"/>
          <w:b/>
          <w:color w:val="000000"/>
          <w:sz w:val="32"/>
          <w:szCs w:val="32"/>
        </w:rPr>
      </w:pPr>
      <w:r>
        <w:rPr>
          <w:rFonts w:hint="eastAsia" w:ascii="仿宋" w:hAnsi="仿宋" w:eastAsia="仿宋"/>
          <w:b/>
          <w:color w:val="000000"/>
          <w:sz w:val="32"/>
          <w:szCs w:val="32"/>
        </w:rPr>
        <w:t>1、孳生地治理：</w:t>
      </w:r>
      <w:r>
        <w:rPr>
          <w:rFonts w:hint="eastAsia" w:ascii="仿宋" w:hAnsi="仿宋" w:eastAsia="仿宋"/>
          <w:color w:val="000000"/>
          <w:sz w:val="32"/>
          <w:szCs w:val="32"/>
        </w:rPr>
        <w:t>彻底清理大街小巷、城中村、城乡结合部积存的垃圾；清除单位、居民区卫生死角和楼道内的杂物。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仿宋" w:hAnsi="仿宋" w:eastAsia="仿宋"/>
          <w:color w:val="000000"/>
          <w:sz w:val="32"/>
          <w:szCs w:val="32"/>
        </w:rPr>
      </w:pPr>
      <w:r>
        <w:rPr>
          <w:rFonts w:hint="eastAsia" w:ascii="仿宋" w:hAnsi="仿宋" w:eastAsia="仿宋"/>
          <w:b/>
          <w:color w:val="000000"/>
          <w:sz w:val="32"/>
          <w:szCs w:val="32"/>
        </w:rPr>
        <w:t>2、完善防鼠设施：</w:t>
      </w:r>
      <w:r>
        <w:rPr>
          <w:rFonts w:hint="eastAsia" w:ascii="仿宋" w:hAnsi="仿宋" w:eastAsia="仿宋"/>
          <w:color w:val="000000"/>
          <w:sz w:val="32"/>
          <w:szCs w:val="32"/>
        </w:rPr>
        <w:t>①排水沟要完整无缺，及时修复破损的管道。②农贸市场、饭店、宾馆、食品行业、粮食贮藏、饲料加工厂、商店、医院、车站等重点单位，门、窗严丝合缝，门与门框、窗与窗棱的间隙小于6mm；木门和门框底部包有铁皮，高300mm；食品库房门口设置600mm度包有白铁皮的防鼠板；厨房操作间下水道（地沟）出水口设置有缝隙小于10mm的竖箅子（金属栏栅）；楼或地下室排风扇设有网眼不超过6mm的金属网罩，</w:t>
      </w:r>
      <w:r>
        <w:rPr>
          <w:rFonts w:hint="eastAsia" w:ascii="仿宋" w:hAnsi="仿宋" w:eastAsia="仿宋"/>
          <w:sz w:val="32"/>
          <w:szCs w:val="32"/>
        </w:rPr>
        <w:t>并无残缺破损</w:t>
      </w:r>
      <w:r>
        <w:rPr>
          <w:rFonts w:hint="eastAsia" w:ascii="仿宋" w:hAnsi="仿宋" w:eastAsia="仿宋"/>
          <w:color w:val="000000"/>
          <w:sz w:val="32"/>
          <w:szCs w:val="32"/>
        </w:rPr>
        <w:t>；所有管道和电缆进出建筑物的孔洞都要用水泥堵死，没有堵死的孔洞，其缝隙不得超过6</w:t>
      </w:r>
      <w:r>
        <w:rPr>
          <w:rFonts w:hint="eastAsia" w:ascii="仿宋" w:hAnsi="仿宋" w:eastAsia="仿宋" w:cs="宋体"/>
          <w:color w:val="333333"/>
          <w:kern w:val="0"/>
          <w:sz w:val="32"/>
          <w:szCs w:val="32"/>
        </w:rPr>
        <w:t>mm</w:t>
      </w: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仿宋" w:hAnsi="仿宋" w:eastAsia="仿宋"/>
          <w:color w:val="000000"/>
          <w:sz w:val="32"/>
          <w:szCs w:val="32"/>
        </w:rPr>
      </w:pPr>
      <w:r>
        <w:rPr>
          <w:rFonts w:hint="eastAsia" w:ascii="仿宋" w:hAnsi="仿宋" w:eastAsia="仿宋"/>
          <w:b/>
          <w:color w:val="000000"/>
          <w:sz w:val="32"/>
          <w:szCs w:val="32"/>
        </w:rPr>
        <w:t>3、灭鼠及清理鼠迹：</w:t>
      </w:r>
      <w:r>
        <w:rPr>
          <w:rFonts w:hint="eastAsia" w:ascii="仿宋" w:hAnsi="仿宋" w:eastAsia="仿宋"/>
          <w:color w:val="000000"/>
          <w:sz w:val="32"/>
          <w:szCs w:val="32"/>
        </w:rPr>
        <w:t>对发现有鼠活动的场所灭鼠投药或放置捕鼠器械。发动市民群众进行卫生大扫除，清理室内外各个角落的垃圾杂物、鼠粪，修补鼠咬痕，堵塞鼠洞。同时，还要清理建筑工地、公园、绿地、河道沿岸、堤坝、铁道两侧等外环境的鼠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四、时间安排</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仿宋_GB2312" w:hAnsi="仿宋" w:eastAsia="仿宋_GB2312"/>
          <w:color w:val="000000"/>
          <w:sz w:val="32"/>
          <w:szCs w:val="32"/>
        </w:rPr>
      </w:pPr>
      <w:r>
        <w:rPr>
          <w:rFonts w:hint="eastAsia" w:ascii="楷体_GB2312" w:hAnsi="楷体" w:eastAsia="楷体_GB2312"/>
          <w:b/>
          <w:color w:val="000000"/>
          <w:sz w:val="32"/>
          <w:szCs w:val="32"/>
        </w:rPr>
        <w:t>（一）宣传发动阶段（</w:t>
      </w:r>
      <w:r>
        <w:rPr>
          <w:rFonts w:hint="eastAsia" w:ascii="楷体_GB2312" w:hAnsi="楷体" w:eastAsia="楷体_GB2312"/>
          <w:b/>
          <w:color w:val="000000"/>
          <w:sz w:val="32"/>
          <w:szCs w:val="32"/>
          <w:lang w:val="en-US" w:eastAsia="zh-CN"/>
        </w:rPr>
        <w:t>6</w:t>
      </w:r>
      <w:r>
        <w:rPr>
          <w:rFonts w:hint="eastAsia" w:ascii="楷体_GB2312" w:hAnsi="楷体" w:eastAsia="楷体_GB2312"/>
          <w:b/>
          <w:color w:val="000000"/>
          <w:sz w:val="32"/>
          <w:szCs w:val="32"/>
        </w:rPr>
        <w:t>月1</w:t>
      </w:r>
      <w:r>
        <w:rPr>
          <w:rFonts w:hint="eastAsia" w:ascii="楷体_GB2312" w:hAnsi="楷体" w:eastAsia="楷体_GB2312"/>
          <w:b/>
          <w:color w:val="000000"/>
          <w:sz w:val="32"/>
          <w:szCs w:val="32"/>
          <w:lang w:val="en-US" w:eastAsia="zh-CN"/>
        </w:rPr>
        <w:t>5</w:t>
      </w:r>
      <w:r>
        <w:rPr>
          <w:rFonts w:hint="eastAsia" w:ascii="楷体_GB2312" w:hAnsi="楷体" w:eastAsia="楷体_GB2312"/>
          <w:b/>
          <w:color w:val="000000"/>
          <w:sz w:val="32"/>
          <w:szCs w:val="32"/>
        </w:rPr>
        <w:t>日－</w:t>
      </w:r>
      <w:r>
        <w:rPr>
          <w:rFonts w:hint="eastAsia" w:ascii="楷体_GB2312" w:hAnsi="楷体" w:eastAsia="楷体_GB2312"/>
          <w:b/>
          <w:color w:val="000000"/>
          <w:sz w:val="32"/>
          <w:szCs w:val="32"/>
          <w:lang w:val="en-US" w:eastAsia="zh-CN"/>
        </w:rPr>
        <w:t>6</w:t>
      </w:r>
      <w:r>
        <w:rPr>
          <w:rFonts w:hint="eastAsia" w:ascii="楷体_GB2312" w:hAnsi="楷体" w:eastAsia="楷体_GB2312"/>
          <w:b/>
          <w:color w:val="000000"/>
          <w:sz w:val="32"/>
          <w:szCs w:val="32"/>
        </w:rPr>
        <w:t>月</w:t>
      </w:r>
      <w:r>
        <w:rPr>
          <w:rFonts w:hint="eastAsia" w:ascii="楷体_GB2312" w:hAnsi="楷体" w:eastAsia="楷体_GB2312"/>
          <w:b/>
          <w:color w:val="000000"/>
          <w:sz w:val="32"/>
          <w:szCs w:val="32"/>
          <w:lang w:val="en-US" w:eastAsia="zh-CN"/>
        </w:rPr>
        <w:t>3</w:t>
      </w:r>
      <w:r>
        <w:rPr>
          <w:rFonts w:hint="eastAsia" w:ascii="楷体_GB2312" w:hAnsi="楷体" w:eastAsia="楷体_GB2312"/>
          <w:b/>
          <w:color w:val="000000"/>
          <w:sz w:val="32"/>
          <w:szCs w:val="32"/>
        </w:rPr>
        <w:t>0日）：</w:t>
      </w:r>
      <w:r>
        <w:rPr>
          <w:rFonts w:hint="eastAsia" w:ascii="仿宋_GB2312" w:hAnsi="仿宋" w:eastAsia="仿宋_GB2312"/>
          <w:color w:val="000000"/>
          <w:sz w:val="32"/>
          <w:szCs w:val="32"/>
        </w:rPr>
        <w:t>各街道办事处、</w:t>
      </w:r>
      <w:r>
        <w:rPr>
          <w:rFonts w:hint="eastAsia" w:ascii="仿宋_GB2312" w:hAnsi="仿宋" w:eastAsia="仿宋_GB2312"/>
          <w:sz w:val="32"/>
          <w:szCs w:val="32"/>
          <w:lang w:eastAsia="zh-CN"/>
        </w:rPr>
        <w:t>先进制造业开发区</w:t>
      </w:r>
      <w:r>
        <w:rPr>
          <w:rFonts w:hint="eastAsia" w:ascii="仿宋_GB2312" w:hAnsi="仿宋" w:eastAsia="仿宋_GB2312"/>
          <w:color w:val="000000"/>
          <w:sz w:val="32"/>
          <w:szCs w:val="32"/>
        </w:rPr>
        <w:t>管委会，区直及驻区各有关单位要及时召开整治动员会，做好病媒生物防</w:t>
      </w:r>
      <w:r>
        <w:rPr>
          <w:rFonts w:hint="eastAsia" w:ascii="仿宋_GB2312" w:hAnsi="仿宋" w:eastAsia="仿宋_GB2312"/>
          <w:color w:val="000000"/>
          <w:sz w:val="32"/>
          <w:szCs w:val="32"/>
          <w:lang w:eastAsia="zh-CN"/>
        </w:rPr>
        <w:t>制</w:t>
      </w:r>
      <w:r>
        <w:rPr>
          <w:rFonts w:hint="eastAsia" w:ascii="仿宋_GB2312" w:hAnsi="仿宋" w:eastAsia="仿宋_GB2312"/>
          <w:color w:val="000000"/>
          <w:sz w:val="32"/>
          <w:szCs w:val="32"/>
        </w:rPr>
        <w:t>工作的宣传发动和孳生地调查等前期准备工作。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仿宋_GB2312" w:hAnsi="仿宋" w:eastAsia="仿宋_GB2312"/>
          <w:color w:val="000000"/>
          <w:sz w:val="32"/>
          <w:szCs w:val="32"/>
        </w:rPr>
      </w:pPr>
      <w:r>
        <w:rPr>
          <w:rFonts w:hint="eastAsia" w:ascii="楷体_GB2312" w:hAnsi="楷体" w:eastAsia="楷体_GB2312"/>
          <w:b/>
          <w:color w:val="000000"/>
          <w:sz w:val="32"/>
          <w:szCs w:val="32"/>
        </w:rPr>
        <w:t>（二）集中整治阶段（</w:t>
      </w:r>
      <w:r>
        <w:rPr>
          <w:rFonts w:hint="eastAsia" w:ascii="楷体_GB2312" w:hAnsi="楷体" w:eastAsia="楷体_GB2312"/>
          <w:b/>
          <w:color w:val="000000"/>
          <w:sz w:val="32"/>
          <w:szCs w:val="32"/>
          <w:lang w:val="en-US" w:eastAsia="zh-CN"/>
        </w:rPr>
        <w:t>7</w:t>
      </w:r>
      <w:r>
        <w:rPr>
          <w:rFonts w:hint="eastAsia" w:ascii="楷体_GB2312" w:hAnsi="楷体" w:eastAsia="楷体_GB2312"/>
          <w:b/>
          <w:color w:val="000000"/>
          <w:sz w:val="32"/>
          <w:szCs w:val="32"/>
        </w:rPr>
        <w:t>月1日-8月31日）：</w:t>
      </w:r>
      <w:r>
        <w:rPr>
          <w:rFonts w:hint="eastAsia" w:ascii="仿宋_GB2312" w:hAnsi="仿宋" w:eastAsia="仿宋_GB2312"/>
          <w:color w:val="000000"/>
          <w:sz w:val="32"/>
          <w:szCs w:val="32"/>
        </w:rPr>
        <w:t>各街道办事处、</w:t>
      </w:r>
      <w:r>
        <w:rPr>
          <w:rFonts w:hint="eastAsia" w:ascii="仿宋_GB2312" w:hAnsi="仿宋" w:eastAsia="仿宋_GB2312"/>
          <w:sz w:val="32"/>
          <w:szCs w:val="32"/>
          <w:lang w:eastAsia="zh-CN"/>
        </w:rPr>
        <w:t>先进制造业开发区</w:t>
      </w:r>
      <w:r>
        <w:rPr>
          <w:rFonts w:hint="eastAsia" w:ascii="仿宋_GB2312" w:hAnsi="仿宋" w:eastAsia="仿宋_GB2312"/>
          <w:color w:val="000000"/>
          <w:sz w:val="32"/>
          <w:szCs w:val="32"/>
        </w:rPr>
        <w:t>管委会，区直及驻区各有关单位要按照有关卫生法律法规及国家卫生城市标准的要求，完善各项设施和防护措施，集中开展除“四害”消杀工作</w:t>
      </w:r>
      <w:r>
        <w:rPr>
          <w:rFonts w:hint="default" w:ascii="仿宋" w:hAnsi="仿宋" w:eastAsia="仿宋"/>
          <w:color w:val="000000"/>
          <w:sz w:val="32"/>
          <w:szCs w:val="32"/>
          <w:lang w:val="en"/>
        </w:rPr>
        <w:t>，确保达到整治标准要求</w:t>
      </w:r>
      <w:r>
        <w:rPr>
          <w:rFonts w:hint="eastAsia" w:ascii="仿宋_GB2312" w:hAnsi="仿宋"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仿宋_GB2312" w:hAnsi="仿宋" w:eastAsia="仿宋_GB2312"/>
          <w:color w:val="000000"/>
          <w:sz w:val="32"/>
          <w:szCs w:val="32"/>
        </w:rPr>
      </w:pPr>
      <w:r>
        <w:rPr>
          <w:rFonts w:hint="eastAsia" w:ascii="楷体_GB2312" w:hAnsi="楷体" w:eastAsia="楷体_GB2312"/>
          <w:b/>
          <w:color w:val="000000"/>
          <w:sz w:val="32"/>
          <w:szCs w:val="32"/>
        </w:rPr>
        <w:t>（三）巩固验收阶段（9月1日以后）：</w:t>
      </w:r>
      <w:r>
        <w:rPr>
          <w:rFonts w:hint="eastAsia" w:ascii="仿宋_GB2312" w:hAnsi="仿宋" w:eastAsia="仿宋_GB2312"/>
          <w:color w:val="000000"/>
          <w:sz w:val="32"/>
          <w:szCs w:val="32"/>
        </w:rPr>
        <w:t>区爱卫办组织有关人员，对照标准要求，对专项整治工作进行检查验收，以确保全区病媒生物防制工作全部达到国家卫生城市标准要求并建立长效监管机制。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0"/>
        <w:rPr>
          <w:rFonts w:hint="eastAsia" w:ascii="黑体" w:hAnsi="黑体" w:eastAsia="黑体"/>
          <w:color w:val="000000"/>
          <w:sz w:val="32"/>
          <w:szCs w:val="32"/>
        </w:rPr>
      </w:pPr>
      <w:r>
        <w:rPr>
          <w:rFonts w:hint="eastAsia" w:ascii="黑体" w:hAnsi="黑体" w:eastAsia="黑体"/>
          <w:color w:val="000000"/>
          <w:sz w:val="32"/>
          <w:szCs w:val="32"/>
        </w:rPr>
        <w:t>五、责任分工</w:t>
      </w:r>
    </w:p>
    <w:p>
      <w:pPr>
        <w:keepNext w:val="0"/>
        <w:keepLines w:val="0"/>
        <w:pageBreakBefore w:val="0"/>
        <w:widowControl w:val="0"/>
        <w:tabs>
          <w:tab w:val="left" w:pos="640"/>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（一）各街道办事处、</w:t>
      </w:r>
      <w:r>
        <w:rPr>
          <w:rFonts w:hint="eastAsia" w:ascii="仿宋_GB2312" w:hAnsi="仿宋" w:eastAsia="仿宋_GB2312"/>
          <w:sz w:val="32"/>
          <w:szCs w:val="32"/>
          <w:lang w:eastAsia="zh-CN"/>
        </w:rPr>
        <w:t>先进制造业开发区</w:t>
      </w:r>
      <w:r>
        <w:rPr>
          <w:rFonts w:hint="eastAsia" w:ascii="仿宋_GB2312" w:hAnsi="仿宋" w:eastAsia="仿宋_GB2312"/>
          <w:color w:val="000000"/>
          <w:sz w:val="32"/>
          <w:szCs w:val="32"/>
        </w:rPr>
        <w:t>管委会负责组织辖区</w:t>
      </w:r>
      <w:r>
        <w:rPr>
          <w:rFonts w:hint="eastAsia" w:ascii="仿宋" w:hAnsi="仿宋" w:eastAsia="仿宋"/>
          <w:color w:val="000000"/>
          <w:sz w:val="32"/>
          <w:szCs w:val="32"/>
        </w:rPr>
        <w:t>内</w:t>
      </w:r>
      <w:r>
        <w:rPr>
          <w:rFonts w:hint="eastAsia" w:ascii="仿宋" w:hAnsi="仿宋" w:eastAsia="仿宋"/>
          <w:sz w:val="32"/>
          <w:szCs w:val="32"/>
        </w:rPr>
        <w:t>的一般单位、重点单位</w:t>
      </w:r>
      <w:r>
        <w:rPr>
          <w:rFonts w:hint="eastAsia" w:ascii="仿宋" w:hAnsi="仿宋" w:eastAsia="仿宋"/>
          <w:sz w:val="32"/>
          <w:szCs w:val="32"/>
          <w:lang w:eastAsia="zh-CN"/>
        </w:rPr>
        <w:t>开展</w:t>
      </w:r>
      <w:r>
        <w:rPr>
          <w:rFonts w:hint="eastAsia" w:ascii="仿宋" w:hAnsi="仿宋" w:eastAsia="仿宋"/>
          <w:color w:val="000000"/>
          <w:sz w:val="32"/>
          <w:szCs w:val="32"/>
        </w:rPr>
        <w:t>“四害”孳生地治理和消杀工作</w:t>
      </w:r>
      <w:r>
        <w:rPr>
          <w:rFonts w:hint="eastAsia" w:ascii="仿宋" w:hAnsi="仿宋" w:eastAsia="仿宋"/>
          <w:color w:val="000000"/>
          <w:sz w:val="32"/>
          <w:szCs w:val="32"/>
          <w:lang w:eastAsia="zh-CN"/>
        </w:rPr>
        <w:t>，并对</w:t>
      </w:r>
      <w:r>
        <w:rPr>
          <w:rFonts w:hint="eastAsia" w:ascii="仿宋" w:hAnsi="仿宋" w:eastAsia="仿宋"/>
          <w:sz w:val="32"/>
          <w:szCs w:val="32"/>
        </w:rPr>
        <w:t>建筑工地、</w:t>
      </w:r>
      <w:r>
        <w:rPr>
          <w:rFonts w:hint="eastAsia" w:ascii="仿宋" w:hAnsi="仿宋" w:eastAsia="仿宋"/>
          <w:sz w:val="32"/>
          <w:szCs w:val="32"/>
          <w:lang w:eastAsia="zh-CN"/>
        </w:rPr>
        <w:t>集贸市场（</w:t>
      </w:r>
      <w:r>
        <w:rPr>
          <w:rFonts w:hint="eastAsia" w:ascii="仿宋_GB2312" w:hAnsi="仿宋" w:eastAsia="仿宋_GB2312"/>
          <w:color w:val="000000"/>
          <w:sz w:val="32"/>
          <w:szCs w:val="32"/>
        </w:rPr>
        <w:t>其他小型农贸市场</w:t>
      </w:r>
      <w:r>
        <w:rPr>
          <w:rFonts w:hint="eastAsia" w:ascii="仿宋_GB2312" w:hAnsi="仿宋" w:eastAsia="仿宋_GB2312"/>
          <w:color w:val="000000"/>
          <w:sz w:val="32"/>
          <w:szCs w:val="32"/>
          <w:lang w:eastAsia="zh-CN"/>
        </w:rPr>
        <w:t>）、便民市场、</w:t>
      </w:r>
      <w:r>
        <w:rPr>
          <w:rFonts w:hint="eastAsia" w:ascii="仿宋" w:hAnsi="仿宋" w:eastAsia="仿宋"/>
          <w:sz w:val="32"/>
          <w:szCs w:val="32"/>
        </w:rPr>
        <w:t>居民住宅小区、</w:t>
      </w:r>
      <w:r>
        <w:rPr>
          <w:rFonts w:hint="eastAsia" w:ascii="仿宋" w:hAnsi="仿宋" w:eastAsia="仿宋"/>
          <w:color w:val="000000"/>
          <w:sz w:val="32"/>
          <w:szCs w:val="32"/>
        </w:rPr>
        <w:t>家属庭院、背街小巷、</w:t>
      </w:r>
      <w:r>
        <w:rPr>
          <w:rFonts w:hint="eastAsia" w:ascii="仿宋" w:hAnsi="仿宋" w:eastAsia="仿宋"/>
          <w:color w:val="000000"/>
          <w:sz w:val="32"/>
          <w:szCs w:val="32"/>
          <w:lang w:eastAsia="zh-CN"/>
        </w:rPr>
        <w:t>垃圾容器、</w:t>
      </w:r>
      <w:r>
        <w:rPr>
          <w:rFonts w:hint="eastAsia" w:ascii="仿宋" w:hAnsi="仿宋" w:eastAsia="仿宋"/>
          <w:sz w:val="32"/>
          <w:szCs w:val="32"/>
          <w:lang w:eastAsia="zh-CN"/>
        </w:rPr>
        <w:t>公共绿地、</w:t>
      </w:r>
      <w:r>
        <w:rPr>
          <w:rFonts w:hint="eastAsia" w:ascii="仿宋" w:hAnsi="仿宋" w:eastAsia="仿宋"/>
          <w:sz w:val="32"/>
          <w:szCs w:val="32"/>
        </w:rPr>
        <w:t>各类水体</w:t>
      </w:r>
      <w:r>
        <w:rPr>
          <w:rFonts w:hint="eastAsia" w:ascii="仿宋" w:hAnsi="仿宋" w:eastAsia="仿宋"/>
          <w:sz w:val="32"/>
          <w:szCs w:val="32"/>
          <w:lang w:eastAsia="zh-CN"/>
        </w:rPr>
        <w:t>和岸坡</w:t>
      </w:r>
      <w:r>
        <w:rPr>
          <w:rFonts w:hint="eastAsia" w:ascii="仿宋" w:hAnsi="仿宋" w:eastAsia="仿宋"/>
          <w:color w:val="000000"/>
          <w:sz w:val="32"/>
          <w:szCs w:val="32"/>
        </w:rPr>
        <w:t>等</w:t>
      </w:r>
      <w:r>
        <w:rPr>
          <w:rFonts w:hint="eastAsia" w:ascii="仿宋" w:hAnsi="仿宋" w:eastAsia="仿宋"/>
          <w:sz w:val="32"/>
          <w:szCs w:val="32"/>
        </w:rPr>
        <w:t>外环境</w:t>
      </w:r>
      <w:r>
        <w:rPr>
          <w:rFonts w:hint="eastAsia" w:ascii="仿宋" w:hAnsi="仿宋" w:eastAsia="仿宋"/>
          <w:sz w:val="32"/>
          <w:szCs w:val="32"/>
          <w:lang w:eastAsia="zh-CN"/>
        </w:rPr>
        <w:t>开展孳生地治理和重点消杀</w:t>
      </w:r>
      <w:r>
        <w:rPr>
          <w:rFonts w:hint="eastAsia" w:ascii="仿宋_GB2312" w:hAnsi="仿宋" w:eastAsia="仿宋_GB2312"/>
          <w:color w:val="000000"/>
          <w:sz w:val="32"/>
          <w:szCs w:val="32"/>
        </w:rPr>
        <w:t>，完善防鼠、防蝇措施；完善病媒生物防制工作资料</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打造本辖区病媒生物防制亮点单位。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（二）区住建局负责所管的公共绿地、建筑工地、所管单位等单位及家属院的除“四害”消杀、孳生地治理工作，完善防护设施和病媒生物防制工作资料。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（三）区城管局负责所管垃圾处理厂、公共厕所、垃圾中转站、垃圾箱、暴露垃圾点和所管单位的除“四害”消杀、孳生地治理工作，完善防护设施和病媒生物防制工作资料。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（四）</w:t>
      </w:r>
      <w:r>
        <w:rPr>
          <w:rFonts w:hint="eastAsia" w:ascii="仿宋_GB2312" w:hAnsi="仿宋" w:eastAsia="仿宋_GB2312"/>
          <w:color w:val="000000"/>
          <w:sz w:val="32"/>
          <w:szCs w:val="32"/>
          <w:lang w:eastAsia="zh-CN"/>
        </w:rPr>
        <w:t>区商务局</w:t>
      </w:r>
      <w:r>
        <w:rPr>
          <w:rFonts w:hint="eastAsia" w:ascii="仿宋_GB2312" w:hAnsi="仿宋" w:eastAsia="仿宋_GB2312"/>
          <w:color w:val="000000"/>
          <w:sz w:val="32"/>
          <w:szCs w:val="32"/>
        </w:rPr>
        <w:t>按照职责分工负责</w:t>
      </w:r>
      <w:r>
        <w:rPr>
          <w:rFonts w:hint="eastAsia" w:ascii="仿宋_GB2312" w:hAnsi="仿宋" w:eastAsia="仿宋_GB2312"/>
          <w:color w:val="000000"/>
          <w:sz w:val="32"/>
          <w:szCs w:val="32"/>
          <w:lang w:eastAsia="zh-CN"/>
        </w:rPr>
        <w:t>商场、超市</w:t>
      </w:r>
      <w:r>
        <w:rPr>
          <w:rFonts w:hint="eastAsia" w:ascii="仿宋_GB2312" w:hAnsi="仿宋" w:eastAsia="仿宋_GB2312"/>
          <w:color w:val="000000"/>
          <w:sz w:val="32"/>
          <w:szCs w:val="32"/>
        </w:rPr>
        <w:t>的除“四害”消杀、孳生地治理工作，完善病媒生物防制工作资料</w:t>
      </w:r>
      <w:r>
        <w:rPr>
          <w:rFonts w:hint="eastAsia" w:ascii="仿宋_GB2312" w:hAnsi="仿宋"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（五）区卫</w:t>
      </w:r>
      <w:r>
        <w:rPr>
          <w:rFonts w:hint="eastAsia" w:ascii="仿宋_GB2312" w:hAnsi="仿宋" w:eastAsia="仿宋_GB2312"/>
          <w:color w:val="000000"/>
          <w:sz w:val="32"/>
          <w:szCs w:val="32"/>
          <w:lang w:eastAsia="zh-CN"/>
        </w:rPr>
        <w:t>健</w:t>
      </w:r>
      <w:r>
        <w:rPr>
          <w:rFonts w:hint="eastAsia" w:ascii="仿宋_GB2312" w:hAnsi="仿宋" w:eastAsia="仿宋_GB2312"/>
          <w:color w:val="000000"/>
          <w:sz w:val="32"/>
          <w:szCs w:val="32"/>
        </w:rPr>
        <w:t>委负责对所管公共场所、单位、家属院除“四害”消杀、孳生地治理工作，完善防护设施和病媒生物防制工作资料。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（六）市</w:t>
      </w:r>
      <w:r>
        <w:rPr>
          <w:rFonts w:hint="eastAsia" w:ascii="仿宋_GB2312" w:hAnsi="仿宋" w:eastAsia="仿宋_GB2312"/>
          <w:color w:val="000000"/>
          <w:sz w:val="32"/>
          <w:szCs w:val="32"/>
          <w:lang w:eastAsia="zh-CN"/>
        </w:rPr>
        <w:t>市场</w:t>
      </w:r>
      <w:r>
        <w:rPr>
          <w:rFonts w:hint="eastAsia" w:ascii="仿宋_GB2312" w:hAnsi="仿宋" w:eastAsia="仿宋_GB2312"/>
          <w:color w:val="000000"/>
          <w:sz w:val="32"/>
          <w:szCs w:val="32"/>
        </w:rPr>
        <w:t>监督管理局魏都分局负责所管食品餐饮行业</w:t>
      </w:r>
      <w:r>
        <w:rPr>
          <w:rFonts w:hint="eastAsia" w:ascii="仿宋_GB2312" w:hAnsi="仿宋" w:eastAsia="仿宋_GB2312"/>
          <w:color w:val="000000"/>
          <w:sz w:val="32"/>
          <w:szCs w:val="32"/>
          <w:lang w:eastAsia="zh-CN"/>
        </w:rPr>
        <w:t>、食品加工厂（作坊）、</w:t>
      </w:r>
      <w:r>
        <w:rPr>
          <w:rFonts w:hint="eastAsia" w:ascii="仿宋_GB2312" w:hAnsi="仿宋_GB2312" w:eastAsia="仿宋_GB2312" w:cs="仿宋_GB2312"/>
          <w:b w:val="0"/>
          <w:bCs w:val="0"/>
          <w:caps w:val="0"/>
          <w:spacing w:val="0"/>
          <w:sz w:val="32"/>
          <w:szCs w:val="32"/>
          <w:lang w:eastAsia="zh-CN"/>
        </w:rPr>
        <w:t>所管单位及</w:t>
      </w:r>
      <w:r>
        <w:rPr>
          <w:rFonts w:hint="eastAsia" w:ascii="仿宋_GB2312" w:hAnsi="仿宋_GB2312" w:eastAsia="仿宋_GB2312" w:cs="仿宋_GB2312"/>
          <w:b w:val="0"/>
          <w:bCs w:val="0"/>
          <w:caps w:val="0"/>
          <w:spacing w:val="0"/>
          <w:sz w:val="32"/>
          <w:szCs w:val="32"/>
        </w:rPr>
        <w:t>家属院</w:t>
      </w:r>
      <w:r>
        <w:rPr>
          <w:rFonts w:hint="eastAsia" w:ascii="仿宋_GB2312" w:hAnsi="仿宋" w:eastAsia="仿宋_GB2312"/>
          <w:color w:val="000000"/>
          <w:sz w:val="32"/>
          <w:szCs w:val="32"/>
        </w:rPr>
        <w:t>除“四害”消杀、孳生地治理工作，</w:t>
      </w:r>
      <w:r>
        <w:rPr>
          <w:rFonts w:hint="eastAsia" w:ascii="仿宋_GB2312" w:hAnsi="仿宋_GB2312" w:eastAsia="仿宋_GB2312" w:cs="仿宋_GB2312"/>
          <w:b w:val="0"/>
          <w:bCs w:val="0"/>
          <w:caps w:val="0"/>
          <w:spacing w:val="0"/>
          <w:sz w:val="32"/>
          <w:szCs w:val="32"/>
          <w:lang w:eastAsia="zh-CN"/>
        </w:rPr>
        <w:t>并负责督促市场、商场商户</w:t>
      </w:r>
      <w:r>
        <w:rPr>
          <w:rFonts w:hint="eastAsia" w:ascii="仿宋_GB2312" w:hAnsi="仿宋" w:eastAsia="仿宋_GB2312"/>
          <w:color w:val="000000"/>
          <w:sz w:val="32"/>
          <w:szCs w:val="32"/>
        </w:rPr>
        <w:t>完善防护设施</w:t>
      </w:r>
      <w:r>
        <w:rPr>
          <w:rFonts w:hint="eastAsia" w:ascii="仿宋_GB2312" w:hAnsi="仿宋" w:eastAsia="仿宋_GB2312"/>
          <w:color w:val="000000"/>
          <w:sz w:val="32"/>
          <w:szCs w:val="32"/>
          <w:lang w:eastAsia="zh-CN"/>
        </w:rPr>
        <w:t>和</w:t>
      </w:r>
      <w:r>
        <w:rPr>
          <w:rFonts w:hint="eastAsia" w:ascii="仿宋_GB2312" w:hAnsi="仿宋" w:eastAsia="仿宋_GB2312"/>
          <w:color w:val="000000"/>
          <w:sz w:val="32"/>
          <w:szCs w:val="32"/>
        </w:rPr>
        <w:t>病媒生物防制工作资料。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（七）区教体局负责所管学校（幼托机构）、单位及家属院的除“四害”消杀、孳生地治理工作，完善防护设施和病媒生物防制工作资料。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（八）区</w:t>
      </w:r>
      <w:r>
        <w:rPr>
          <w:rFonts w:hint="eastAsia" w:ascii="仿宋_GB2312" w:hAnsi="仿宋" w:eastAsia="仿宋_GB2312"/>
          <w:color w:val="000000"/>
          <w:sz w:val="32"/>
          <w:szCs w:val="32"/>
          <w:lang w:eastAsia="zh-CN"/>
        </w:rPr>
        <w:t>科</w:t>
      </w:r>
      <w:r>
        <w:rPr>
          <w:rFonts w:hint="eastAsia" w:ascii="仿宋_GB2312" w:hAnsi="仿宋" w:eastAsia="仿宋_GB2312"/>
          <w:color w:val="000000"/>
          <w:sz w:val="32"/>
          <w:szCs w:val="32"/>
        </w:rPr>
        <w:t>工局负责所管企业、单位及家属院的除“四害”消杀、孳生地治理工作，完善防护设施和病媒生物防制工作资料。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（九）区发改委负责所管粮食贮藏等粮油行业、所管单位及家属院的除“四害”消杀、孳生地治理工作，完善防护设施和病媒生物防制工作资料。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（十）区文广</w:t>
      </w:r>
      <w:r>
        <w:rPr>
          <w:rFonts w:hint="eastAsia" w:ascii="仿宋_GB2312" w:hAnsi="仿宋" w:eastAsia="仿宋_GB2312"/>
          <w:color w:val="000000"/>
          <w:sz w:val="32"/>
          <w:szCs w:val="32"/>
          <w:lang w:eastAsia="zh-CN"/>
        </w:rPr>
        <w:t>旅</w:t>
      </w:r>
      <w:r>
        <w:rPr>
          <w:rFonts w:hint="eastAsia" w:ascii="仿宋_GB2312" w:hAnsi="仿宋" w:eastAsia="仿宋_GB2312"/>
          <w:color w:val="000000"/>
          <w:sz w:val="32"/>
          <w:szCs w:val="32"/>
        </w:rPr>
        <w:t>局负责所管文化娱乐场所、</w:t>
      </w:r>
      <w:r>
        <w:rPr>
          <w:rFonts w:hint="eastAsia" w:ascii="仿宋_GB2312" w:hAnsi="仿宋" w:eastAsia="仿宋_GB2312"/>
          <w:color w:val="000000"/>
          <w:sz w:val="32"/>
          <w:szCs w:val="32"/>
          <w:lang w:eastAsia="zh-CN"/>
        </w:rPr>
        <w:t>旅游景点等</w:t>
      </w:r>
      <w:r>
        <w:rPr>
          <w:rFonts w:hint="eastAsia" w:ascii="仿宋_GB2312" w:hAnsi="仿宋" w:eastAsia="仿宋_GB2312"/>
          <w:color w:val="000000"/>
          <w:sz w:val="32"/>
          <w:szCs w:val="32"/>
        </w:rPr>
        <w:t>所管单位及家属院的除“四害”消杀、孳生地治理工作，完善防护设施和病媒生物防制工作资料；利用多种方式宣传本次病媒生物预防控制活动、病媒生物防制卫生知识和做好舆论监督。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（十一）区</w:t>
      </w:r>
      <w:r>
        <w:rPr>
          <w:rFonts w:hint="eastAsia" w:ascii="仿宋_GB2312" w:hAnsi="仿宋" w:eastAsia="仿宋_GB2312"/>
          <w:color w:val="000000"/>
          <w:sz w:val="32"/>
          <w:szCs w:val="32"/>
          <w:lang w:eastAsia="zh-CN"/>
        </w:rPr>
        <w:t>水利</w:t>
      </w:r>
      <w:r>
        <w:rPr>
          <w:rFonts w:hint="eastAsia" w:ascii="仿宋_GB2312" w:hAnsi="仿宋" w:eastAsia="仿宋_GB2312"/>
          <w:color w:val="000000"/>
          <w:sz w:val="32"/>
          <w:szCs w:val="32"/>
        </w:rPr>
        <w:t>局负责所管河道</w:t>
      </w:r>
      <w:r>
        <w:rPr>
          <w:rFonts w:hint="eastAsia" w:ascii="仿宋_GB2312" w:hAnsi="仿宋" w:eastAsia="仿宋_GB2312"/>
          <w:color w:val="000000"/>
          <w:sz w:val="32"/>
          <w:szCs w:val="32"/>
          <w:lang w:eastAsia="zh-CN"/>
        </w:rPr>
        <w:t>、码头</w:t>
      </w:r>
      <w:r>
        <w:rPr>
          <w:rFonts w:hint="eastAsia" w:ascii="仿宋_GB2312" w:hAnsi="仿宋" w:eastAsia="仿宋_GB2312"/>
          <w:color w:val="000000"/>
          <w:sz w:val="32"/>
          <w:szCs w:val="32"/>
        </w:rPr>
        <w:t>及所管单位、家属院除“四害”消杀、孳生地治理工作，完善防护设施和病媒生物防制工作资料。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（十二）区交通局负责汽车站、“窗口”单位及家属院除“四害”消杀和孳生地治理工作</w:t>
      </w:r>
      <w:r>
        <w:rPr>
          <w:rFonts w:hint="eastAsia" w:ascii="仿宋_GB2312" w:hAnsi="仿宋" w:eastAsia="仿宋_GB2312"/>
          <w:color w:val="000000"/>
          <w:sz w:val="32"/>
          <w:szCs w:val="32"/>
        </w:rPr>
        <w:t>，完善防护设施和病媒生物防制工作资料</w:t>
      </w:r>
      <w:r>
        <w:rPr>
          <w:rFonts w:hint="eastAsia" w:ascii="仿宋_GB2312" w:hAnsi="仿宋"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olor w:val="000000"/>
          <w:sz w:val="32"/>
          <w:szCs w:val="32"/>
        </w:rPr>
      </w:pPr>
      <w:r>
        <w:rPr>
          <w:rFonts w:hint="eastAsia" w:ascii="仿宋_GB2312" w:hAnsi="仿宋" w:eastAsia="仿宋_GB2312"/>
          <w:color w:val="000000"/>
          <w:sz w:val="32"/>
          <w:szCs w:val="32"/>
        </w:rPr>
        <w:t>（十三）</w:t>
      </w:r>
      <w:r>
        <w:rPr>
          <w:rFonts w:hint="eastAsia" w:ascii="仿宋_GB2312" w:hAnsi="仿宋" w:eastAsia="仿宋_GB2312"/>
          <w:color w:val="000000"/>
          <w:sz w:val="32"/>
          <w:szCs w:val="32"/>
          <w:lang w:eastAsia="zh-CN"/>
        </w:rPr>
        <w:t>区</w:t>
      </w:r>
      <w:r>
        <w:rPr>
          <w:rFonts w:hint="eastAsia" w:ascii="仿宋" w:hAnsi="仿宋" w:eastAsia="仿宋"/>
          <w:color w:val="000000"/>
          <w:sz w:val="32"/>
          <w:szCs w:val="32"/>
        </w:rPr>
        <w:t>农业</w:t>
      </w:r>
      <w:r>
        <w:rPr>
          <w:rFonts w:hint="eastAsia" w:ascii="仿宋" w:hAnsi="仿宋" w:eastAsia="仿宋"/>
          <w:color w:val="000000"/>
          <w:sz w:val="32"/>
          <w:szCs w:val="32"/>
          <w:lang w:eastAsia="zh-CN"/>
        </w:rPr>
        <w:t>农村</w:t>
      </w:r>
      <w:r>
        <w:rPr>
          <w:rFonts w:hint="eastAsia" w:ascii="仿宋" w:hAnsi="仿宋" w:eastAsia="仿宋"/>
          <w:color w:val="000000"/>
          <w:sz w:val="32"/>
          <w:szCs w:val="32"/>
        </w:rPr>
        <w:t>局负责所管</w:t>
      </w:r>
      <w:r>
        <w:rPr>
          <w:rFonts w:hint="eastAsia" w:ascii="仿宋" w:hAnsi="仿宋" w:eastAsia="仿宋"/>
          <w:color w:val="000000"/>
          <w:sz w:val="32"/>
          <w:szCs w:val="32"/>
          <w:lang w:eastAsia="zh-CN"/>
        </w:rPr>
        <w:t>花卉</w:t>
      </w:r>
      <w:r>
        <w:rPr>
          <w:rFonts w:hint="eastAsia" w:ascii="仿宋" w:hAnsi="仿宋" w:eastAsia="仿宋"/>
          <w:color w:val="000000"/>
          <w:sz w:val="32"/>
          <w:szCs w:val="32"/>
        </w:rPr>
        <w:t>市场除“四害”消杀及孳生地治理工作，完善防护设施；负责所管单位及家属院除“四害”消杀和孳生地治理工作</w:t>
      </w:r>
      <w:r>
        <w:rPr>
          <w:rFonts w:hint="eastAsia" w:ascii="仿宋_GB2312" w:hAnsi="仿宋" w:eastAsia="仿宋_GB2312"/>
          <w:color w:val="000000"/>
          <w:sz w:val="32"/>
          <w:szCs w:val="32"/>
        </w:rPr>
        <w:t>，完善防护设施和病媒生物防制工作资料</w:t>
      </w: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（十四）区畜牧中心负责屠宰场、屠宰点、养殖场等单位的除“四害”消杀、孳生地治理工作，完善防护设施和病媒生物防制工作资料。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（十五）区新闻中心负责病媒生物防制活动的宣传报道和舆论监督。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（十六）区供销社负责废品收购站点及所管单位及家属院的除“四害”消杀、孳生地治理工作，完善防护设施和病媒生物防制工作资料。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（十七）区园林绿化中心负责城区绿地、广场、绿化带的除“四害”消杀、孳生地治理工作，完善防护设施和病媒生物防制工作资料。</w:t>
      </w:r>
    </w:p>
    <w:p>
      <w:pPr>
        <w:keepNext w:val="0"/>
        <w:keepLines w:val="0"/>
        <w:pageBreakBefore w:val="0"/>
        <w:widowControl w:val="0"/>
        <w:tabs>
          <w:tab w:val="left" w:pos="640"/>
        </w:tabs>
        <w:kinsoku/>
        <w:wordWrap/>
        <w:overflowPunct/>
        <w:topLinePunct w:val="0"/>
        <w:autoSpaceDE/>
        <w:autoSpaceDN/>
        <w:bidi w:val="0"/>
        <w:adjustRightInd/>
        <w:snapToGrid/>
        <w:spacing w:before="0" w:after="0" w:line="58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（十八）区商贸中心负责本单位及下属企业、单位及家属院的除“四害”消杀、孳生地治理工作，完善防护设施和病媒生物防制工作资料。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（十</w:t>
      </w:r>
      <w:r>
        <w:rPr>
          <w:rFonts w:hint="eastAsia" w:ascii="仿宋_GB2312" w:hAnsi="仿宋" w:eastAsia="仿宋_GB2312"/>
          <w:color w:val="000000"/>
          <w:sz w:val="32"/>
          <w:szCs w:val="32"/>
          <w:lang w:eastAsia="zh-CN"/>
        </w:rPr>
        <w:t>九</w:t>
      </w:r>
      <w:r>
        <w:rPr>
          <w:rFonts w:hint="eastAsia" w:ascii="仿宋_GB2312" w:hAnsi="仿宋" w:eastAsia="仿宋_GB2312"/>
          <w:color w:val="000000"/>
          <w:sz w:val="32"/>
          <w:szCs w:val="32"/>
        </w:rPr>
        <w:t>）区疾病预防控制中心负责病媒生物防制工作的资料收集、整理、归档工作，负责对本辖区病媒生物防制技术指导和培训工作。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二</w:t>
      </w:r>
      <w:r>
        <w:rPr>
          <w:rFonts w:hint="eastAsia" w:ascii="仿宋_GB2312" w:hAnsi="仿宋" w:eastAsia="仿宋_GB2312"/>
          <w:color w:val="000000"/>
          <w:sz w:val="32"/>
          <w:szCs w:val="32"/>
        </w:rPr>
        <w:t>十）其他区直部门负责本单位及下属单位、家属院的除“四害”消杀、孳生地治理工作，完善防护设施和病媒生物防制工作资料。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0"/>
        <w:rPr>
          <w:rFonts w:hint="eastAsia" w:ascii="黑体" w:hAnsi="黑体" w:eastAsia="黑体"/>
          <w:sz w:val="32"/>
          <w:szCs w:val="32"/>
        </w:rPr>
      </w:pPr>
      <w:r>
        <w:rPr>
          <w:rFonts w:hint="eastAsia" w:ascii="黑体" w:hAnsi="黑体" w:eastAsia="黑体"/>
          <w:sz w:val="32"/>
          <w:szCs w:val="32"/>
        </w:rPr>
        <w:t>六、具体要求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0"/>
        <w:rPr>
          <w:rFonts w:hint="eastAsia" w:ascii="楷体_GB2312" w:hAnsi="楷体" w:eastAsia="楷体_GB2312"/>
          <w:b/>
          <w:sz w:val="32"/>
          <w:szCs w:val="32"/>
        </w:rPr>
      </w:pPr>
      <w:r>
        <w:rPr>
          <w:rFonts w:hint="eastAsia" w:ascii="楷体_GB2312" w:hAnsi="楷体" w:eastAsia="楷体_GB2312"/>
          <w:b/>
          <w:sz w:val="32"/>
          <w:szCs w:val="32"/>
        </w:rPr>
        <w:t>（一）建立宣传阵地，动员全民参与</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sz w:val="32"/>
          <w:szCs w:val="32"/>
        </w:rPr>
        <w:t>病媒生物防制工作社会性强，是一项全民性活动，涉及到各行各业、千家万户，只有全民动员，统一行动，才能取得良好效果。</w:t>
      </w:r>
      <w:r>
        <w:rPr>
          <w:rFonts w:hint="eastAsia" w:ascii="仿宋_GB2312" w:hAnsi="仿宋" w:eastAsia="仿宋_GB2312"/>
          <w:color w:val="000000"/>
          <w:sz w:val="32"/>
          <w:szCs w:val="32"/>
        </w:rPr>
        <w:t>各街道办事处、</w:t>
      </w:r>
      <w:r>
        <w:rPr>
          <w:rFonts w:hint="eastAsia" w:ascii="仿宋_GB2312" w:hAnsi="仿宋" w:eastAsia="仿宋_GB2312"/>
          <w:color w:val="000000"/>
          <w:sz w:val="32"/>
          <w:szCs w:val="32"/>
          <w:lang w:eastAsia="zh-CN"/>
        </w:rPr>
        <w:t>先进制造业开发区</w:t>
      </w:r>
      <w:r>
        <w:rPr>
          <w:rFonts w:hint="eastAsia" w:ascii="仿宋_GB2312" w:hAnsi="仿宋" w:eastAsia="仿宋_GB2312"/>
          <w:color w:val="000000"/>
          <w:sz w:val="32"/>
          <w:szCs w:val="32"/>
        </w:rPr>
        <w:t>管委会，区直及驻区各有关责任单位要利用动员会、开辟专栏、微信等多种形式广泛进行宣传部署，号召市民群众人人参与除“四害”活动；要结合健康教育网络和健康教育宣传阵地、发宣传资料、微信、微博等，宣传“四害”对人类的危害及防制措施。新闻部门要通过广播、电视、报纸等媒体开辟专栏进行宣传，引导群众从自身做起，自觉投身于除“四害”活动中去。区疾控中心要结合自身业务特点，印发宣传资料，宣传“四害”的生活习性、生态特点、危害因素和防治措施等，让群众了解、掌握灭防知识和方法。通过各种形式的宣传，使除“四害”活动家喻户晓，形成人人参与的良好局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0"/>
        <w:rPr>
          <w:rFonts w:hint="eastAsia" w:ascii="楷体_GB2312" w:hAnsi="楷体" w:eastAsia="楷体_GB2312"/>
          <w:b/>
          <w:sz w:val="32"/>
          <w:szCs w:val="32"/>
        </w:rPr>
      </w:pPr>
      <w:r>
        <w:rPr>
          <w:rFonts w:hint="eastAsia" w:ascii="楷体_GB2312" w:hAnsi="楷体" w:eastAsia="楷体_GB2312"/>
          <w:b/>
          <w:sz w:val="32"/>
          <w:szCs w:val="32"/>
        </w:rPr>
        <w:t>（二）开展综合防制，确保消杀成效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在本次集中开展病媒生物防制</w:t>
      </w:r>
      <w:r>
        <w:rPr>
          <w:rFonts w:hint="eastAsia" w:ascii="仿宋_GB2312" w:hAnsi="仿宋" w:eastAsia="仿宋_GB2312"/>
          <w:color w:val="000000"/>
          <w:sz w:val="32"/>
          <w:szCs w:val="32"/>
        </w:rPr>
        <w:t>工作中，</w:t>
      </w:r>
      <w:r>
        <w:rPr>
          <w:rFonts w:hint="eastAsia" w:ascii="仿宋_GB2312" w:hAnsi="仿宋" w:eastAsia="仿宋_GB2312"/>
          <w:sz w:val="32"/>
          <w:szCs w:val="32"/>
        </w:rPr>
        <w:t>要</w:t>
      </w:r>
      <w:r>
        <w:rPr>
          <w:rFonts w:hint="eastAsia" w:ascii="仿宋_GB2312" w:hAnsi="仿宋" w:eastAsia="仿宋_GB2312" w:cs="宋体"/>
          <w:kern w:val="0"/>
          <w:sz w:val="32"/>
          <w:szCs w:val="32"/>
        </w:rPr>
        <w:t>突出以环境治理为重点，物理、生物、化学防制相结合的综合防制方法</w:t>
      </w:r>
      <w:r>
        <w:rPr>
          <w:rFonts w:hint="eastAsia" w:ascii="仿宋_GB2312" w:hAnsi="仿宋" w:eastAsia="仿宋_GB2312"/>
          <w:color w:val="000000"/>
          <w:sz w:val="32"/>
          <w:szCs w:val="32"/>
        </w:rPr>
        <w:t>。各街道办事处、</w:t>
      </w:r>
      <w:r>
        <w:rPr>
          <w:rFonts w:hint="eastAsia" w:ascii="仿宋_GB2312" w:hAnsi="仿宋" w:eastAsia="仿宋_GB2312"/>
          <w:color w:val="000000"/>
          <w:sz w:val="32"/>
          <w:szCs w:val="32"/>
          <w:lang w:eastAsia="zh-CN"/>
        </w:rPr>
        <w:t>先进制造业开发</w:t>
      </w:r>
      <w:r>
        <w:rPr>
          <w:rFonts w:hint="eastAsia" w:ascii="仿宋_GB2312" w:hAnsi="仿宋" w:eastAsia="仿宋_GB2312"/>
          <w:color w:val="000000"/>
          <w:sz w:val="32"/>
          <w:szCs w:val="32"/>
        </w:rPr>
        <w:t>区管委会，区直及驻区各有关单位在彻底整治环境卫生的同时，要在规定的时间内重点开展消杀活动。要使用全国爱卫会推荐的安全、环保、有效的</w:t>
      </w:r>
      <w:r>
        <w:rPr>
          <w:rFonts w:hint="eastAsia" w:ascii="仿宋_GB2312" w:hAnsi="仿宋" w:eastAsia="仿宋_GB2312"/>
          <w:sz w:val="32"/>
          <w:szCs w:val="32"/>
        </w:rPr>
        <w:t>消杀药品，提高室内外环境用药的覆盖率、到位率和饱和率，确保消杀效果，把“四害”密度控制在国家标准范围。同时，在集中投药期间要设立警示标志，防止人畜误食中毒事故发生。</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0"/>
        <w:rPr>
          <w:rFonts w:hint="eastAsia" w:ascii="楷体_GB2312" w:hAnsi="楷体" w:eastAsia="楷体_GB2312"/>
          <w:b/>
          <w:sz w:val="32"/>
          <w:szCs w:val="32"/>
        </w:rPr>
      </w:pPr>
      <w:r>
        <w:rPr>
          <w:rFonts w:hint="eastAsia" w:ascii="楷体_GB2312" w:hAnsi="楷体" w:eastAsia="楷体_GB2312"/>
          <w:b/>
          <w:sz w:val="32"/>
          <w:szCs w:val="32"/>
        </w:rPr>
        <w:t>（三）强化责任意识，严格责任追究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76" w:firstLineChars="180"/>
        <w:textAlignment w:val="auto"/>
        <w:rPr>
          <w:rFonts w:hint="eastAsia" w:ascii="仿宋_GB2312" w:hAnsi="仿宋" w:eastAsia="仿宋_GB2312"/>
          <w:sz w:val="32"/>
          <w:szCs w:val="32"/>
        </w:rPr>
      </w:pPr>
      <w:r>
        <w:rPr>
          <w:rFonts w:hint="eastAsia" w:ascii="仿宋_GB2312" w:hAnsi="仿宋" w:eastAsia="仿宋_GB2312"/>
          <w:sz w:val="32"/>
          <w:szCs w:val="32"/>
        </w:rPr>
        <w:t>开展病媒生物防制工作是巩固提升国家卫生城市创建成果具体要求和重要内容，也是改善城市环境、预防虫媒传染病的传播、保护人民群众身体健康的有效措施。各街道办事处、</w:t>
      </w:r>
      <w:r>
        <w:rPr>
          <w:rFonts w:hint="eastAsia" w:ascii="仿宋_GB2312" w:hAnsi="仿宋" w:eastAsia="仿宋_GB2312"/>
          <w:color w:val="000000"/>
          <w:sz w:val="32"/>
          <w:szCs w:val="32"/>
          <w:lang w:eastAsia="zh-CN"/>
        </w:rPr>
        <w:t>先进制造业开发</w:t>
      </w:r>
      <w:r>
        <w:rPr>
          <w:rFonts w:hint="eastAsia" w:ascii="仿宋_GB2312" w:hAnsi="仿宋" w:eastAsia="仿宋_GB2312"/>
          <w:color w:val="000000"/>
          <w:sz w:val="32"/>
          <w:szCs w:val="32"/>
        </w:rPr>
        <w:t>区管委会</w:t>
      </w:r>
      <w:r>
        <w:rPr>
          <w:rFonts w:hint="eastAsia" w:ascii="仿宋_GB2312" w:hAnsi="仿宋" w:eastAsia="仿宋_GB2312"/>
          <w:sz w:val="32"/>
          <w:szCs w:val="32"/>
        </w:rPr>
        <w:t>，区直及驻区各有关单位要切实履行职责，加强领导，精心组织，进一步细化任务，明确责任，抓好各项措施的落实，确保顺利通过国家卫生城市复审。对因工作不力，不能按时完成任务的单位将给予通报批评，在</w:t>
      </w:r>
      <w:r>
        <w:rPr>
          <w:rFonts w:hint="eastAsia" w:ascii="仿宋_GB2312" w:hAnsi="仿宋" w:eastAsia="仿宋_GB2312"/>
          <w:sz w:val="32"/>
          <w:szCs w:val="32"/>
          <w:lang w:eastAsia="zh-CN"/>
        </w:rPr>
        <w:t>工作中</w:t>
      </w:r>
      <w:r>
        <w:rPr>
          <w:rFonts w:hint="eastAsia" w:ascii="仿宋_GB2312" w:hAnsi="仿宋" w:eastAsia="仿宋_GB2312"/>
          <w:sz w:val="32"/>
          <w:szCs w:val="32"/>
        </w:rPr>
        <w:t>出现问题的，要按照</w:t>
      </w:r>
      <w:r>
        <w:rPr>
          <w:rFonts w:hint="eastAsia" w:ascii="仿宋_GB2312" w:hAnsi="微软雅黑" w:eastAsia="仿宋_GB2312"/>
          <w:sz w:val="32"/>
          <w:szCs w:val="32"/>
        </w:rPr>
        <w:t>《魏都区创建工作效能过错责任追究暂行办法》</w:t>
      </w:r>
      <w:r>
        <w:rPr>
          <w:rFonts w:hint="eastAsia" w:ascii="仿宋_GB2312" w:hAnsi="仿宋" w:eastAsia="仿宋_GB2312"/>
          <w:sz w:val="32"/>
          <w:szCs w:val="32"/>
        </w:rPr>
        <w:t>规定，严肃追究直接负责人和单位领导的责任。</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lang w:eastAsia="zh-CN"/>
        </w:rPr>
      </w:pPr>
    </w:p>
    <w:sectPr>
      <w:headerReference r:id="rId3" w:type="default"/>
      <w:footerReference r:id="rId4" w:type="default"/>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YzU0MTRkM2ViNzlmOTRhYzNkY2YwNTc3ZTgzY2IifQ=="/>
  </w:docVars>
  <w:rsids>
    <w:rsidRoot w:val="26AE216B"/>
    <w:rsid w:val="00E33EC1"/>
    <w:rsid w:val="03E424BE"/>
    <w:rsid w:val="05A607FA"/>
    <w:rsid w:val="092F74DA"/>
    <w:rsid w:val="097924AD"/>
    <w:rsid w:val="21854A29"/>
    <w:rsid w:val="26AE216B"/>
    <w:rsid w:val="2C271072"/>
    <w:rsid w:val="312B04F5"/>
    <w:rsid w:val="37EE4975"/>
    <w:rsid w:val="38BC3290"/>
    <w:rsid w:val="3CD71FEA"/>
    <w:rsid w:val="417A5A85"/>
    <w:rsid w:val="43560B8E"/>
    <w:rsid w:val="46AB11F1"/>
    <w:rsid w:val="4E4361B3"/>
    <w:rsid w:val="4EBC71B4"/>
    <w:rsid w:val="4F3124AF"/>
    <w:rsid w:val="7010546B"/>
    <w:rsid w:val="715820F2"/>
    <w:rsid w:val="797B6D2C"/>
    <w:rsid w:val="7B6672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4637</Words>
  <Characters>4674</Characters>
  <Lines>0</Lines>
  <Paragraphs>0</Paragraphs>
  <TotalTime>3</TotalTime>
  <ScaleCrop>false</ScaleCrop>
  <LinksUpToDate>false</LinksUpToDate>
  <CharactersWithSpaces>4712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2021-06-22T01:04:00Z</dcterms:created>
  <dc:creator>lenovo</dc:creator>
  <cp:lastModifiedBy>Administrator</cp:lastModifiedBy>
  <cp:lastPrinted>2021-06-22T08:12:00Z</cp:lastPrinted>
  <dcterms:modified xsi:type="dcterms:W3CDTF">2022-09-27T09:18:34Z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9E4ACA819D594E59A8CFB75D34C2E7BF</vt:lpwstr>
  </property>
</Properties>
</file>