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D7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14:paraId="7A2E7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14:paraId="3BEB17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许</w:t>
      </w:r>
      <w:r>
        <w:rPr>
          <w:rFonts w:hint="eastAsia" w:ascii="仿宋_GB2312" w:hAnsi="仿宋_GB2312" w:eastAsia="仿宋_GB2312" w:cs="仿宋_GB2312"/>
          <w:sz w:val="32"/>
          <w:szCs w:val="32"/>
          <w:lang w:eastAsia="zh-CN"/>
        </w:rPr>
        <w:t>魏</w:t>
      </w:r>
      <w:r>
        <w:rPr>
          <w:rFonts w:hint="eastAsia" w:ascii="仿宋_GB2312" w:hAnsi="仿宋_GB2312" w:eastAsia="仿宋_GB2312" w:cs="仿宋_GB2312"/>
          <w:sz w:val="32"/>
          <w:szCs w:val="32"/>
        </w:rPr>
        <w:t>环建审〔20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14:paraId="7D1B05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p>
    <w:p w14:paraId="3656B4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bookmarkStart w:id="0" w:name="_GoBack"/>
      <w:r>
        <w:rPr>
          <w:rFonts w:hint="eastAsia" w:ascii="方正小标宋简体" w:hAnsi="方正小标宋简体" w:eastAsia="方正小标宋简体" w:cs="方正小标宋简体"/>
          <w:b w:val="0"/>
          <w:bCs/>
          <w:sz w:val="44"/>
          <w:szCs w:val="44"/>
          <w:lang w:eastAsia="zh-CN"/>
        </w:rPr>
        <w:t>许昌市魏都区环境保护局</w:t>
      </w:r>
    </w:p>
    <w:p w14:paraId="34390E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许昌市伊美工艺品有限公司伊美工艺品</w:t>
      </w:r>
    </w:p>
    <w:p w14:paraId="5DD11A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11"/>
          <w:sz w:val="44"/>
          <w:szCs w:val="44"/>
          <w:lang w:eastAsia="zh-CN"/>
        </w:rPr>
        <w:t>年产200万条、套发制品项目</w:t>
      </w:r>
      <w:r>
        <w:rPr>
          <w:rFonts w:hint="eastAsia" w:ascii="方正小标宋简体" w:hAnsi="方正小标宋简体" w:eastAsia="方正小标宋简体" w:cs="方正小标宋简体"/>
          <w:b w:val="0"/>
          <w:bCs/>
          <w:spacing w:val="-11"/>
          <w:sz w:val="44"/>
          <w:szCs w:val="44"/>
        </w:rPr>
        <w:t>环境影响报告表的</w:t>
      </w:r>
      <w:r>
        <w:rPr>
          <w:rFonts w:hint="eastAsia" w:ascii="方正小标宋简体" w:hAnsi="方正小标宋简体" w:eastAsia="方正小标宋简体" w:cs="方正小标宋简体"/>
          <w:b w:val="0"/>
          <w:bCs/>
          <w:sz w:val="44"/>
          <w:szCs w:val="44"/>
        </w:rPr>
        <w:t>批</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复</w:t>
      </w:r>
    </w:p>
    <w:bookmarkEnd w:id="0"/>
    <w:p w14:paraId="5994719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8B8D8A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许昌市伊美工艺品有限公司</w:t>
      </w:r>
      <w:r>
        <w:rPr>
          <w:rFonts w:hint="eastAsia" w:ascii="仿宋" w:hAnsi="仿宋" w:eastAsia="仿宋" w:cs="仿宋"/>
          <w:sz w:val="32"/>
          <w:szCs w:val="32"/>
        </w:rPr>
        <w:t>：</w:t>
      </w:r>
    </w:p>
    <w:p w14:paraId="7217F59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你公司（统一社会信用代码：</w:t>
      </w:r>
      <w:r>
        <w:rPr>
          <w:rFonts w:hint="eastAsia" w:ascii="仿宋" w:hAnsi="仿宋" w:eastAsia="仿宋" w:cs="仿宋"/>
          <w:sz w:val="32"/>
          <w:szCs w:val="32"/>
          <w:lang w:val="en-US" w:eastAsia="zh-CN"/>
        </w:rPr>
        <w:t>91411002MADYG16A1F</w:t>
      </w:r>
      <w:r>
        <w:rPr>
          <w:rFonts w:hint="eastAsia" w:ascii="仿宋" w:hAnsi="仿宋" w:eastAsia="仿宋" w:cs="仿宋"/>
          <w:sz w:val="32"/>
          <w:szCs w:val="32"/>
        </w:rPr>
        <w:t>）上报的由河南坤迪环保咨询有限公司编制完成的《</w:t>
      </w:r>
      <w:r>
        <w:rPr>
          <w:rFonts w:hint="eastAsia" w:ascii="仿宋" w:hAnsi="仿宋" w:eastAsia="仿宋" w:cs="仿宋"/>
          <w:sz w:val="32"/>
          <w:szCs w:val="32"/>
          <w:lang w:eastAsia="zh-CN"/>
        </w:rPr>
        <w:t>许昌市伊美工艺品有限公司伊美工艺品年产200万条、套发制品项目</w:t>
      </w:r>
      <w:r>
        <w:rPr>
          <w:rFonts w:hint="eastAsia" w:ascii="仿宋" w:hAnsi="仿宋" w:eastAsia="仿宋" w:cs="仿宋"/>
          <w:sz w:val="32"/>
          <w:szCs w:val="32"/>
        </w:rPr>
        <w:t>环境影响报告表（报批版）》（以下简称《报告表》）收悉</w:t>
      </w:r>
      <w:r>
        <w:rPr>
          <w:rFonts w:hint="eastAsia" w:ascii="仿宋" w:hAnsi="仿宋" w:eastAsia="仿宋" w:cs="仿宋"/>
          <w:sz w:val="32"/>
          <w:szCs w:val="32"/>
          <w:lang w:eastAsia="zh-CN"/>
        </w:rPr>
        <w:t>。</w:t>
      </w:r>
      <w:r>
        <w:rPr>
          <w:rFonts w:hint="eastAsia" w:ascii="仿宋" w:hAnsi="仿宋" w:eastAsia="仿宋" w:cs="仿宋"/>
          <w:sz w:val="32"/>
          <w:szCs w:val="32"/>
        </w:rPr>
        <w:t>并已在魏都区人民政府网站公示期满，根据《</w:t>
      </w:r>
      <w:r>
        <w:rPr>
          <w:rFonts w:hint="eastAsia" w:ascii="仿宋" w:hAnsi="仿宋" w:eastAsia="仿宋" w:cs="仿宋"/>
          <w:sz w:val="32"/>
          <w:szCs w:val="32"/>
          <w:lang w:eastAsia="zh-CN"/>
        </w:rPr>
        <w:t>中华</w:t>
      </w:r>
      <w:r>
        <w:rPr>
          <w:rFonts w:hint="eastAsia" w:ascii="仿宋" w:hAnsi="仿宋" w:eastAsia="仿宋" w:cs="仿宋"/>
          <w:sz w:val="32"/>
          <w:szCs w:val="32"/>
        </w:rPr>
        <w:t>人民共和国环境保护法》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《中华人民共和国行政许可法》、</w:t>
      </w:r>
      <w:r>
        <w:rPr>
          <w:rFonts w:hint="eastAsia" w:ascii="仿宋" w:hAnsi="仿宋" w:eastAsia="仿宋" w:cs="仿宋"/>
          <w:sz w:val="32"/>
          <w:szCs w:val="32"/>
          <w:lang w:eastAsia="zh-CN"/>
        </w:rPr>
        <w:t>《中华人民共和国环境影响评价法》、</w:t>
      </w:r>
      <w:r>
        <w:rPr>
          <w:rFonts w:hint="eastAsia" w:ascii="仿宋" w:hAnsi="仿宋" w:eastAsia="仿宋" w:cs="仿宋"/>
          <w:sz w:val="32"/>
          <w:szCs w:val="32"/>
        </w:rPr>
        <w:t>《建设项目环境保护管理条例》等法律法规规定，经研究，批复如下：</w:t>
      </w:r>
    </w:p>
    <w:p w14:paraId="7A56D01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一、《报告表》内容符合国家有关法律法规要求和建设项目环境管理规定，评价结论可信，我局原则同意你公司按照《报告表》所列项目的性质、规模、地点、采用的生产工艺和环境保护对策进行建设。</w:t>
      </w:r>
    </w:p>
    <w:p w14:paraId="592F5A12">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二、你单位应向社会公众主动公开经批准的《报告表》,并接受相关方的垂询。</w:t>
      </w:r>
    </w:p>
    <w:p w14:paraId="0C3EA0E7">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三、你单位应落实《报告表》提出的各项环境保护措施，确保各项环境保护设施与主体工程同时设计、同时施工、同时投入使用，确保各项污染物达标排放。</w:t>
      </w:r>
    </w:p>
    <w:p w14:paraId="2E41C1F7">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（一）向设计单位提供《报告表》和本批复文件，确保项目设计按照环境保护设计规范要求，落实防治环境污染和生态破坏的措施以及环保设施投资概算。</w:t>
      </w:r>
    </w:p>
    <w:p w14:paraId="1B882D86">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（二）依据《报告表》和本批复文件，对项目建设过程中产生的废水、废气、噪声、固体废物等污染，以及因施工对自然、生态环境造成的破坏，采取相应的防治措施。</w:t>
      </w:r>
    </w:p>
    <w:p w14:paraId="635336EF">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项目位于河南省许昌市许昌魏都区先进制造业开发区恒丰路929号，厂区中心坐标113°50′13.295″，34°4′07.247″，总投资4000万元，环保投资160万元，建设年产200万条、套发制品项目，其中发制品（发条）180万条/年、假发头套20万套/年。发制品（发条）工艺流程：人（毛）发-过酸-中和-漂洗-冲洗-染色-洗发-冲洗-烘干-打发-机</w:t>
      </w:r>
      <w:r>
        <w:rPr>
          <w:rFonts w:hint="eastAsia" w:ascii="仿宋" w:hAnsi="仿宋" w:eastAsia="仿宋" w:cs="仿宋"/>
          <w:color w:val="auto"/>
          <w:sz w:val="32"/>
          <w:szCs w:val="32"/>
          <w:lang w:val="en-US" w:eastAsia="zh-CN"/>
        </w:rPr>
        <w:t>制-定型-</w:t>
      </w:r>
      <w:r>
        <w:rPr>
          <w:rFonts w:hint="eastAsia" w:ascii="仿宋" w:hAnsi="仿宋" w:eastAsia="仿宋" w:cs="仿宋"/>
          <w:sz w:val="32"/>
          <w:szCs w:val="32"/>
          <w:lang w:val="en-US" w:eastAsia="zh-CN"/>
        </w:rPr>
        <w:t>后处理-烘干-检验-包装-入库；假发头套工艺流程：裁网-网料定型-双针-制帽-高针-美容-检验-包装入库。</w:t>
      </w:r>
    </w:p>
    <w:p w14:paraId="7E7C6F8F">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五、</w:t>
      </w:r>
      <w:r>
        <w:rPr>
          <w:rFonts w:hint="eastAsia" w:ascii="仿宋" w:hAnsi="仿宋" w:eastAsia="仿宋" w:cs="仿宋"/>
          <w:sz w:val="32"/>
          <w:szCs w:val="32"/>
          <w:lang w:val="en-US" w:eastAsia="zh-CN"/>
        </w:rPr>
        <w:t>项目营运期外排污染物应满足以下要求：</w:t>
      </w:r>
    </w:p>
    <w:p w14:paraId="3B649F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1、废水。废水主要为职工生活污水和生产废水；生活污水经厂区化粪池预处理后，生产废水经厂区污水处理装置处理后，与软水制备废水一并排入市政污水管网，最终排入许昌市鸿瀚环境技术管理有限公公司进一步处理；应满足《污水综合排放标准》（GB8978-1996）中三级标准及污水处理厂进水水质要求。</w:t>
      </w:r>
    </w:p>
    <w:p w14:paraId="16FA11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废气。车间密闭，氯化氢废气负压收集，采用酸雾吸收塔处理后，经1根15m高排气筒（DA001）排放，氯化氢有组织排放浓度应满足满足《大气污染物综合排放标准》(GB16297-1996)表2二级标准要求；车间密闭，中和、漂染锅上方设置集气罩，氨气收集后采用氨吸收塔处理后，经15m高排气筒（DA002）排放，含氨废气有组织排放满足《恶臭污染物排放标准》（GB14554-1993）表2标准要求；车间密闭，设置集气罩收集三连机及危废暂存间有机废气，采用活性炭吸附-脱附+催化燃烧装置处理后，经15m高排气筒（DA003）排放，非甲烷总烃有组织排放满足《大气污染物综合排放标准》(GB16297-1996)表2二级标准要求；满足《关于全省开展工业企业挥发性有机物专项治理工作中排放建议值的通知》（豫环攻坚办〔2017〕162号）其他行业排放限值及去除率要求；同时满足《河南省重污染天气通用行业应急减排措施制定技术指南》(2024年修订版)通用涉VOCs企业非甲烷总烃排放限值的要求；污水处理设施顶部密封，负压收集恶臭气体，采用生物滤池处理后经15m高排气筒（DA004）排放，有组织排放满足《恶臭污染物排放标准》（GB14554-1993）表2排放速率限制要求；厂区内、厂房外非甲烷总烃应满足《挥发性有机物无组织排放控制标准》（GB 37822-2019）附录A表A.1特别排放限值。</w:t>
      </w:r>
    </w:p>
    <w:p w14:paraId="2471AA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3、噪声。对废气处理风机、三连机等生产设备及风机等辅助设备采取隔音、减振等降噪措施，确保厂界噪声应满足《工业企业厂界环境噪声排放标准》（GB12348-2008）3类标准要求。</w:t>
      </w:r>
    </w:p>
    <w:p w14:paraId="7BBAD4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固废。废包装、废毛发和人发、废网料，收集后外售，软水制备更换的废树脂收集后交由厂家回收再生利用，污水处理污泥交由污泥处理中心集中清运；废活性炭、废催化剂等危险废物，收集后存放在危废暂存间，定期交由有资质单位处置；生活垃圾分类收集后，定期由环卫部门统一清运。上述固体废物应满足《一般工业固体废物贮存和填埋污染控制标准》(GB18599-2020)、《危险废物贮存污染控制标准》(GB18597-2023)。</w:t>
      </w:r>
    </w:p>
    <w:p w14:paraId="2491A4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六、主要污染物总量（入环境量）控制指标如下：COD：1.2469t/a、氨氮：0.0623t/a、VOCs：0.1218t/a。项目COD、氨氮倍量替代来源于《魏都区金黄大道(滨河路一腾飞大道)道路给排水工程》形成的减排量，VOCs倍量替代来源于《许昌优佳涂料有限公司年生产外墙天然真石漆8000吨、内外墙乳胶漆1000吨和15000吨抹灰石膏节能环保型生产项目》减排剩余量。</w:t>
      </w:r>
    </w:p>
    <w:p w14:paraId="6098B0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七、项目建设应严格执行环境保护设施与主体工程同时设计、同时施工、同时投入使用的环境保护“三同时”制度：项目投产前，应办理排污许可手续，做到持证排污；项目建成后，应按规定程序进行竣工环境保护验收，验收合格后，方可正式投入运行。如果今后国家或我省颁布污染物排放限值的新标准，届时你公司应按新的排放标准执行，并申请变更排污许可手续。</w:t>
      </w:r>
    </w:p>
    <w:p w14:paraId="241C36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八、项目自本批复下达之日起，超过5年方决定开工建设的。环境影响评价文件应报我局重新审核。项目的性质、规模、地点、采用的工艺或防治污染、防治生态破坏的措施发生重大变动的，应当重新报批项目的环境影响评价文件。</w:t>
      </w:r>
    </w:p>
    <w:p w14:paraId="5360EF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1DCAD3CB">
      <w:pPr>
        <w:pStyle w:val="3"/>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仿宋" w:hAnsi="仿宋" w:eastAsia="仿宋" w:cs="仿宋"/>
          <w:lang w:val="en-US" w:eastAsia="zh-CN"/>
        </w:rPr>
      </w:pPr>
    </w:p>
    <w:p w14:paraId="1F6293E1">
      <w:pPr>
        <w:pStyle w:val="3"/>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仿宋" w:hAnsi="仿宋" w:eastAsia="仿宋" w:cs="仿宋"/>
          <w:lang w:val="en-US" w:eastAsia="zh-CN"/>
        </w:rPr>
      </w:pPr>
    </w:p>
    <w:p w14:paraId="668DFAA4">
      <w:pPr>
        <w:pStyle w:val="3"/>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仿宋" w:hAnsi="仿宋" w:eastAsia="仿宋" w:cs="仿宋"/>
          <w:lang w:val="en-US" w:eastAsia="zh-CN"/>
        </w:rPr>
      </w:pPr>
    </w:p>
    <w:p w14:paraId="27A57F7F">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sz w:val="32"/>
          <w:szCs w:val="32"/>
        </w:rPr>
        <w:t>日</w:t>
      </w:r>
    </w:p>
    <w:p w14:paraId="22BAAA93">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E6518B5">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4CEDF89">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9954BC2">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D51EC86">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8C3AECD">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41D8920">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7BEC6CF">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D3F379B">
      <w:pPr>
        <w:pStyle w:val="3"/>
        <w:keepNext w:val="0"/>
        <w:keepLines w:val="0"/>
        <w:pageBreakBefore w:val="0"/>
        <w:widowControl w:val="0"/>
        <w:kinsoku/>
        <w:overflowPunct/>
        <w:topLinePunct w:val="0"/>
        <w:autoSpaceDE/>
        <w:autoSpaceDN/>
        <w:bidi w:val="0"/>
        <w:adjustRightInd/>
        <w:snapToGrid/>
        <w:spacing w:after="0" w:line="560" w:lineRule="exact"/>
        <w:ind w:left="0" w:leftChars="0"/>
        <w:jc w:val="both"/>
        <w:textAlignment w:val="auto"/>
        <w:rPr>
          <w:rFonts w:hint="eastAsia"/>
        </w:rPr>
      </w:pPr>
    </w:p>
    <w:p w14:paraId="1871F602">
      <w:pPr>
        <w:keepNext w:val="0"/>
        <w:keepLines w:val="0"/>
        <w:pageBreakBefore w:val="0"/>
        <w:widowControl w:val="0"/>
        <w:pBdr>
          <w:top w:val="single" w:color="auto" w:sz="4" w:space="0"/>
          <w:bottom w:val="single" w:color="auto" w:sz="4" w:space="0"/>
        </w:pBdr>
        <w:kinsoku/>
        <w:wordWrap w:val="0"/>
        <w:overflowPunct/>
        <w:topLinePunct w:val="0"/>
        <w:autoSpaceDE/>
        <w:autoSpaceDN/>
        <w:bidi w:val="0"/>
        <w:adjustRightInd/>
        <w:snapToGrid/>
        <w:spacing w:line="560" w:lineRule="exact"/>
        <w:ind w:left="0" w:leftChars="0" w:right="0" w:rightChars="0" w:firstLine="0" w:firstLineChars="0"/>
        <w:textAlignment w:val="auto"/>
        <w:outlineLvl w:val="9"/>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许昌市生态环境局综合行政执法支队魏都大队、许昌市伊美工艺品有限公司，河南坤迪环保咨询有限公司</w:t>
      </w:r>
      <w:r>
        <w:rPr>
          <w:rFonts w:hint="eastAsia" w:ascii="仿宋_GB2312" w:hAnsi="仿宋_GB2312" w:eastAsia="仿宋_GB2312" w:cs="仿宋_GB2312"/>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A5C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9525">
                        <a:noFill/>
                      </a:ln>
                    </wps:spPr>
                    <wps:txbx>
                      <w:txbxContent>
                        <w:p w14:paraId="16E0BD0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nqzVF0AAAAAMBAAAPAAAAAAAAAAEAIAAAACIAAABk&#10;cnMvZG93bnJldi54bWxQSwECFAAUAAAACACHTuJATdUAmtUBAACfAwAADgAAAAAAAAABACAAAAAf&#10;AQAAZHJzL2Uyb0RvYy54bWxQSwUGAAAAAAYABgBZAQAAZgUAAAAA&#10;">
              <v:fill on="f" focussize="0,0"/>
              <v:stroke on="f"/>
              <v:imagedata o:title=""/>
              <o:lock v:ext="edit" aspectratio="f"/>
              <v:textbox inset="0mm,0mm,0mm,0mm" style="mso-fit-shape-to-text:t;">
                <w:txbxContent>
                  <w:p w14:paraId="16E0BD0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020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53B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D9F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CD7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755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DI0NjA0ZjkzZjEwYTdlMTE3NmNhZTM1MmQ5MDQifQ=="/>
  </w:docVars>
  <w:rsids>
    <w:rsidRoot w:val="00000000"/>
    <w:rsid w:val="0D317D14"/>
    <w:rsid w:val="0DEB602E"/>
    <w:rsid w:val="181B161D"/>
    <w:rsid w:val="1F7774AB"/>
    <w:rsid w:val="21E907D7"/>
    <w:rsid w:val="22091BA9"/>
    <w:rsid w:val="228B6E37"/>
    <w:rsid w:val="229E5CEF"/>
    <w:rsid w:val="22B131CC"/>
    <w:rsid w:val="26313C61"/>
    <w:rsid w:val="26A66639"/>
    <w:rsid w:val="26E56F2E"/>
    <w:rsid w:val="28283555"/>
    <w:rsid w:val="289F5D73"/>
    <w:rsid w:val="2B186BDC"/>
    <w:rsid w:val="33A36B06"/>
    <w:rsid w:val="34E83C09"/>
    <w:rsid w:val="3692224F"/>
    <w:rsid w:val="3E322BBE"/>
    <w:rsid w:val="44AF170F"/>
    <w:rsid w:val="485D50EE"/>
    <w:rsid w:val="4A2A75AB"/>
    <w:rsid w:val="4AAE5753"/>
    <w:rsid w:val="4C7B2ABA"/>
    <w:rsid w:val="4D2F6176"/>
    <w:rsid w:val="4DD8613D"/>
    <w:rsid w:val="506C49D4"/>
    <w:rsid w:val="52324E75"/>
    <w:rsid w:val="52876A5B"/>
    <w:rsid w:val="553F2E42"/>
    <w:rsid w:val="56FC2ED4"/>
    <w:rsid w:val="57535E58"/>
    <w:rsid w:val="5DF11787"/>
    <w:rsid w:val="5EBB25BF"/>
    <w:rsid w:val="61076CEF"/>
    <w:rsid w:val="6258093D"/>
    <w:rsid w:val="63B246E8"/>
    <w:rsid w:val="642205F4"/>
    <w:rsid w:val="644923AA"/>
    <w:rsid w:val="65A7204F"/>
    <w:rsid w:val="685627B1"/>
    <w:rsid w:val="6986467B"/>
    <w:rsid w:val="6DE77678"/>
    <w:rsid w:val="70D736BB"/>
    <w:rsid w:val="71434836"/>
    <w:rsid w:val="73B95887"/>
    <w:rsid w:val="73C12D75"/>
    <w:rsid w:val="76AF4DA1"/>
    <w:rsid w:val="7FE7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adjustRightInd/>
      <w:snapToGrid/>
      <w:spacing w:after="0" w:line="640" w:lineRule="exact"/>
      <w:jc w:val="center"/>
    </w:pPr>
    <w:rPr>
      <w:rFonts w:ascii="华文中宋" w:hAnsi="华文中宋" w:eastAsia="华文中宋"/>
      <w:b/>
      <w:bCs/>
      <w:kern w:val="2"/>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2175</Words>
  <Characters>2418</Characters>
  <Lines>0</Lines>
  <Paragraphs>0</Paragraphs>
  <TotalTime>42</TotalTime>
  <ScaleCrop>false</ScaleCrop>
  <LinksUpToDate>false</LinksUpToDate>
  <CharactersWithSpaces>2487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自在如景</cp:lastModifiedBy>
  <cp:lastPrinted>2025-10-14T07:48:38Z</cp:lastPrinted>
  <dcterms:modified xsi:type="dcterms:W3CDTF">2025-10-14T08:00:27Z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0B41CAF67BA448E9A9F87654CD21C0BB_13</vt:lpwstr>
  </property>
  <property fmtid="{D5CDD505-2E9C-101B-9397-08002B2CF9AE}" pid="4" name="KSOTemplateDocerSaveRecord">
    <vt:lpwstr>eyJoZGlkIjoiY2UyNzlmZmI3ZjBkMDczNjg0ODY4NTA3ZTg3OGY1MzUiLCJ1c2VySWQiOiI0Nzc1NzgxNTIifQ==</vt:lpwstr>
  </property>
</Properties>
</file>