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00" w:beforeAutospacing="1" w:after="120"/>
        <w:outlineLvl w:val="0"/>
        <w:rPr>
          <w:rFonts w:hint="eastAsia" w:ascii="仿宋" w:hAnsi="仿宋" w:eastAsia="仿宋" w:cs="仿宋"/>
          <w:b/>
          <w:bCs/>
          <w:color w:val="000000"/>
          <w:kern w:val="36"/>
          <w:sz w:val="42"/>
          <w:szCs w:val="42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 xml:space="preserve">            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24"/>
          <w:lang w:eastAsia="zh-CN"/>
        </w:rPr>
        <w:t>魏都区</w:t>
      </w:r>
      <w:r>
        <w:rPr>
          <w:rFonts w:hint="eastAsia" w:ascii="仿宋" w:hAnsi="仿宋" w:eastAsia="仿宋" w:cs="仿宋"/>
          <w:color w:val="000000"/>
          <w:kern w:val="0"/>
          <w:sz w:val="32"/>
          <w:szCs w:val="24"/>
        </w:rPr>
        <w:t>涉农补贴领域基层政务公开标准目录</w:t>
      </w:r>
    </w:p>
    <w:tbl>
      <w:tblPr>
        <w:tblW w:w="15644" w:type="dxa"/>
        <w:tblInd w:w="-3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450"/>
        <w:gridCol w:w="659"/>
        <w:gridCol w:w="3615"/>
        <w:gridCol w:w="2775"/>
        <w:gridCol w:w="1620"/>
        <w:gridCol w:w="435"/>
        <w:gridCol w:w="3195"/>
        <w:gridCol w:w="420"/>
        <w:gridCol w:w="480"/>
        <w:gridCol w:w="390"/>
        <w:gridCol w:w="420"/>
        <w:gridCol w:w="345"/>
        <w:gridCol w:w="120"/>
        <w:gridCol w:w="480"/>
      </w:tblGrid>
      <w:tr>
        <w:trPr>
          <w:trHeight w:val="340" w:hRule="atLeast"/>
        </w:trPr>
        <w:tc>
          <w:tcPr>
            <w:tcW w:w="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公开事项</w:t>
            </w:r>
          </w:p>
        </w:tc>
        <w:tc>
          <w:tcPr>
            <w:tcW w:w="3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公开内容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(要素)</w:t>
            </w:r>
          </w:p>
        </w:tc>
        <w:tc>
          <w:tcPr>
            <w:tcW w:w="2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公开依据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公开时限</w:t>
            </w:r>
          </w:p>
        </w:tc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公开主体</w:t>
            </w:r>
          </w:p>
        </w:tc>
        <w:tc>
          <w:tcPr>
            <w:tcW w:w="3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公开渠道和载体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公开对象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公开方式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公开层级</w:t>
            </w:r>
          </w:p>
        </w:tc>
      </w:tr>
      <w:tr>
        <w:trPr>
          <w:trHeight w:val="492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一级事项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二级事项</w:t>
            </w:r>
          </w:p>
        </w:tc>
        <w:tc>
          <w:tcPr>
            <w:tcW w:w="3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全社会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特定群体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主动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依申请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县级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乡级</w:t>
            </w:r>
          </w:p>
        </w:tc>
      </w:tr>
      <w:tr>
        <w:trPr>
          <w:trHeight w:val="2082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农业生产发展资金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农机购置补贴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● 政策依据；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● 申请指南：包括补贴对象、补贴范围、补贴标准、申请程序、申请材料、咨询电话、受理单位、办理时限、联系方式等；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● 补贴结果；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● 监督渠道：包括举报电话、地址等。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《河南省农业生产发展资金管理办法实施细则》（豫财农〔2018〕36号）、《河南省2018-2020年农业机械购置补贴实施指导意见》（豫农机计文〔2018〕29号）、《**市农机购置补贴实施方案》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自政府信息形成或者变更之日起20个工作日内。法律、法规对政府信息公开的期限另有规定的，从其规定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办事处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■政府网站    □政府公报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□两微一端    □发布会/听证会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□广播电视    □纸质媒体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□公开查阅点  □政务服务中心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□便民服务站  □入户/现场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■社区/企事业单位/村公示栏（电子屏）□精准推送    □其他     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 w:leftChars="-131" w:hanging="276" w:hangingChars="115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>
        <w:trPr>
          <w:trHeight w:val="2157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bookmarkStart w:id="0" w:name="_GoBack" w:colFirst="6" w:colLast="6"/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农业生产发展资金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耕地地力保护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● 政策依据；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● 申请指南：包括补贴对象、补贴范围、补贴标准、咨询电话、受理单位、办理时限、联系方式等；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● 补贴结果；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● 监督渠道：包括举报电话、地址等。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《河南省农业生产发展资金管理办法实施细则》（豫财农〔2018〕36号）、《河南省2019年耕地地力保护补贴工作实施方案》（豫农财务﹝2019﹞7号）、《**市耕地地力保护补贴项目实施方案》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自政府信息形成或者变更之日起20个工作日内。法律、法规对政府信息公开的期限另有规定的，从其规定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办事处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■政府网站    □政府公报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□两微一端    □发布会/听证会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□广播电视    □纸质媒体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□公开查阅点  □政务服务中心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□便民服务站  □入户/现场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■社区/企事业单位/村公示栏（电子屏）□精准推送    □其他     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>
        <w:trPr>
          <w:trHeight w:val="2771" w:hRule="atLeast"/>
        </w:trPr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动物防疫等补助经费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强制扑杀、强制免疫和养殖环节无害化处理补助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● 政策依据；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● 申请指南：包括补贴对象、补贴范围、补贴标准、申请程序、申请材料、咨询电话、受理单位、办理时限、联系方式等；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● 补贴结果；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● 监督渠道：包括举报电话、地址等。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《河南省动物防疫等补助经费管理办法实施细则》（豫财农〔2018〕64号）、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20"/>
              </w:rPr>
              <w:t>《河南省20**年度动物防疫等补助项目实施方案》、《**市动物防疫等补助项目实施方案》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自政府信息形成或者变更之日起20个工作日内。法律、法规对政府信息公开的期限另有规定的，从其规定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办事处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■政府网站    □政府公报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□两微一端    □发布会/听证会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□广播电视    □纸质媒体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□公开查阅点  □政务服务中心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□便民服务站  □入户/现场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■社区/企事业单位/村公示栏（电子屏）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□精准推送    □其他      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bookmarkEnd w:id="0"/>
      <w:tr>
        <w:trPr>
          <w:gridAfter w:val="2"/>
          <w:wAfter w:w="600" w:type="dxa"/>
          <w:trHeight w:val="340" w:hRule="atLeast"/>
        </w:trPr>
        <w:tc>
          <w:tcPr>
            <w:tcW w:w="15044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注：公开信息时应注意保护个人身份信息和隐私安全。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6838" w:h="11906" w:orient="landscape"/>
      <w:pgMar w:top="850" w:right="850" w:bottom="850" w:left="850" w:header="851" w:footer="992" w:gutter="0"/>
      <w:paperSrc w:first="0" w:oth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  <w:style w:type="paragraph" w:customStyle="1" w:styleId="7">
    <w:name w:val="批注框文本 Char Char"/>
    <w:basedOn w:val="1"/>
    <w:link w:val="8"/>
    <w:rPr>
      <w:sz w:val="18"/>
      <w:szCs w:val="18"/>
    </w:rPr>
  </w:style>
  <w:style w:type="character" w:customStyle="1" w:styleId="8">
    <w:name w:val="批注框文本 Char Char Char Char"/>
    <w:basedOn w:val="4"/>
    <w:link w:val="7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601</Words>
  <Characters>3428</Characters>
  <Lines>28</Lines>
  <Paragraphs>8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2020-05-20T02:16:00Z</dcterms:created>
  <dc:creator>Administrator</dc:creator>
  <cp:lastPrinted>2020-05-30T02:47:00Z</cp:lastPrinted>
  <dcterms:modified xsi:type="dcterms:W3CDTF">2020-12-18T12:11:40Z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