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before="0" w:after="0" w:line="560" w:lineRule="exact"/>
        <w:ind w:right="0"/>
        <w:jc w:val="center"/>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52</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关于对许昌市魏都区南北平定街等路段灾后排水设施修复项目可行性研究报告的批复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许昌市魏都区水利局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报来许昌市魏都区南北平定街等路段灾后排水设施修复项目立项的请示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520" w:lineRule="exact"/>
        <w:ind w:left="0" w:leftChars="0" w:right="0" w:firstLine="640" w:firstLineChars="200"/>
        <w:jc w:val="left"/>
        <w:outlineLvl w:val="9"/>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许昌市魏都区南北平定街等路段灾后排水设施修复项目</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6"/>
          <w:sz w:val="32"/>
          <w:szCs w:val="32"/>
          <w:lang w:val="en-US" w:eastAsia="zh-CN"/>
        </w:rPr>
        <w:t>原则</w:t>
      </w:r>
      <w:r>
        <w:rPr>
          <w:rFonts w:hint="eastAsia" w:ascii="仿宋_GB2312" w:hAnsi="仿宋_GB2312" w:eastAsia="仿宋_GB2312" w:cs="仿宋_GB2312"/>
          <w:b w:val="0"/>
          <w:bCs w:val="0"/>
          <w:spacing w:val="-6"/>
          <w:sz w:val="32"/>
          <w:szCs w:val="32"/>
          <w:lang w:eastAsia="zh-CN"/>
        </w:rPr>
        <w:t>同意洛阳城市建设勘察设计院有限公司</w:t>
      </w:r>
      <w:r>
        <w:rPr>
          <w:rFonts w:hint="eastAsia" w:ascii="仿宋_GB2312" w:hAnsi="仿宋_GB2312" w:eastAsia="仿宋_GB2312" w:cs="仿宋_GB2312"/>
          <w:b w:val="0"/>
          <w:bCs w:val="0"/>
          <w:spacing w:val="-6"/>
          <w:sz w:val="32"/>
          <w:szCs w:val="32"/>
          <w:lang w:val="en-US" w:eastAsia="zh-CN"/>
        </w:rPr>
        <w:t>编制的</w:t>
      </w:r>
      <w:r>
        <w:rPr>
          <w:rFonts w:hint="eastAsia" w:ascii="仿宋_GB2312" w:hAnsi="仿宋_GB2312" w:eastAsia="仿宋_GB2312" w:cs="仿宋_GB2312"/>
          <w:b w:val="0"/>
          <w:bCs w:val="0"/>
          <w:spacing w:val="-6"/>
          <w:sz w:val="32"/>
          <w:szCs w:val="32"/>
        </w:rPr>
        <w:t>项目</w:t>
      </w:r>
      <w:r>
        <w:rPr>
          <w:rFonts w:hint="eastAsia" w:ascii="仿宋_GB2312" w:hAnsi="仿宋_GB2312" w:eastAsia="仿宋_GB2312" w:cs="仿宋_GB2312"/>
          <w:b w:val="0"/>
          <w:bCs w:val="0"/>
          <w:spacing w:val="-6"/>
          <w:sz w:val="32"/>
          <w:szCs w:val="32"/>
          <w:lang w:val="en-US" w:eastAsia="zh-CN"/>
        </w:rPr>
        <w:t>可行性研究报告的基本内容</w:t>
      </w:r>
      <w:r>
        <w:rPr>
          <w:rFonts w:hint="eastAsia" w:ascii="仿宋_GB2312" w:hAnsi="仿宋_GB2312" w:eastAsia="仿宋_GB2312" w:cs="仿宋_GB2312"/>
          <w:b w:val="0"/>
          <w:bCs w:val="0"/>
          <w:spacing w:val="-6"/>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w:t>
      </w:r>
      <w:r>
        <w:rPr>
          <w:rFonts w:hint="eastAsia" w:ascii="仿宋_GB2312" w:hAnsi="仿宋_GB2312" w:eastAsia="仿宋_GB2312" w:cs="仿宋_GB2312"/>
          <w:b w:val="0"/>
          <w:bCs w:val="0"/>
          <w:spacing w:val="0"/>
          <w:sz w:val="32"/>
          <w:szCs w:val="32"/>
          <w:lang w:val="en-US" w:eastAsia="zh-CN"/>
        </w:rPr>
        <w:t>南北平定街（西顺河街-东大街）段、宏腾大道与滨河路交汇处、北环西路与滨河路交汇处、万通大道与滨河路交汇处、建安大道与翠林北路交汇处、八一路与北关大街交汇处、望田路与毓秀路交汇处</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须重建破损的雨水闸门井、雨污水管道、塌陷的路面等，主要为南北平定街（西顺河街-东大街）段新建d1200的雨水管道，管长160米，管材为II级钢筋砼钢承口管、新建d1200的雨水管道290米，管材为II级钢筋砼钢承口管、新建d800的雨水管道290米，管材为II级钢筋砼钢承口管、新建d600的雨水管道760米，管材为II级钢筋砼钢承口管、新建d300的雨水连管200米，管材为II级钢筋砼承插口管，联合式双箅雨水口（砖砌）80个。新建2000×2000的钢筋砼闸门井一座；3000×2000的钢筋砼闸门井一座；d800的雨水管道一道，管长50米，管材为Ⅲ级钢筋砼钢承口管；d1200的污水管道一道，管长16米，管材为Ⅲ级钢筋砼钢承口管；d500的污水管道一道，管长20米，管材为Ⅲ级钢筋砼钢承口管；d800的污水管道一道，管长16米，管材为Ⅲ级钢筋砼钢承口管。</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1009.2万元。其中，工程费用876.72万元，工程建设其他费用102.04万元，工程预备费29.36万元，铺底流动资金1.08万元。项目建设所需资金来源为区财政投资、申请中央预算内投资等。</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许昌市魏都区水利局按照招投标文件规定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widowControl w:val="0"/>
        <w:wordWrap/>
        <w:adjustRightInd/>
        <w:snapToGrid/>
        <w:spacing w:before="0" w:after="0" w:line="540" w:lineRule="exact"/>
        <w:ind w:left="0" w:leftChars="0" w:right="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widowControl w:val="0"/>
        <w:wordWrap/>
        <w:adjustRightInd/>
        <w:snapToGrid/>
        <w:spacing w:before="0" w:after="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2024年8月5日</w:t>
      </w:r>
    </w:p>
    <w:sectPr>
      <w:footerReference r:id="rId5" w:type="default"/>
      <w:pgSz w:w="11906" w:h="16838"/>
      <w:pgMar w:top="1701" w:right="1474" w:bottom="1701" w:left="1474"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4B01E4"/>
    <w:rsid w:val="0A5838FD"/>
    <w:rsid w:val="0B9F3EC2"/>
    <w:rsid w:val="1439793E"/>
    <w:rsid w:val="16183009"/>
    <w:rsid w:val="16F615E1"/>
    <w:rsid w:val="19C75CDA"/>
    <w:rsid w:val="1DC430DB"/>
    <w:rsid w:val="1DEF36E6"/>
    <w:rsid w:val="22AA5791"/>
    <w:rsid w:val="25A4254E"/>
    <w:rsid w:val="2624088D"/>
    <w:rsid w:val="2BCE686B"/>
    <w:rsid w:val="2D523666"/>
    <w:rsid w:val="303F0333"/>
    <w:rsid w:val="37E2489C"/>
    <w:rsid w:val="39E576C1"/>
    <w:rsid w:val="3AB537A4"/>
    <w:rsid w:val="3C476B9C"/>
    <w:rsid w:val="3D0422A6"/>
    <w:rsid w:val="3E2A5C68"/>
    <w:rsid w:val="3FEA3F7D"/>
    <w:rsid w:val="41972C3C"/>
    <w:rsid w:val="41E16D96"/>
    <w:rsid w:val="43D97042"/>
    <w:rsid w:val="4961203A"/>
    <w:rsid w:val="49A70F43"/>
    <w:rsid w:val="4AF94890"/>
    <w:rsid w:val="4D3F0047"/>
    <w:rsid w:val="54794D9A"/>
    <w:rsid w:val="570E25BE"/>
    <w:rsid w:val="59D5222A"/>
    <w:rsid w:val="5CA0064E"/>
    <w:rsid w:val="5F6B449C"/>
    <w:rsid w:val="62764CD1"/>
    <w:rsid w:val="6A153793"/>
    <w:rsid w:val="6FEF06E1"/>
    <w:rsid w:val="7096362E"/>
    <w:rsid w:val="71D42520"/>
    <w:rsid w:val="72641A80"/>
    <w:rsid w:val="7F9568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vank</dc:creator>
  <cp:lastModifiedBy>Administrator</cp:lastModifiedBy>
  <cp:lastPrinted>2024-04-09T07:30:00Z</cp:lastPrinted>
  <dcterms:modified xsi:type="dcterms:W3CDTF">2024-08-09T03:16:14Z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003C2D371DFD4F809BF1844A76A4F53A</vt:lpwstr>
  </property>
</Properties>
</file>