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cs="宋体"/>
          <w:b/>
          <w:bCs/>
          <w:sz w:val="44"/>
          <w:szCs w:val="44"/>
        </w:rPr>
      </w:pPr>
      <w:r>
        <w:rPr>
          <w:rFonts w:hint="eastAsia" w:ascii="宋体" w:hAnsi="宋体" w:cs="宋体"/>
          <w:b/>
          <w:bCs/>
          <w:sz w:val="44"/>
          <w:szCs w:val="44"/>
        </w:rPr>
        <w:t>魏都区教育体育局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cs="宋体"/>
          <w:b/>
          <w:bCs/>
          <w:sz w:val="44"/>
          <w:szCs w:val="44"/>
        </w:rPr>
      </w:pPr>
      <w:r>
        <w:rPr>
          <w:rFonts w:hint="eastAsia" w:ascii="宋体" w:hAnsi="宋体" w:cs="宋体"/>
          <w:b/>
          <w:bCs/>
          <w:sz w:val="44"/>
          <w:szCs w:val="44"/>
        </w:rPr>
        <w:t>关于</w:t>
      </w:r>
      <w:r>
        <w:rPr>
          <w:rFonts w:ascii="宋体" w:hAnsi="宋体" w:cs="宋体"/>
          <w:b/>
          <w:bCs/>
          <w:sz w:val="44"/>
          <w:szCs w:val="44"/>
        </w:rPr>
        <w:t>2023</w:t>
      </w:r>
      <w:r>
        <w:rPr>
          <w:rFonts w:hint="eastAsia" w:ascii="宋体" w:hAnsi="宋体" w:cs="宋体"/>
          <w:b/>
          <w:bCs/>
          <w:sz w:val="44"/>
          <w:szCs w:val="44"/>
        </w:rPr>
        <w:t>年法治政府建设情况的报告</w:t>
      </w:r>
    </w:p>
    <w:p>
      <w:pPr>
        <w:keepNext w:val="0"/>
        <w:keepLines w:val="0"/>
        <w:pageBreakBefore w:val="0"/>
        <w:widowControl w:val="0"/>
        <w:kinsoku/>
        <w:wordWrap/>
        <w:overflowPunct/>
        <w:topLinePunct w:val="0"/>
        <w:autoSpaceDE/>
        <w:autoSpaceDN/>
        <w:bidi w:val="0"/>
        <w:adjustRightInd/>
        <w:snapToGrid/>
        <w:spacing w:line="560" w:lineRule="exact"/>
        <w:ind w:firstLine="883"/>
        <w:jc w:val="center"/>
        <w:textAlignment w:val="auto"/>
        <w:rPr>
          <w:rFonts w:ascii="宋体" w:cs="宋体"/>
          <w:b/>
          <w:bCs/>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ascii="微软雅黑" w:hAnsi="微软雅黑" w:eastAsia="微软雅黑" w:cs="微软雅黑"/>
          <w:b w:val="0"/>
          <w:bCs w:val="0"/>
          <w:i w:val="0"/>
          <w:iCs w:val="0"/>
          <w:caps w:val="0"/>
          <w:color w:val="000000"/>
          <w:spacing w:val="0"/>
          <w:sz w:val="24"/>
          <w:szCs w:val="24"/>
        </w:rPr>
      </w:pPr>
      <w:r>
        <w:rPr>
          <w:rFonts w:ascii="仿宋" w:hAnsi="仿宋" w:eastAsia="仿宋" w:cs="仿宋"/>
          <w:b w:val="0"/>
          <w:bCs w:val="0"/>
          <w:i w:val="0"/>
          <w:iCs w:val="0"/>
          <w:caps w:val="0"/>
          <w:color w:val="000000"/>
          <w:spacing w:val="0"/>
          <w:sz w:val="31"/>
          <w:szCs w:val="31"/>
          <w:bdr w:val="none" w:color="auto" w:sz="0" w:space="0"/>
        </w:rPr>
        <w:t>2023</w:t>
      </w:r>
      <w:r>
        <w:rPr>
          <w:rFonts w:hint="eastAsia" w:ascii="仿宋" w:hAnsi="仿宋" w:eastAsia="仿宋" w:cs="仿宋"/>
          <w:b w:val="0"/>
          <w:bCs w:val="0"/>
          <w:i w:val="0"/>
          <w:iCs w:val="0"/>
          <w:caps w:val="0"/>
          <w:color w:val="000000"/>
          <w:spacing w:val="0"/>
          <w:sz w:val="31"/>
          <w:szCs w:val="31"/>
          <w:bdr w:val="none" w:color="auto" w:sz="0" w:space="0"/>
        </w:rPr>
        <w:t>年，魏都区教育体育局高度重视法治政府建设工作，坚持以习近平新时代中国特色社会主义思想为指导，认真学习贯彻习近平法治思想和习近平总书记关于教育的重要论述，对标《法治政府建设实施纲要（2021—2025年）》目标任务，扎实推进法治政府建设相关工作，持续提升依法治教、依法治校、依法办学水平，取得了良好成效。现将区教育体育局2023年度法治政府建设工作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ascii="黑体" w:hAnsi="宋体" w:eastAsia="黑体" w:cs="黑体"/>
          <w:b w:val="0"/>
          <w:bCs w:val="0"/>
          <w:i w:val="0"/>
          <w:iCs w:val="0"/>
          <w:caps w:val="0"/>
          <w:color w:val="000000"/>
          <w:spacing w:val="0"/>
          <w:sz w:val="31"/>
          <w:szCs w:val="31"/>
          <w:bdr w:val="none" w:color="auto" w:sz="0" w:space="0"/>
        </w:rPr>
        <w:t>一、党政主要负责人履行推进法治建设第一责任人职责，加强法治政府建设的有关情况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魏都区教育体育局党组书记、局长认真履行法治政府建设</w:t>
      </w:r>
      <w:r>
        <w:rPr>
          <w:rFonts w:ascii="Calibri" w:hAnsi="Calibri" w:eastAsia="微软雅黑" w:cs="Calibri"/>
          <w:b w:val="0"/>
          <w:bCs w:val="0"/>
          <w:i w:val="0"/>
          <w:iCs w:val="0"/>
          <w:caps w:val="0"/>
          <w:color w:val="000000"/>
          <w:spacing w:val="0"/>
          <w:sz w:val="31"/>
          <w:szCs w:val="31"/>
          <w:bdr w:val="none" w:color="auto" w:sz="0" w:space="0"/>
        </w:rPr>
        <w:t>“</w:t>
      </w:r>
      <w:r>
        <w:rPr>
          <w:rFonts w:hint="eastAsia" w:ascii="仿宋" w:hAnsi="仿宋" w:eastAsia="仿宋" w:cs="仿宋"/>
          <w:b w:val="0"/>
          <w:bCs w:val="0"/>
          <w:i w:val="0"/>
          <w:iCs w:val="0"/>
          <w:caps w:val="0"/>
          <w:color w:val="000000"/>
          <w:spacing w:val="0"/>
          <w:sz w:val="31"/>
          <w:szCs w:val="31"/>
          <w:bdr w:val="none" w:color="auto" w:sz="0" w:space="0"/>
        </w:rPr>
        <w:t>第一责任人</w:t>
      </w:r>
      <w:r>
        <w:rPr>
          <w:rFonts w:hint="default" w:ascii="Calibri" w:hAnsi="Calibri" w:eastAsia="微软雅黑" w:cs="Calibri"/>
          <w:b w:val="0"/>
          <w:bCs w:val="0"/>
          <w:i w:val="0"/>
          <w:iCs w:val="0"/>
          <w:caps w:val="0"/>
          <w:color w:val="000000"/>
          <w:spacing w:val="0"/>
          <w:sz w:val="31"/>
          <w:szCs w:val="31"/>
          <w:bdr w:val="none" w:color="auto" w:sz="0" w:space="0"/>
        </w:rPr>
        <w:t>”</w:t>
      </w:r>
      <w:r>
        <w:rPr>
          <w:rFonts w:hint="eastAsia" w:ascii="仿宋" w:hAnsi="仿宋" w:eastAsia="仿宋" w:cs="仿宋"/>
          <w:b w:val="0"/>
          <w:bCs w:val="0"/>
          <w:i w:val="0"/>
          <w:iCs w:val="0"/>
          <w:caps w:val="0"/>
          <w:color w:val="000000"/>
          <w:spacing w:val="0"/>
          <w:sz w:val="31"/>
          <w:szCs w:val="31"/>
          <w:bdr w:val="none" w:color="auto" w:sz="0" w:space="0"/>
        </w:rPr>
        <w:t>的职责，认真组织实施本单位普法规划，重要工作亲自部署、重大问题亲自过问、重点环节亲自协调、重要任务亲自督办，全区教育系统法治工作有序开展。</w:t>
      </w:r>
      <w:r>
        <w:rPr>
          <w:rFonts w:hint="eastAsia" w:ascii="仿宋" w:hAnsi="仿宋" w:eastAsia="仿宋" w:cs="仿宋"/>
          <w:i w:val="0"/>
          <w:iCs w:val="0"/>
          <w:caps w:val="0"/>
          <w:color w:val="000000"/>
          <w:spacing w:val="0"/>
          <w:sz w:val="31"/>
          <w:szCs w:val="31"/>
          <w:bdr w:val="none" w:color="auto" w:sz="0" w:space="0"/>
        </w:rPr>
        <w:t>一是</w:t>
      </w:r>
      <w:r>
        <w:rPr>
          <w:rFonts w:hint="eastAsia" w:ascii="仿宋" w:hAnsi="仿宋" w:eastAsia="仿宋" w:cs="仿宋"/>
          <w:b w:val="0"/>
          <w:bCs w:val="0"/>
          <w:i w:val="0"/>
          <w:iCs w:val="0"/>
          <w:caps w:val="0"/>
          <w:color w:val="000000"/>
          <w:spacing w:val="0"/>
          <w:sz w:val="31"/>
          <w:szCs w:val="31"/>
          <w:bdr w:val="none" w:color="auto" w:sz="0" w:space="0"/>
        </w:rPr>
        <w:t>自觉运用习近平法治思想谋划教育体育工作，带头深入学习习近平法治思想，及时组织学习中央全面依法治国工作会议精神，把学习贯彻党的二十大精神和重要指示批示精神与重要法律结合起来，通过党工委会等渠道，切实做好学习贯彻的带头者、推动者。</w:t>
      </w:r>
      <w:r>
        <w:rPr>
          <w:rStyle w:val="7"/>
          <w:rFonts w:hint="eastAsia" w:ascii="仿宋" w:hAnsi="仿宋" w:eastAsia="仿宋" w:cs="仿宋"/>
          <w:i w:val="0"/>
          <w:iCs w:val="0"/>
          <w:caps w:val="0"/>
          <w:color w:val="000000"/>
          <w:spacing w:val="0"/>
          <w:sz w:val="31"/>
          <w:szCs w:val="31"/>
          <w:bdr w:val="none" w:color="auto" w:sz="0" w:space="0"/>
        </w:rPr>
        <w:t>二是</w:t>
      </w:r>
      <w:r>
        <w:rPr>
          <w:rFonts w:hint="eastAsia" w:ascii="仿宋" w:hAnsi="仿宋" w:eastAsia="仿宋" w:cs="仿宋"/>
          <w:b w:val="0"/>
          <w:bCs w:val="0"/>
          <w:i w:val="0"/>
          <w:iCs w:val="0"/>
          <w:caps w:val="0"/>
          <w:color w:val="000000"/>
          <w:spacing w:val="0"/>
          <w:sz w:val="31"/>
          <w:szCs w:val="31"/>
          <w:bdr w:val="none" w:color="auto" w:sz="0" w:space="0"/>
        </w:rPr>
        <w:t>加强对教体局法治建设工作的统筹，坚持定期主持召开局党政联席会，听取法治建设相关工作汇报，谋划部署法治政府建设工作，并将学法守法用法情况列入个人年终述职内容。</w:t>
      </w:r>
      <w:r>
        <w:rPr>
          <w:rStyle w:val="7"/>
          <w:rFonts w:hint="eastAsia" w:ascii="仿宋" w:hAnsi="仿宋" w:eastAsia="仿宋" w:cs="仿宋"/>
          <w:i w:val="0"/>
          <w:iCs w:val="0"/>
          <w:caps w:val="0"/>
          <w:color w:val="000000"/>
          <w:spacing w:val="0"/>
          <w:sz w:val="31"/>
          <w:szCs w:val="31"/>
          <w:bdr w:val="none" w:color="auto" w:sz="0" w:space="0"/>
        </w:rPr>
        <w:t>三是</w:t>
      </w:r>
      <w:r>
        <w:rPr>
          <w:rFonts w:hint="eastAsia" w:ascii="仿宋" w:hAnsi="仿宋" w:eastAsia="仿宋" w:cs="仿宋"/>
          <w:b w:val="0"/>
          <w:bCs w:val="0"/>
          <w:i w:val="0"/>
          <w:iCs w:val="0"/>
          <w:caps w:val="0"/>
          <w:color w:val="000000"/>
          <w:spacing w:val="0"/>
          <w:sz w:val="31"/>
          <w:szCs w:val="31"/>
          <w:bdr w:val="none" w:color="auto" w:sz="0" w:space="0"/>
        </w:rPr>
        <w:t>进一步推进依法行政、依法治教，强化规范性文件制定和备案监督，推动“三重一大”民主决策和重大行政决策程序制度落实。加强法治队伍建设，健全法律顾问队伍，严格落实合法性审查制度，全面规范行政执法。</w:t>
      </w:r>
      <w:r>
        <w:rPr>
          <w:rStyle w:val="7"/>
          <w:rFonts w:hint="eastAsia" w:ascii="仿宋" w:hAnsi="仿宋" w:eastAsia="仿宋" w:cs="仿宋"/>
          <w:i w:val="0"/>
          <w:iCs w:val="0"/>
          <w:caps w:val="0"/>
          <w:color w:val="000000"/>
          <w:spacing w:val="0"/>
          <w:sz w:val="31"/>
          <w:szCs w:val="31"/>
          <w:bdr w:val="none" w:color="auto" w:sz="0" w:space="0"/>
        </w:rPr>
        <w:t>四是</w:t>
      </w:r>
      <w:r>
        <w:rPr>
          <w:rFonts w:hint="eastAsia" w:ascii="仿宋" w:hAnsi="仿宋" w:eastAsia="仿宋" w:cs="仿宋"/>
          <w:b w:val="0"/>
          <w:bCs w:val="0"/>
          <w:i w:val="0"/>
          <w:iCs w:val="0"/>
          <w:caps w:val="0"/>
          <w:color w:val="000000"/>
          <w:spacing w:val="0"/>
          <w:sz w:val="31"/>
          <w:szCs w:val="31"/>
          <w:bdr w:val="none" w:color="auto" w:sz="0" w:space="0"/>
        </w:rPr>
        <w:t>坚持推行信息公开，以方便群众知情、办事、监督为服务核心，积极推进教育结果公开，及时发布教育要闻、教育法规政策和涉及广大师生和群众利益、社会普遍关注的信息，畅通举报监督渠道，让权力在阳光下运行。</w:t>
      </w:r>
      <w:r>
        <w:rPr>
          <w:rStyle w:val="7"/>
          <w:rFonts w:hint="eastAsia" w:ascii="仿宋" w:hAnsi="仿宋" w:eastAsia="仿宋" w:cs="仿宋"/>
          <w:i w:val="0"/>
          <w:iCs w:val="0"/>
          <w:caps w:val="0"/>
          <w:color w:val="000000"/>
          <w:spacing w:val="0"/>
          <w:sz w:val="31"/>
          <w:szCs w:val="31"/>
          <w:bdr w:val="none" w:color="auto" w:sz="0" w:space="0"/>
        </w:rPr>
        <w:t>五是</w:t>
      </w:r>
      <w:r>
        <w:rPr>
          <w:rFonts w:hint="eastAsia" w:ascii="仿宋" w:hAnsi="仿宋" w:eastAsia="仿宋" w:cs="仿宋"/>
          <w:b w:val="0"/>
          <w:bCs w:val="0"/>
          <w:i w:val="0"/>
          <w:iCs w:val="0"/>
          <w:caps w:val="0"/>
          <w:color w:val="000000"/>
          <w:spacing w:val="0"/>
          <w:sz w:val="31"/>
          <w:szCs w:val="31"/>
          <w:bdr w:val="none" w:color="auto" w:sz="0" w:space="0"/>
        </w:rPr>
        <w:t>落实行政机关负责人出庭应诉、支持法院受理行政案件，尊重并执行法院生效裁判。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二、推进法治政府建设的主要举措和成效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ascii="楷体" w:hAnsi="楷体" w:eastAsia="楷体" w:cs="楷体"/>
          <w:i w:val="0"/>
          <w:iCs w:val="0"/>
          <w:caps w:val="0"/>
          <w:color w:val="000000"/>
          <w:spacing w:val="0"/>
          <w:sz w:val="31"/>
          <w:szCs w:val="31"/>
          <w:bdr w:val="none" w:color="auto" w:sz="0" w:space="0"/>
        </w:rPr>
        <w:t>（一）加强领导，落实责任，建立法治工作长效机制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仿宋" w:hAnsi="仿宋" w:eastAsia="仿宋" w:cs="仿宋"/>
          <w:i w:val="0"/>
          <w:iCs w:val="0"/>
          <w:caps w:val="0"/>
          <w:color w:val="000000"/>
          <w:spacing w:val="0"/>
          <w:sz w:val="31"/>
          <w:szCs w:val="31"/>
          <w:bdr w:val="none" w:color="auto" w:sz="0" w:space="0"/>
        </w:rPr>
        <w:t>一是</w:t>
      </w:r>
      <w:r>
        <w:rPr>
          <w:rFonts w:hint="eastAsia" w:ascii="仿宋" w:hAnsi="仿宋" w:eastAsia="仿宋" w:cs="仿宋"/>
          <w:b w:val="0"/>
          <w:bCs w:val="0"/>
          <w:i w:val="0"/>
          <w:iCs w:val="0"/>
          <w:caps w:val="0"/>
          <w:color w:val="000000"/>
          <w:spacing w:val="0"/>
          <w:sz w:val="31"/>
          <w:szCs w:val="31"/>
          <w:bdr w:val="none" w:color="auto" w:sz="0" w:space="0"/>
        </w:rPr>
        <w:t>成立了以区教体局主要负责人为组长，分管领导任副组长，相关业务股室主要负责人和校（园）长为成员的魏都区教育体育局法治工作领导小组，明确法治工作分工和责任，领导小组成员根据人员岗位变动及时调整补充，各校园也相应成立法治工作领导小组，有效推动了教育系统法治工作健康开展。</w:t>
      </w:r>
      <w:r>
        <w:rPr>
          <w:rFonts w:hint="eastAsia" w:ascii="仿宋" w:hAnsi="仿宋" w:eastAsia="仿宋" w:cs="仿宋"/>
          <w:i w:val="0"/>
          <w:iCs w:val="0"/>
          <w:caps w:val="0"/>
          <w:color w:val="000000"/>
          <w:spacing w:val="0"/>
          <w:sz w:val="31"/>
          <w:szCs w:val="31"/>
          <w:bdr w:val="none" w:color="auto" w:sz="0" w:space="0"/>
        </w:rPr>
        <w:t>二是</w:t>
      </w:r>
      <w:r>
        <w:rPr>
          <w:rFonts w:hint="eastAsia" w:ascii="仿宋" w:hAnsi="仿宋" w:eastAsia="仿宋" w:cs="仿宋"/>
          <w:b w:val="0"/>
          <w:bCs w:val="0"/>
          <w:i w:val="0"/>
          <w:iCs w:val="0"/>
          <w:caps w:val="0"/>
          <w:color w:val="000000"/>
          <w:spacing w:val="0"/>
          <w:sz w:val="31"/>
          <w:szCs w:val="31"/>
          <w:bdr w:val="none" w:color="auto" w:sz="0" w:space="0"/>
        </w:rPr>
        <w:t>科学制定了《魏都区教育系统开展法治宣传教育的第八个五年规划》和年度法治工作计划，把法治工作纳入校园工作目标责任实行综合考核，做到长远有规划、年度有计划、阶段有重点、年度有考核。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楷体" w:hAnsi="楷体" w:eastAsia="楷体" w:cs="楷体"/>
          <w:i w:val="0"/>
          <w:iCs w:val="0"/>
          <w:caps w:val="0"/>
          <w:color w:val="000000"/>
          <w:spacing w:val="0"/>
          <w:sz w:val="31"/>
          <w:szCs w:val="31"/>
          <w:bdr w:val="none" w:color="auto" w:sz="0" w:space="0"/>
        </w:rPr>
        <w:t>（二）强化措施，创新形式，深入开展普法宣传教育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仿宋" w:hAnsi="仿宋" w:eastAsia="仿宋" w:cs="仿宋"/>
          <w:i w:val="0"/>
          <w:iCs w:val="0"/>
          <w:caps w:val="0"/>
          <w:color w:val="000000"/>
          <w:spacing w:val="0"/>
          <w:sz w:val="31"/>
          <w:szCs w:val="31"/>
          <w:bdr w:val="none" w:color="auto" w:sz="0" w:space="0"/>
        </w:rPr>
        <w:t>1</w:t>
      </w:r>
      <w:r>
        <w:rPr>
          <w:rFonts w:hint="eastAsia" w:ascii="仿宋" w:hAnsi="仿宋" w:eastAsia="仿宋" w:cs="仿宋"/>
          <w:i w:val="0"/>
          <w:iCs w:val="0"/>
          <w:caps w:val="0"/>
          <w:color w:val="000000"/>
          <w:spacing w:val="0"/>
          <w:sz w:val="31"/>
          <w:szCs w:val="31"/>
          <w:bdr w:val="none" w:color="auto" w:sz="0" w:space="0"/>
        </w:rPr>
        <w:t>.</w:t>
      </w:r>
      <w:r>
        <w:rPr>
          <w:rStyle w:val="7"/>
          <w:rFonts w:hint="eastAsia" w:ascii="仿宋" w:hAnsi="仿宋" w:eastAsia="仿宋" w:cs="仿宋"/>
          <w:i w:val="0"/>
          <w:iCs w:val="0"/>
          <w:caps w:val="0"/>
          <w:color w:val="000000"/>
          <w:spacing w:val="0"/>
          <w:sz w:val="31"/>
          <w:szCs w:val="31"/>
          <w:bdr w:val="none" w:color="auto" w:sz="0" w:space="0"/>
        </w:rPr>
        <w:t>明确普法宣传内容，建立普法责任清单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按照“八五”普法规划要求，制定普法责任清单，并将普法内容和任务进行分解到人。</w:t>
      </w:r>
      <w:r>
        <w:rPr>
          <w:rStyle w:val="7"/>
          <w:rFonts w:hint="eastAsia" w:ascii="仿宋" w:hAnsi="仿宋" w:eastAsia="仿宋" w:cs="仿宋"/>
          <w:i w:val="0"/>
          <w:iCs w:val="0"/>
          <w:caps w:val="0"/>
          <w:color w:val="000000"/>
          <w:spacing w:val="0"/>
          <w:sz w:val="31"/>
          <w:szCs w:val="31"/>
          <w:bdr w:val="none" w:color="auto" w:sz="0" w:space="0"/>
        </w:rPr>
        <w:t>一是</w:t>
      </w:r>
      <w:r>
        <w:rPr>
          <w:rFonts w:hint="eastAsia" w:ascii="仿宋" w:hAnsi="仿宋" w:eastAsia="仿宋" w:cs="仿宋"/>
          <w:b w:val="0"/>
          <w:bCs w:val="0"/>
          <w:i w:val="0"/>
          <w:iCs w:val="0"/>
          <w:caps w:val="0"/>
          <w:color w:val="000000"/>
          <w:spacing w:val="0"/>
          <w:sz w:val="31"/>
          <w:szCs w:val="31"/>
          <w:bdr w:val="none" w:color="auto" w:sz="0" w:space="0"/>
        </w:rPr>
        <w:t>把学习宣传习近平新时代中国特色社会主义思想特别是习近平关于全面依法治国重要论述作为重点，深入学习《中华人民共和国宪法》《中华人民共和国保守国家秘密法》《中国共产党章程》《中国共产党纪律处分条例》《中华人民共和国核安全法》《中华人民共和国刑法》《中华人民共和国民法典》等国家重要法律法规和党内法规，不断提升师生的法治意识，做到爱国守法；</w:t>
      </w:r>
      <w:r>
        <w:rPr>
          <w:rStyle w:val="7"/>
          <w:rFonts w:hint="eastAsia" w:ascii="仿宋" w:hAnsi="仿宋" w:eastAsia="仿宋" w:cs="仿宋"/>
          <w:i w:val="0"/>
          <w:iCs w:val="0"/>
          <w:caps w:val="0"/>
          <w:color w:val="000000"/>
          <w:spacing w:val="0"/>
          <w:sz w:val="31"/>
          <w:szCs w:val="31"/>
          <w:bdr w:val="none" w:color="auto" w:sz="0" w:space="0"/>
        </w:rPr>
        <w:t>二是</w:t>
      </w:r>
      <w:r>
        <w:rPr>
          <w:rFonts w:hint="eastAsia" w:ascii="仿宋" w:hAnsi="仿宋" w:eastAsia="仿宋" w:cs="仿宋"/>
          <w:b w:val="0"/>
          <w:bCs w:val="0"/>
          <w:i w:val="0"/>
          <w:iCs w:val="0"/>
          <w:caps w:val="0"/>
          <w:color w:val="000000"/>
          <w:spacing w:val="0"/>
          <w:sz w:val="31"/>
          <w:szCs w:val="31"/>
          <w:bdr w:val="none" w:color="auto" w:sz="0" w:space="0"/>
        </w:rPr>
        <w:t>认真学习宣传《中华人民共和国教育法》《中华人民共和国义务教育法》《中华人民共和国教师法》《中华人民共和国未成年人保护法》《中华人民共和国预防未成年人保护法》《中华人民共和国民办教育促进法》等教育法律法规，不断提升法治建设工作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仿宋" w:hAnsi="仿宋" w:eastAsia="仿宋" w:cs="仿宋"/>
          <w:i w:val="0"/>
          <w:iCs w:val="0"/>
          <w:caps w:val="0"/>
          <w:color w:val="000000"/>
          <w:spacing w:val="0"/>
          <w:sz w:val="31"/>
          <w:szCs w:val="31"/>
          <w:bdr w:val="none" w:color="auto" w:sz="0" w:space="0"/>
        </w:rPr>
        <w:t>2</w:t>
      </w:r>
      <w:r>
        <w:rPr>
          <w:rFonts w:hint="eastAsia" w:ascii="仿宋" w:hAnsi="仿宋" w:eastAsia="仿宋" w:cs="仿宋"/>
          <w:i w:val="0"/>
          <w:iCs w:val="0"/>
          <w:caps w:val="0"/>
          <w:color w:val="000000"/>
          <w:spacing w:val="0"/>
          <w:sz w:val="31"/>
          <w:szCs w:val="31"/>
          <w:bdr w:val="none" w:color="auto" w:sz="0" w:space="0"/>
        </w:rPr>
        <w:t>.</w:t>
      </w:r>
      <w:r>
        <w:rPr>
          <w:rStyle w:val="7"/>
          <w:rFonts w:hint="eastAsia" w:ascii="仿宋" w:hAnsi="仿宋" w:eastAsia="仿宋" w:cs="仿宋"/>
          <w:i w:val="0"/>
          <w:iCs w:val="0"/>
          <w:caps w:val="0"/>
          <w:color w:val="000000"/>
          <w:spacing w:val="0"/>
          <w:sz w:val="31"/>
          <w:szCs w:val="31"/>
          <w:bdr w:val="none" w:color="auto" w:sz="0" w:space="0"/>
        </w:rPr>
        <w:t>深入推进“法治进机关”活动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仿宋" w:hAnsi="仿宋" w:eastAsia="仿宋" w:cs="仿宋"/>
          <w:i w:val="0"/>
          <w:iCs w:val="0"/>
          <w:caps w:val="0"/>
          <w:color w:val="000000"/>
          <w:spacing w:val="0"/>
          <w:sz w:val="31"/>
          <w:szCs w:val="31"/>
          <w:bdr w:val="none" w:color="auto" w:sz="0" w:space="0"/>
        </w:rPr>
        <w:t>一是</w:t>
      </w:r>
      <w:r>
        <w:rPr>
          <w:rFonts w:hint="eastAsia" w:ascii="仿宋" w:hAnsi="仿宋" w:eastAsia="仿宋" w:cs="仿宋"/>
          <w:b w:val="0"/>
          <w:bCs w:val="0"/>
          <w:i w:val="0"/>
          <w:iCs w:val="0"/>
          <w:caps w:val="0"/>
          <w:color w:val="000000"/>
          <w:spacing w:val="0"/>
          <w:sz w:val="31"/>
          <w:szCs w:val="31"/>
          <w:bdr w:val="none" w:color="auto" w:sz="0" w:space="0"/>
        </w:rPr>
        <w:t>推进局机关工作人员学法常态化。坚持以领导干部和行政管理人员为普法宣传教育重点，制定完善了学法制度和规定，把法律法规学习列入局机关学习计划，把尊法学法守法用法情况作年度考核重要内容，把学法用法、重大事项依法决策、依法履职和推进法治建设情况等纳入领导干部工作实绩和述职述廉述法的重要内容，促进经常性学法不断走向深入。局领导班子坚持带头学法，干部职工积极学法，通过自学、集体学习、中心组学习、讲座、邀请专家辅导等形式，自觉提升依法治教的工作能力。</w:t>
      </w:r>
      <w:r>
        <w:rPr>
          <w:rStyle w:val="7"/>
          <w:rFonts w:hint="eastAsia" w:ascii="仿宋" w:hAnsi="仿宋" w:eastAsia="仿宋" w:cs="仿宋"/>
          <w:i w:val="0"/>
          <w:iCs w:val="0"/>
          <w:caps w:val="0"/>
          <w:color w:val="000000"/>
          <w:spacing w:val="0"/>
          <w:sz w:val="31"/>
          <w:szCs w:val="31"/>
          <w:bdr w:val="none" w:color="auto" w:sz="0" w:space="0"/>
        </w:rPr>
        <w:t>二是</w:t>
      </w:r>
      <w:r>
        <w:rPr>
          <w:rFonts w:hint="eastAsia" w:ascii="仿宋" w:hAnsi="仿宋" w:eastAsia="仿宋" w:cs="仿宋"/>
          <w:b w:val="0"/>
          <w:bCs w:val="0"/>
          <w:i w:val="0"/>
          <w:iCs w:val="0"/>
          <w:caps w:val="0"/>
          <w:color w:val="000000"/>
          <w:spacing w:val="0"/>
          <w:sz w:val="31"/>
          <w:szCs w:val="31"/>
          <w:bdr w:val="none" w:color="auto" w:sz="0" w:space="0"/>
        </w:rPr>
        <w:t>积极推广运用学法用法考试平台。组织全体机关干部利用“魏都学法”小程序开展日常学法和年度普法考试，督促局机关全体工作人员年度集中学法不少于30课时。积极组织全体职工参加“法润许昌”微信公众号线上普法专题考试，考试成绩全部达优良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仿宋" w:hAnsi="仿宋" w:eastAsia="仿宋" w:cs="仿宋"/>
          <w:i w:val="0"/>
          <w:iCs w:val="0"/>
          <w:caps w:val="0"/>
          <w:color w:val="000000"/>
          <w:spacing w:val="0"/>
          <w:sz w:val="31"/>
          <w:szCs w:val="31"/>
          <w:bdr w:val="none" w:color="auto" w:sz="0" w:space="0"/>
        </w:rPr>
        <w:t>3</w:t>
      </w:r>
      <w:r>
        <w:rPr>
          <w:rFonts w:hint="eastAsia" w:ascii="仿宋" w:hAnsi="仿宋" w:eastAsia="仿宋" w:cs="仿宋"/>
          <w:i w:val="0"/>
          <w:iCs w:val="0"/>
          <w:caps w:val="0"/>
          <w:color w:val="000000"/>
          <w:spacing w:val="0"/>
          <w:sz w:val="31"/>
          <w:szCs w:val="31"/>
          <w:bdr w:val="none" w:color="auto" w:sz="0" w:space="0"/>
        </w:rPr>
        <w:t>.</w:t>
      </w:r>
      <w:r>
        <w:rPr>
          <w:rStyle w:val="7"/>
          <w:rFonts w:hint="eastAsia" w:ascii="仿宋" w:hAnsi="仿宋" w:eastAsia="仿宋" w:cs="仿宋"/>
          <w:i w:val="0"/>
          <w:iCs w:val="0"/>
          <w:caps w:val="0"/>
          <w:color w:val="000000"/>
          <w:spacing w:val="0"/>
          <w:sz w:val="31"/>
          <w:szCs w:val="31"/>
          <w:bdr w:val="none" w:color="auto" w:sz="0" w:space="0"/>
        </w:rPr>
        <w:t>深入开展“法治进校园”活动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仿宋" w:hAnsi="仿宋" w:eastAsia="仿宋" w:cs="仿宋"/>
          <w:i w:val="0"/>
          <w:iCs w:val="0"/>
          <w:caps w:val="0"/>
          <w:color w:val="000000"/>
          <w:spacing w:val="0"/>
          <w:sz w:val="31"/>
          <w:szCs w:val="31"/>
          <w:bdr w:val="none" w:color="auto" w:sz="0" w:space="0"/>
        </w:rPr>
        <w:t>一是</w:t>
      </w:r>
      <w:r>
        <w:rPr>
          <w:rFonts w:hint="eastAsia" w:ascii="仿宋" w:hAnsi="仿宋" w:eastAsia="仿宋" w:cs="仿宋"/>
          <w:b w:val="0"/>
          <w:bCs w:val="0"/>
          <w:i w:val="0"/>
          <w:iCs w:val="0"/>
          <w:caps w:val="0"/>
          <w:color w:val="000000"/>
          <w:spacing w:val="0"/>
          <w:sz w:val="31"/>
          <w:szCs w:val="31"/>
          <w:bdr w:val="none" w:color="auto" w:sz="0" w:space="0"/>
        </w:rPr>
        <w:t>坚持发挥课堂教学主渠道作用。各学校充分发挥主题教育功能，把法治教育作为学校教育的重要内容，纳入学校教育质量和学生综合素质评估体系，把学生学法和遵纪守法情况纳入学生评优评先等考核内容，坚持做到政治思想教育、法治宣传教育与文化素质教育并重，将法治教育融入学校教学和管理之中，融入提高学生综合素质之中，融入校园文化建设之中，使中小学生的法治教育实现常态化，并按照学校法治教育计划、教材、课时、师资、考核“五落实”的要求，全面落实全区中小学校每班级两周一节的法治教育课时。</w:t>
      </w:r>
      <w:r>
        <w:rPr>
          <w:rStyle w:val="7"/>
          <w:rFonts w:hint="eastAsia" w:ascii="仿宋" w:hAnsi="仿宋" w:eastAsia="仿宋" w:cs="仿宋"/>
          <w:i w:val="0"/>
          <w:iCs w:val="0"/>
          <w:caps w:val="0"/>
          <w:color w:val="000000"/>
          <w:spacing w:val="0"/>
          <w:sz w:val="31"/>
          <w:szCs w:val="31"/>
          <w:bdr w:val="none" w:color="auto" w:sz="0" w:space="0"/>
        </w:rPr>
        <w:t>二是</w:t>
      </w:r>
      <w:r>
        <w:rPr>
          <w:rFonts w:hint="eastAsia" w:ascii="仿宋" w:hAnsi="仿宋" w:eastAsia="仿宋" w:cs="仿宋"/>
          <w:b w:val="0"/>
          <w:bCs w:val="0"/>
          <w:i w:val="0"/>
          <w:iCs w:val="0"/>
          <w:caps w:val="0"/>
          <w:color w:val="000000"/>
          <w:spacing w:val="0"/>
          <w:sz w:val="31"/>
          <w:szCs w:val="31"/>
          <w:bdr w:val="none" w:color="auto" w:sz="0" w:space="0"/>
        </w:rPr>
        <w:t>充分发挥法治副校长作用。各校园将聘任法治副校长工作纳入学校整体工作安排，切实做到让法进校园，入教室，上讲堂。目前，我区中小学校、幼儿园均配备了法治副校长。每名法治副校长每年为学校上法治课2堂以上，开展了系列法治宣传教育活动，成为青少年法治教育中不可替代的中坚力量。</w:t>
      </w:r>
      <w:r>
        <w:rPr>
          <w:rStyle w:val="7"/>
          <w:rFonts w:hint="eastAsia" w:ascii="仿宋" w:hAnsi="仿宋" w:eastAsia="仿宋" w:cs="仿宋"/>
          <w:i w:val="0"/>
          <w:iCs w:val="0"/>
          <w:caps w:val="0"/>
          <w:color w:val="000000"/>
          <w:spacing w:val="0"/>
          <w:sz w:val="31"/>
          <w:szCs w:val="31"/>
          <w:bdr w:val="none" w:color="auto" w:sz="0" w:space="0"/>
        </w:rPr>
        <w:t>三是</w:t>
      </w:r>
      <w:r>
        <w:rPr>
          <w:rFonts w:hint="eastAsia" w:ascii="仿宋" w:hAnsi="仿宋" w:eastAsia="仿宋" w:cs="仿宋"/>
          <w:b w:val="0"/>
          <w:bCs w:val="0"/>
          <w:i w:val="0"/>
          <w:iCs w:val="0"/>
          <w:caps w:val="0"/>
          <w:color w:val="000000"/>
          <w:spacing w:val="0"/>
          <w:sz w:val="31"/>
          <w:szCs w:val="31"/>
          <w:bdr w:val="none" w:color="auto" w:sz="0" w:space="0"/>
        </w:rPr>
        <w:t>深入开展主题日宣传教育活动。学校结合“国家宪法日”“国防教育日”“国际禁毒日”等主题活动日，开展形式多样、内容丰富的主题教育活动，普及法律法规知识。在升旗仪式、开学典礼、毕业典礼、班队会及志愿者服务等活动中融入法治教育，积极引导学生自主参与，体验感悟，潜移默化地得到法治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仿宋" w:hAnsi="仿宋" w:eastAsia="仿宋" w:cs="仿宋"/>
          <w:i w:val="0"/>
          <w:iCs w:val="0"/>
          <w:caps w:val="0"/>
          <w:color w:val="000000"/>
          <w:spacing w:val="0"/>
          <w:sz w:val="31"/>
          <w:szCs w:val="31"/>
          <w:bdr w:val="none" w:color="auto" w:sz="0" w:space="0"/>
        </w:rPr>
        <w:t>4</w:t>
      </w:r>
      <w:r>
        <w:rPr>
          <w:rFonts w:hint="eastAsia" w:ascii="仿宋" w:hAnsi="仿宋" w:eastAsia="仿宋" w:cs="仿宋"/>
          <w:i w:val="0"/>
          <w:iCs w:val="0"/>
          <w:caps w:val="0"/>
          <w:color w:val="000000"/>
          <w:spacing w:val="0"/>
          <w:sz w:val="31"/>
          <w:szCs w:val="31"/>
          <w:bdr w:val="none" w:color="auto" w:sz="0" w:space="0"/>
        </w:rPr>
        <w:t>.</w:t>
      </w:r>
      <w:r>
        <w:rPr>
          <w:rStyle w:val="7"/>
          <w:rFonts w:hint="eastAsia" w:ascii="仿宋" w:hAnsi="仿宋" w:eastAsia="仿宋" w:cs="仿宋"/>
          <w:i w:val="0"/>
          <w:iCs w:val="0"/>
          <w:caps w:val="0"/>
          <w:color w:val="000000"/>
          <w:spacing w:val="0"/>
          <w:sz w:val="31"/>
          <w:szCs w:val="31"/>
          <w:bdr w:val="none" w:color="auto" w:sz="0" w:space="0"/>
        </w:rPr>
        <w:t>积极打造校园法治文化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仿宋" w:hAnsi="仿宋" w:eastAsia="仿宋" w:cs="仿宋"/>
          <w:i w:val="0"/>
          <w:iCs w:val="0"/>
          <w:caps w:val="0"/>
          <w:color w:val="000000"/>
          <w:spacing w:val="0"/>
          <w:sz w:val="31"/>
          <w:szCs w:val="31"/>
          <w:bdr w:val="none" w:color="auto" w:sz="0" w:space="0"/>
        </w:rPr>
        <w:t>一是</w:t>
      </w:r>
      <w:r>
        <w:rPr>
          <w:rFonts w:hint="eastAsia" w:ascii="仿宋" w:hAnsi="仿宋" w:eastAsia="仿宋" w:cs="仿宋"/>
          <w:b w:val="0"/>
          <w:bCs w:val="0"/>
          <w:i w:val="0"/>
          <w:iCs w:val="0"/>
          <w:caps w:val="0"/>
          <w:color w:val="000000"/>
          <w:spacing w:val="0"/>
          <w:sz w:val="31"/>
          <w:szCs w:val="31"/>
          <w:bdr w:val="none" w:color="auto" w:sz="0" w:space="0"/>
        </w:rPr>
        <w:t>建设法治文化长廊（宣传栏）。各校园结合学校实际，设置了法治宣传专栏，定期更新法治宣传内容，使法治文化成为校园文化的重要组成部分。</w:t>
      </w:r>
      <w:r>
        <w:rPr>
          <w:rStyle w:val="7"/>
          <w:rFonts w:hint="eastAsia" w:ascii="仿宋" w:hAnsi="仿宋" w:eastAsia="仿宋" w:cs="仿宋"/>
          <w:i w:val="0"/>
          <w:iCs w:val="0"/>
          <w:caps w:val="0"/>
          <w:color w:val="000000"/>
          <w:spacing w:val="0"/>
          <w:sz w:val="31"/>
          <w:szCs w:val="31"/>
          <w:bdr w:val="none" w:color="auto" w:sz="0" w:space="0"/>
        </w:rPr>
        <w:t>二是</w:t>
      </w:r>
      <w:r>
        <w:rPr>
          <w:rFonts w:hint="eastAsia" w:ascii="仿宋" w:hAnsi="仿宋" w:eastAsia="仿宋" w:cs="仿宋"/>
          <w:b w:val="0"/>
          <w:bCs w:val="0"/>
          <w:i w:val="0"/>
          <w:iCs w:val="0"/>
          <w:caps w:val="0"/>
          <w:color w:val="000000"/>
          <w:spacing w:val="0"/>
          <w:sz w:val="31"/>
          <w:szCs w:val="31"/>
          <w:bdr w:val="none" w:color="auto" w:sz="0" w:space="0"/>
        </w:rPr>
        <w:t>配齐法律图书和读物。学校在图书馆、阅览室配备了符合青少年学生认知特点的法律读本、法律书籍、影视、动漫作品等，引导学生阅读、观看、讨论。</w:t>
      </w:r>
      <w:r>
        <w:rPr>
          <w:rStyle w:val="7"/>
          <w:rFonts w:hint="eastAsia" w:ascii="仿宋" w:hAnsi="仿宋" w:eastAsia="仿宋" w:cs="仿宋"/>
          <w:i w:val="0"/>
          <w:iCs w:val="0"/>
          <w:caps w:val="0"/>
          <w:color w:val="000000"/>
          <w:spacing w:val="0"/>
          <w:sz w:val="31"/>
          <w:szCs w:val="31"/>
          <w:bdr w:val="none" w:color="auto" w:sz="0" w:space="0"/>
        </w:rPr>
        <w:t>三是</w:t>
      </w:r>
      <w:r>
        <w:rPr>
          <w:rFonts w:hint="eastAsia" w:ascii="仿宋" w:hAnsi="仿宋" w:eastAsia="仿宋" w:cs="仿宋"/>
          <w:b w:val="0"/>
          <w:bCs w:val="0"/>
          <w:i w:val="0"/>
          <w:iCs w:val="0"/>
          <w:caps w:val="0"/>
          <w:color w:val="000000"/>
          <w:spacing w:val="0"/>
          <w:sz w:val="31"/>
          <w:szCs w:val="31"/>
          <w:bdr w:val="none" w:color="auto" w:sz="0" w:space="0"/>
        </w:rPr>
        <w:t>丰富法治文化形式。各校园结合自身实际，组织开展宪法教育大课堂、法律知识竞赛、书画创作比赛、演讲比赛、手抄报比赛、法治主题班会等喜闻乐见的课外法治活动，2023年10月魏都区教体局联合区检察院在第十中学举办“模拟法庭”活动，积极开展法治教育活动，通过模拟校园欺凌庭审现场，让孩子们知法、敬法、守法，明白哪些事能做，哪些事不能做，取得了良好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eastAsia" w:ascii="楷体" w:hAnsi="楷体" w:eastAsia="楷体" w:cs="楷体"/>
          <w:i w:val="0"/>
          <w:iCs w:val="0"/>
          <w:caps w:val="0"/>
          <w:color w:val="000000"/>
          <w:spacing w:val="0"/>
          <w:sz w:val="31"/>
          <w:szCs w:val="31"/>
          <w:bdr w:val="none" w:color="auto" w:sz="0" w:space="0"/>
        </w:rPr>
        <w:t>（三）坚持依法治教和依法办学，积极构建“法治教育”环境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在机关，我们按照法治政府建设要求，坚持依法行政，依法治教，规范教育教学和日常管理，严把各项检查关和考核关，切实维护校园和师生权益。</w:t>
      </w:r>
      <w:r>
        <w:rPr>
          <w:rStyle w:val="7"/>
          <w:rFonts w:hint="eastAsia" w:ascii="仿宋" w:hAnsi="仿宋" w:eastAsia="仿宋" w:cs="仿宋"/>
          <w:i w:val="0"/>
          <w:iCs w:val="0"/>
          <w:caps w:val="0"/>
          <w:color w:val="000000"/>
          <w:spacing w:val="0"/>
          <w:sz w:val="31"/>
          <w:szCs w:val="31"/>
          <w:bdr w:val="none" w:color="auto" w:sz="0" w:space="0"/>
        </w:rPr>
        <w:t>一是</w:t>
      </w:r>
      <w:r>
        <w:rPr>
          <w:rFonts w:hint="eastAsia" w:ascii="仿宋" w:hAnsi="仿宋" w:eastAsia="仿宋" w:cs="仿宋"/>
          <w:b w:val="0"/>
          <w:bCs w:val="0"/>
          <w:i w:val="0"/>
          <w:iCs w:val="0"/>
          <w:caps w:val="0"/>
          <w:color w:val="000000"/>
          <w:spacing w:val="0"/>
          <w:sz w:val="31"/>
          <w:szCs w:val="31"/>
          <w:bdr w:val="none" w:color="auto" w:sz="0" w:space="0"/>
        </w:rPr>
        <w:t>完善制度建设，确保规范性文件依法合规。</w:t>
      </w:r>
      <w:r>
        <w:rPr>
          <w:rFonts w:ascii="仿宋_GB2312" w:hAnsi="微软雅黑" w:eastAsia="仿宋_GB2312" w:cs="仿宋_GB2312"/>
          <w:b w:val="0"/>
          <w:bCs w:val="0"/>
          <w:i w:val="0"/>
          <w:iCs w:val="0"/>
          <w:caps w:val="0"/>
          <w:color w:val="000000"/>
          <w:spacing w:val="0"/>
          <w:sz w:val="31"/>
          <w:szCs w:val="31"/>
          <w:bdr w:val="none" w:color="auto" w:sz="0" w:space="0"/>
        </w:rPr>
        <w:t>对一般性文件的制定做到了严格审查，由相关股室负责起草，办公室把关，分管副局长审核，局长签发，再正式发文，确保所有出台的规范性文件及签订的政府合同合规合法。对规范性文件实行动态化、信息化管理，设置最长有效期，对不适合发展需要或与上位法抵触的文件及时清理。</w:t>
      </w:r>
      <w:r>
        <w:rPr>
          <w:rStyle w:val="7"/>
          <w:rFonts w:hint="eastAsia" w:ascii="仿宋" w:hAnsi="仿宋" w:eastAsia="仿宋" w:cs="仿宋"/>
          <w:i w:val="0"/>
          <w:iCs w:val="0"/>
          <w:caps w:val="0"/>
          <w:color w:val="000000"/>
          <w:spacing w:val="0"/>
          <w:sz w:val="31"/>
          <w:szCs w:val="31"/>
          <w:bdr w:val="none" w:color="auto" w:sz="0" w:space="0"/>
        </w:rPr>
        <w:t>二是</w:t>
      </w:r>
      <w:r>
        <w:rPr>
          <w:rFonts w:hint="eastAsia" w:ascii="仿宋" w:hAnsi="仿宋" w:eastAsia="仿宋" w:cs="仿宋"/>
          <w:b w:val="0"/>
          <w:bCs w:val="0"/>
          <w:i w:val="0"/>
          <w:iCs w:val="0"/>
          <w:caps w:val="0"/>
          <w:color w:val="000000"/>
          <w:spacing w:val="0"/>
          <w:sz w:val="31"/>
          <w:szCs w:val="31"/>
          <w:bdr w:val="none" w:color="auto" w:sz="0" w:space="0"/>
        </w:rPr>
        <w:t>严格遵守程序，确保行政决策科学民主。</w:t>
      </w:r>
      <w:r>
        <w:rPr>
          <w:rFonts w:hint="default" w:ascii="仿宋_GB2312" w:hAnsi="微软雅黑" w:eastAsia="仿宋_GB2312" w:cs="仿宋_GB2312"/>
          <w:b w:val="0"/>
          <w:bCs w:val="0"/>
          <w:i w:val="0"/>
          <w:iCs w:val="0"/>
          <w:caps w:val="0"/>
          <w:color w:val="000000"/>
          <w:spacing w:val="0"/>
          <w:sz w:val="31"/>
          <w:szCs w:val="31"/>
          <w:bdr w:val="none" w:color="auto" w:sz="0" w:space="0"/>
        </w:rPr>
        <w:t>凡列入重大行政决策事项目录的，通过魏都区人民政府网站向社会公布草案等多种形式征求民意、邀请专家咨询论证、经法律事务机构进行合法性审查后，由局领导班子集体讨论，涉及教育工作的重大决策提交区政府审定。</w:t>
      </w:r>
      <w:r>
        <w:rPr>
          <w:rFonts w:hint="eastAsia" w:ascii="仿宋" w:hAnsi="仿宋" w:eastAsia="仿宋" w:cs="仿宋"/>
          <w:i w:val="0"/>
          <w:iCs w:val="0"/>
          <w:caps w:val="0"/>
          <w:color w:val="000000"/>
          <w:spacing w:val="0"/>
          <w:sz w:val="31"/>
          <w:szCs w:val="31"/>
          <w:bdr w:val="none" w:color="auto" w:sz="0" w:space="0"/>
        </w:rPr>
        <w:t>三是</w:t>
      </w:r>
      <w:r>
        <w:rPr>
          <w:rFonts w:hint="eastAsia" w:ascii="仿宋" w:hAnsi="仿宋" w:eastAsia="仿宋" w:cs="仿宋"/>
          <w:b w:val="0"/>
          <w:bCs w:val="0"/>
          <w:i w:val="0"/>
          <w:iCs w:val="0"/>
          <w:caps w:val="0"/>
          <w:color w:val="000000"/>
          <w:spacing w:val="0"/>
          <w:sz w:val="31"/>
          <w:szCs w:val="31"/>
          <w:bdr w:val="none" w:color="auto" w:sz="0" w:space="0"/>
        </w:rPr>
        <w:t>加强执法监管，确保行政执法公平公开。</w:t>
      </w:r>
      <w:r>
        <w:rPr>
          <w:rFonts w:hint="default" w:ascii="仿宋_GB2312" w:hAnsi="微软雅黑" w:eastAsia="仿宋_GB2312" w:cs="仿宋_GB2312"/>
          <w:b w:val="0"/>
          <w:bCs w:val="0"/>
          <w:i w:val="0"/>
          <w:iCs w:val="0"/>
          <w:caps w:val="0"/>
          <w:color w:val="000000"/>
          <w:spacing w:val="0"/>
          <w:sz w:val="31"/>
          <w:szCs w:val="31"/>
          <w:bdr w:val="none" w:color="auto" w:sz="0" w:space="0"/>
        </w:rPr>
        <w:t>目前我局共有12人持有行政执法证，在每年培训考试中，合格率100%。同时，我们认真梳理完善行政处罚、行政强制和行政检查职权事项权责清单，按时将行政执法的主体、权责、依据、程序、清单、监督、执法人员身份、窗口岗位、当事人权利义务、执法结果、年度数据等信息，按照事前、事中、事后的程序统一公开，做到执法全过程规范公开透明。</w:t>
      </w:r>
      <w:r>
        <w:rPr>
          <w:rStyle w:val="7"/>
          <w:rFonts w:hint="default" w:ascii="仿宋_GB2312" w:hAnsi="微软雅黑" w:eastAsia="仿宋_GB2312" w:cs="仿宋_GB2312"/>
          <w:i w:val="0"/>
          <w:iCs w:val="0"/>
          <w:caps w:val="0"/>
          <w:color w:val="000000"/>
          <w:spacing w:val="0"/>
          <w:sz w:val="31"/>
          <w:szCs w:val="31"/>
          <w:bdr w:val="none" w:color="auto" w:sz="0" w:space="0"/>
        </w:rPr>
        <w:t>四是</w:t>
      </w:r>
      <w:r>
        <w:rPr>
          <w:rFonts w:hint="default" w:ascii="仿宋_GB2312" w:hAnsi="微软雅黑" w:eastAsia="仿宋_GB2312" w:cs="仿宋_GB2312"/>
          <w:b w:val="0"/>
          <w:bCs w:val="0"/>
          <w:i w:val="0"/>
          <w:iCs w:val="0"/>
          <w:caps w:val="0"/>
          <w:color w:val="000000"/>
          <w:spacing w:val="0"/>
          <w:sz w:val="31"/>
          <w:szCs w:val="31"/>
          <w:bdr w:val="none" w:color="auto" w:sz="0" w:space="0"/>
        </w:rPr>
        <w:t>聘请法律顾问，保障依法行政。我局每年签约法律顾问1人，委托其负责全区教育系统法律顾问服务工作。负责审查各类合同、协议、项目招标文件等，参与纠纷处理。代理行政诉讼案件及行政复议案件，为重大决策、重大行政行为提供法律意见，确保教育行政管理工作依法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在学校，各校园制定法治建设的工作规划和目标，明确校内职能机构、工作岗位职责和任务，各司其职、各负其责，全方位推进法治建设工作，形成了依法按章办事、内部治理机构健全、办学活动依法规范、维护师生合法权益的良好局面。</w:t>
      </w:r>
      <w:r>
        <w:rPr>
          <w:rStyle w:val="7"/>
          <w:rFonts w:hint="eastAsia" w:ascii="仿宋" w:hAnsi="仿宋" w:eastAsia="仿宋" w:cs="仿宋"/>
          <w:i w:val="0"/>
          <w:iCs w:val="0"/>
          <w:caps w:val="0"/>
          <w:color w:val="000000"/>
          <w:spacing w:val="0"/>
          <w:sz w:val="31"/>
          <w:szCs w:val="31"/>
          <w:bdr w:val="none" w:color="auto" w:sz="0" w:space="0"/>
        </w:rPr>
        <w:t>一是</w:t>
      </w:r>
      <w:r>
        <w:rPr>
          <w:rFonts w:hint="eastAsia" w:ascii="仿宋" w:hAnsi="仿宋" w:eastAsia="仿宋" w:cs="仿宋"/>
          <w:b w:val="0"/>
          <w:bCs w:val="0"/>
          <w:i w:val="0"/>
          <w:iCs w:val="0"/>
          <w:caps w:val="0"/>
          <w:color w:val="000000"/>
          <w:spacing w:val="0"/>
          <w:sz w:val="31"/>
          <w:szCs w:val="31"/>
          <w:bdr w:val="none" w:color="auto" w:sz="0" w:space="0"/>
        </w:rPr>
        <w:t>完善内部管理机制。坚持贯彻法治建设理念，事事依法按章办事，平时定期组织全体教职工认真学习《中华人民共和国教育法》《中华人民共和国教师法》《中华人民共和国未成年人保护法》和《中小学教师职业道德规范》等有关教育法律法规，制定《校园章程》《教师考核细则》《教师职称评审方案》等制度，形成以学校章程为核心、各类规章制度为配套的系统性制度体系，逐步实现学校办学从“人治”向“法治”的转变。</w:t>
      </w:r>
      <w:r>
        <w:rPr>
          <w:rStyle w:val="7"/>
          <w:rFonts w:hint="eastAsia" w:ascii="仿宋" w:hAnsi="仿宋" w:eastAsia="仿宋" w:cs="仿宋"/>
          <w:i w:val="0"/>
          <w:iCs w:val="0"/>
          <w:caps w:val="0"/>
          <w:color w:val="000000"/>
          <w:spacing w:val="0"/>
          <w:sz w:val="31"/>
          <w:szCs w:val="31"/>
          <w:bdr w:val="none" w:color="auto" w:sz="0" w:space="0"/>
        </w:rPr>
        <w:t>二是</w:t>
      </w:r>
      <w:r>
        <w:rPr>
          <w:rFonts w:hint="eastAsia" w:ascii="仿宋" w:hAnsi="仿宋" w:eastAsia="仿宋" w:cs="仿宋"/>
          <w:b w:val="0"/>
          <w:bCs w:val="0"/>
          <w:i w:val="0"/>
          <w:iCs w:val="0"/>
          <w:caps w:val="0"/>
          <w:color w:val="000000"/>
          <w:spacing w:val="0"/>
          <w:sz w:val="31"/>
          <w:szCs w:val="31"/>
          <w:bdr w:val="none" w:color="auto" w:sz="0" w:space="0"/>
        </w:rPr>
        <w:t>内部治理机构健全。学校利用校务会、教代会明确界定校内不同事务的决策权，明确决策机构的职权和议事规则。学校重大事项（三重一大）经过校务会议决策。重大决策前，建立公开征求意见制度。学校定期召开教职工代表大会，报告学校发展思路、学校财务运行等，请教工代表共商学校发展大计，参与学校大事、制度的建设。遇到教师职务职称晋升、评优评先等重大工作都请教代表中心组成员参与，提高决策的透明度，提高依法决策的水平。家长委员会有权获知学校的办学目标、工作计划和工作进展等情景，有权提出相应意见和建议，涉及学校基建项目、食堂招标、校服管理、食堂监管等项目都有家长参与。</w:t>
      </w:r>
      <w:r>
        <w:rPr>
          <w:rStyle w:val="7"/>
          <w:rFonts w:hint="eastAsia" w:ascii="仿宋" w:hAnsi="仿宋" w:eastAsia="仿宋" w:cs="仿宋"/>
          <w:i w:val="0"/>
          <w:iCs w:val="0"/>
          <w:caps w:val="0"/>
          <w:color w:val="000000"/>
          <w:spacing w:val="0"/>
          <w:sz w:val="31"/>
          <w:szCs w:val="31"/>
          <w:bdr w:val="none" w:color="auto" w:sz="0" w:space="0"/>
        </w:rPr>
        <w:t>三是</w:t>
      </w:r>
      <w:r>
        <w:rPr>
          <w:rFonts w:hint="eastAsia" w:ascii="仿宋" w:hAnsi="仿宋" w:eastAsia="仿宋" w:cs="仿宋"/>
          <w:b w:val="0"/>
          <w:bCs w:val="0"/>
          <w:i w:val="0"/>
          <w:iCs w:val="0"/>
          <w:caps w:val="0"/>
          <w:color w:val="000000"/>
          <w:spacing w:val="0"/>
          <w:sz w:val="31"/>
          <w:szCs w:val="31"/>
          <w:bdr w:val="none" w:color="auto" w:sz="0" w:space="0"/>
        </w:rPr>
        <w:t>办学活动依法规范。各校园自觉遵守国家法律法规，严格执行国家教育教学政策，依法办学，在课程设置、课时计划、教学常规管理、学生在校时间和有效作业、考试次数、体育活动、教学用书管理和师德师风等方面严格执行上级有关规定，受到社会认可和普遍赞誉。同时，认真做好校务公开工作。各单位设有党务公开栏、校务公开平台、意见箱等。对学校工作计划总结、招生规范、职称评定结果、年度考核、评优评先、学校财务等有关事项等及时在公示栏内予以公布。对于涉及学生重大利益的学校决策，定期召开家长委员会会议，进行听证、监督，切实维护家长和学生的合法权益。</w:t>
      </w:r>
      <w:r>
        <w:rPr>
          <w:rFonts w:hint="eastAsia" w:ascii="仿宋" w:hAnsi="仿宋" w:eastAsia="仿宋" w:cs="仿宋"/>
          <w:i w:val="0"/>
          <w:iCs w:val="0"/>
          <w:caps w:val="0"/>
          <w:color w:val="000000"/>
          <w:spacing w:val="0"/>
          <w:sz w:val="31"/>
          <w:szCs w:val="31"/>
          <w:bdr w:val="none" w:color="auto" w:sz="0" w:space="0"/>
        </w:rPr>
        <w:t>四是</w:t>
      </w:r>
      <w:r>
        <w:rPr>
          <w:rFonts w:hint="eastAsia" w:ascii="仿宋" w:hAnsi="仿宋" w:eastAsia="仿宋" w:cs="仿宋"/>
          <w:b w:val="0"/>
          <w:bCs w:val="0"/>
          <w:i w:val="0"/>
          <w:iCs w:val="0"/>
          <w:caps w:val="0"/>
          <w:color w:val="000000"/>
          <w:spacing w:val="0"/>
          <w:sz w:val="31"/>
          <w:szCs w:val="31"/>
          <w:bdr w:val="none" w:color="auto" w:sz="0" w:space="0"/>
        </w:rPr>
        <w:t>维护师生学生合法权益。各单位严格执行《中华人民共和国教师法》《中华人民共和国未成年人保护法》等相关法律法规，积极开展预防未成年人犯罪和校园欺凌教育，尊重师生人格，维护教师合法权益，关心爱护学生，做学生知心朋友，不体罚或变相体罚学生，严格按照国家规定收取费用，无乱收费现象。</w:t>
      </w:r>
      <w:r>
        <w:rPr>
          <w:rStyle w:val="7"/>
          <w:rFonts w:hint="eastAsia" w:ascii="仿宋" w:hAnsi="仿宋" w:eastAsia="仿宋" w:cs="仿宋"/>
          <w:i w:val="0"/>
          <w:iCs w:val="0"/>
          <w:caps w:val="0"/>
          <w:color w:val="000000"/>
          <w:spacing w:val="0"/>
          <w:sz w:val="31"/>
          <w:szCs w:val="31"/>
          <w:bdr w:val="none" w:color="auto" w:sz="0" w:space="0"/>
        </w:rPr>
        <w:t>五是</w:t>
      </w:r>
      <w:r>
        <w:rPr>
          <w:rFonts w:hint="eastAsia" w:ascii="仿宋" w:hAnsi="仿宋" w:eastAsia="仿宋" w:cs="仿宋"/>
          <w:b w:val="0"/>
          <w:bCs w:val="0"/>
          <w:i w:val="0"/>
          <w:iCs w:val="0"/>
          <w:caps w:val="0"/>
          <w:color w:val="000000"/>
          <w:spacing w:val="0"/>
          <w:sz w:val="31"/>
          <w:szCs w:val="31"/>
          <w:bdr w:val="none" w:color="auto" w:sz="0" w:space="0"/>
        </w:rPr>
        <w:t>创建“依法治校示范校”，打造法治品牌。2023年，魏都区教体局组织开展依法治校示范校验收评审活动，经学校自主申报，区教体局组织验收，推荐南关村小学和文化街幼儿园参评许昌市依法治校示范校并通过。目前，我区共有省级依法治校示范校3所（古槐街小学、健康路小学、大同街小学），市级依法治校示范校7所（文化街小学、八一路小学、光明路小学、延安路小学、十八中、文化街幼儿园、南关村小学），其中古槐街小学的“星星点灯”校园法治文化长廊获得2023年河南省校园法治文化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三、2023年推进法治政府建设存在的不足和原因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今年来，在法治政府建设工作中，我们做了大量工作，学校法治建设水平不断提高，教师依法从教理念不断增强，形成了学法用法懂法护法的良好风气，创设了符合法治精神的良好育人环境，保证了国家教育方针政策的贯彻落实，保证了学校正确的办学方向，为教育改革与发展构建了良好的法治氛围，但对照上级有关要求和新形势发展的需要，还存在一些不足与差距。主要表现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1、规章制度不够完善，落实不到位。有些学校制定的制度没有及时更新。不仅过于陈旧，而且与现行国家有关法律法规相冲突。比如个别学校安全应急管理制度没有及时更新，人员调走几年了却没有进行调整。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2.管理中以行政命令为主要手段，学校管理过程中存在有法不依、有章不循，执法不严的情况。个别学校领导干部对法治建设重要性的认识明显不到位，法治观念比较淡薄，远没有形成自觉运用法律手段管理教育、调处纠纷、维护权益的观念与习惯。在学校领导体制和管理体制上，官本位思想还较广泛存在，“人治”大于“法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3.教职工整体法律素养有待进一步提高。个别学校很注重对教职工教育教学能力的培养，而忽视教职工的“师德”和法律法规学习，导致教职工法律意识不强，经常出现侵犯学生权益的行为，体罚、变相体罚、违规收费现象时有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四、2024年度推进法治政府建设工作的初步安排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下一步，魏都区教体局将从理顺关系、优化资源配置、规范和制约权力、保障合法权利、提高工作效率和办事效益入手，通过宣扬民主法治观念、完善管理体制机制、建立健全民主制度、改进管理方式和手段，全面推进依法治教、依法办学、法治建设各项工作，促进教育治理体系和治理能力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1.强化法律宣传学习，改变传统观念，提升法治意识。在全系统积极开展《中华人民共和国教育法》《中华人民共和国教师法》等相关的法律法规宣传学习活动，大力宣传法治建设、以法育人的重要性。增强广大教师的法治意识，形成自觉守法和依法治教的优良风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2.修订和完善规章制度必须做到有法可依。在制定或修订《学校章程》工作中，要以国家相关的法律、法规为依据并遵守相关程序。要认真听取广大师生员工的意见和建议，积极开展建章立制工作，实时地制订或修订学校内部各项规章制度，使学校的各项规章制度，如民主决策制度、教育教学评估制度、教学工作量考核制度、教学质量考核分配制度、安全管理制度等，与学校章程相配套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3.落实校务公开，强化民主管理与监督。要通过以教师为主体的教职工代表大会等组织形式，依法保障教职工参与民主管理和监督，切实维护教职工的合法权益。在管理中要做到“三公”，公开办事制度、公开办事程序、公开办事结果。例如：把学校收费、各项管理制度和管理办法等涉及公众利益的内容向社会公开；把财务管理、工程建设、物资采购、教师管理制度等涉及教职工切身利益的内容向教职工公开；把学生日常行为管理制度，班级考核评比制度，“校园之星”“三好学生”和“优秀班干部”等评选要求和评选程序等涉及班级和学生管理的制度向学生公开，自觉接受师生和社会监督。同时，也要加强党风廉政教育，防微杜渐，促进学校良性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4.狠抓学生的法治教育和心理教育，提高学生遵纪守法的自觉性。加强中小学校法治教育，提高学生的法律素质，是推进法治建设的基础，也是法治建设的重要工作任务。对学生管理不能一罚了事，学生不健康的心理，会导致人格的扭曲，因此，学校应当加强心理教育，有意识地开展心理健康知识讲座，帮助克服学生中存在的逞能、好胜、急躁等心理，培养他们健康的人格。要从学生实际出发，在坚持以爱国主义教育为主线，以日常行为规范教育为基础进行思想政治教育的同时，大力加强法治教育，提高遵纪守法的自觉性。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5.强化法治建设与以德立校，以情育人的有机结合。学校管理是一门综合艺术，法是学校管理的重要保证。德是一所学校得以发展的灵魂，情是学校管理的润滑剂。把握这三者在学校发展中的地位与作用，才能达到治本的效用，使一所学校得以可持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五、其他需要报告的情况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区教体局将继续坚持以习近平法治思想和中央全面依法治国工作会议精神为引领，贯彻区委、区政府工作部署，全面推进依法治教、依法治体，不断发挥法治对促进教育改革发展的引领保障作用，为我区法治建设工作作出新的更大的贡献。</w:t>
      </w:r>
    </w:p>
    <w:p>
      <w:pPr>
        <w:spacing w:line="600" w:lineRule="exact"/>
        <w:ind w:firstLine="640" w:firstLineChars="200"/>
        <w:rPr>
          <w:rFonts w:ascii="仿宋" w:hAnsi="仿宋" w:eastAsia="仿宋" w:cs="仿宋"/>
          <w:sz w:val="32"/>
          <w:szCs w:val="32"/>
        </w:rPr>
      </w:pPr>
      <w:bookmarkStart w:id="0" w:name="_GoBack"/>
      <w:bookmarkEnd w:id="0"/>
    </w:p>
    <w:p>
      <w:pPr>
        <w:spacing w:line="600" w:lineRule="exact"/>
        <w:ind w:firstLine="4480" w:firstLineChars="1400"/>
        <w:rPr>
          <w:rFonts w:ascii="仿宋" w:hAnsi="仿宋" w:eastAsia="仿宋" w:cs="仿宋"/>
          <w:sz w:val="32"/>
          <w:szCs w:val="32"/>
        </w:rPr>
      </w:pPr>
    </w:p>
    <w:p>
      <w:pPr>
        <w:spacing w:line="600" w:lineRule="exact"/>
        <w:ind w:firstLine="4480" w:firstLineChars="1400"/>
        <w:jc w:val="right"/>
        <w:rPr>
          <w:rFonts w:ascii="仿宋" w:hAnsi="仿宋" w:eastAsia="仿宋" w:cs="仿宋"/>
          <w:sz w:val="32"/>
          <w:szCs w:val="32"/>
        </w:rPr>
      </w:pPr>
    </w:p>
    <w:p>
      <w:pPr>
        <w:spacing w:line="600" w:lineRule="exact"/>
        <w:jc w:val="right"/>
        <w:rPr>
          <w:rFonts w:ascii="仿宋" w:hAnsi="仿宋" w:eastAsia="仿宋" w:cs="仿宋"/>
          <w:sz w:val="32"/>
          <w:szCs w:val="32"/>
        </w:rPr>
      </w:pPr>
      <w:r>
        <w:rPr>
          <w:rFonts w:hint="eastAsia" w:ascii="仿宋" w:hAnsi="仿宋" w:eastAsia="仿宋" w:cs="仿宋"/>
          <w:sz w:val="32"/>
          <w:szCs w:val="32"/>
        </w:rPr>
        <w:t>魏都区教育体育局</w:t>
      </w:r>
    </w:p>
    <w:p>
      <w:pPr>
        <w:spacing w:line="600" w:lineRule="exact"/>
        <w:jc w:val="right"/>
        <w:rPr>
          <w:rFonts w:ascii="仿宋" w:hAnsi="仿宋" w:eastAsia="仿宋" w:cs="仿宋"/>
          <w:sz w:val="32"/>
          <w:szCs w:val="32"/>
        </w:rPr>
      </w:pP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21</w:t>
      </w:r>
      <w:r>
        <w:rPr>
          <w:rFonts w:hint="eastAsia" w:ascii="仿宋" w:hAnsi="仿宋" w:eastAsia="仿宋" w:cs="仿宋"/>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JlNDA3MjI4MGM3MWE3OGU5ZjNhNzU5NzU2MGYwYzgifQ=="/>
    <w:docVar w:name="KSO_WPS_MARK_KEY" w:val="c35f149c-642a-478a-86a4-30f644520732"/>
  </w:docVars>
  <w:rsids>
    <w:rsidRoot w:val="669B3CF8"/>
    <w:rsid w:val="000074FF"/>
    <w:rsid w:val="000444F5"/>
    <w:rsid w:val="000719D6"/>
    <w:rsid w:val="001B37AC"/>
    <w:rsid w:val="001D08D3"/>
    <w:rsid w:val="00277672"/>
    <w:rsid w:val="0033182F"/>
    <w:rsid w:val="003555A3"/>
    <w:rsid w:val="00376731"/>
    <w:rsid w:val="003855C8"/>
    <w:rsid w:val="00392655"/>
    <w:rsid w:val="00464AD9"/>
    <w:rsid w:val="00485603"/>
    <w:rsid w:val="005A2508"/>
    <w:rsid w:val="005F08B8"/>
    <w:rsid w:val="00645A11"/>
    <w:rsid w:val="006B6C34"/>
    <w:rsid w:val="00723118"/>
    <w:rsid w:val="00726872"/>
    <w:rsid w:val="007603CE"/>
    <w:rsid w:val="007C765E"/>
    <w:rsid w:val="008910CC"/>
    <w:rsid w:val="008A6AF7"/>
    <w:rsid w:val="008C5048"/>
    <w:rsid w:val="008F6E21"/>
    <w:rsid w:val="00920D3D"/>
    <w:rsid w:val="009B5A16"/>
    <w:rsid w:val="009B5F40"/>
    <w:rsid w:val="00A20576"/>
    <w:rsid w:val="00A927B7"/>
    <w:rsid w:val="00AF3BA9"/>
    <w:rsid w:val="00B16266"/>
    <w:rsid w:val="00B348C5"/>
    <w:rsid w:val="00BA509F"/>
    <w:rsid w:val="00C811B4"/>
    <w:rsid w:val="00C86193"/>
    <w:rsid w:val="00D65A24"/>
    <w:rsid w:val="00D74347"/>
    <w:rsid w:val="00E0555B"/>
    <w:rsid w:val="00E548A6"/>
    <w:rsid w:val="074B228B"/>
    <w:rsid w:val="0A305CF9"/>
    <w:rsid w:val="0C6C00A7"/>
    <w:rsid w:val="10F262D5"/>
    <w:rsid w:val="17AF1790"/>
    <w:rsid w:val="1C00056A"/>
    <w:rsid w:val="1E8936A1"/>
    <w:rsid w:val="29387837"/>
    <w:rsid w:val="2B2D2AF4"/>
    <w:rsid w:val="2E330856"/>
    <w:rsid w:val="2ECE02F6"/>
    <w:rsid w:val="31C34EA9"/>
    <w:rsid w:val="32431CB3"/>
    <w:rsid w:val="347644E5"/>
    <w:rsid w:val="35366BF5"/>
    <w:rsid w:val="378B76CC"/>
    <w:rsid w:val="384653A1"/>
    <w:rsid w:val="3A787372"/>
    <w:rsid w:val="3C1E54E1"/>
    <w:rsid w:val="3E9E12FC"/>
    <w:rsid w:val="4372023F"/>
    <w:rsid w:val="43FE2FD4"/>
    <w:rsid w:val="446A2417"/>
    <w:rsid w:val="46D544C0"/>
    <w:rsid w:val="47641180"/>
    <w:rsid w:val="4942263F"/>
    <w:rsid w:val="4EA24A0B"/>
    <w:rsid w:val="50AC58E9"/>
    <w:rsid w:val="520E0886"/>
    <w:rsid w:val="5A065C17"/>
    <w:rsid w:val="5B953DC6"/>
    <w:rsid w:val="5BEB3B9E"/>
    <w:rsid w:val="5BED3C02"/>
    <w:rsid w:val="5DE364EB"/>
    <w:rsid w:val="5E1E2590"/>
    <w:rsid w:val="60C3313B"/>
    <w:rsid w:val="60C5591A"/>
    <w:rsid w:val="63BC14E0"/>
    <w:rsid w:val="669B3CF8"/>
    <w:rsid w:val="66FC7077"/>
    <w:rsid w:val="6808604B"/>
    <w:rsid w:val="691358C9"/>
    <w:rsid w:val="69303AFB"/>
    <w:rsid w:val="6FFD48DD"/>
    <w:rsid w:val="742C1313"/>
    <w:rsid w:val="755F3023"/>
    <w:rsid w:val="77D76F4B"/>
    <w:rsid w:val="77F7097C"/>
    <w:rsid w:val="7B530C51"/>
    <w:rsid w:val="7D012C11"/>
    <w:rsid w:val="7D154658"/>
    <w:rsid w:val="7FF733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rPr>
  </w:style>
  <w:style w:type="paragraph" w:styleId="3">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Emphasis"/>
    <w:basedOn w:val="6"/>
    <w:qFormat/>
    <w:uiPriority w:val="99"/>
    <w:rPr>
      <w:rFonts w:cs="Times New Roman"/>
      <w:i/>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943</Words>
  <Characters>5379</Characters>
  <Lines>0</Lines>
  <Paragraphs>0</Paragraphs>
  <TotalTime>384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2023-10-21T15:55:00Z</dcterms:created>
  <dc:creator>你好_马小</dc:creator>
  <cp:lastModifiedBy>Administrator</cp:lastModifiedBy>
  <cp:lastPrinted>2024-02-29T01:46:00Z</cp:lastPrinted>
  <dcterms:modified xsi:type="dcterms:W3CDTF">2024-03-26T02:13:44Z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3A57738265C844ABB8BCEA7BBBB1BE90_13</vt:lpwstr>
  </property>
</Properties>
</file>