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魏都区民政局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关于2023年法治政府建设情况的报告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ascii="微软雅黑" w:hAnsi="微软雅黑" w:eastAsia="微软雅黑" w:cs="微软雅黑"/>
          <w:b w:val="0"/>
          <w:bCs w:val="0"/>
          <w:i w:val="0"/>
          <w:iCs w:val="0"/>
          <w:caps w:val="0"/>
          <w:color w:val="000000"/>
          <w:spacing w:val="0"/>
          <w:sz w:val="24"/>
          <w:szCs w:val="24"/>
        </w:rPr>
      </w:pPr>
      <w:r>
        <w:rPr>
          <w:rFonts w:ascii="仿宋_GB2312" w:hAnsi="微软雅黑" w:eastAsia="仿宋_GB2312" w:cs="仿宋_GB2312"/>
          <w:b w:val="0"/>
          <w:bCs w:val="0"/>
          <w:i w:val="0"/>
          <w:iCs w:val="0"/>
          <w:caps w:val="0"/>
          <w:color w:val="000000"/>
          <w:spacing w:val="0"/>
          <w:sz w:val="31"/>
          <w:szCs w:val="31"/>
          <w:bdr w:val="none" w:color="auto" w:sz="0" w:space="0"/>
        </w:rPr>
        <w:t>2023年，魏都区民政局坚持以习近平新时代中国特色社会主义思想武装头脑、指导实践、推动工作，认真学习习近平总书记关于全面依法治国的重要论述，深入学习贯彻习近平法治思想，运用法治思维和法治方式谋划推动社会救助、养老服务、儿童福利、社会组织、婚姻登记等民生工作，不断提升民政法治建设水平，以法治民政护航民生保障，法治政府建设工作取得明显成效。现将有关工作情况报告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1"/>
          <w:szCs w:val="31"/>
          <w:bdr w:val="none" w:color="auto" w:sz="0" w:space="0"/>
        </w:rPr>
        <w:t>一、</w:t>
      </w:r>
      <w:r>
        <w:rPr>
          <w:rFonts w:hint="eastAsia" w:ascii="黑体" w:hAnsi="宋体" w:eastAsia="黑体" w:cs="黑体"/>
          <w:b w:val="0"/>
          <w:bCs w:val="0"/>
          <w:i w:val="0"/>
          <w:iCs w:val="0"/>
          <w:caps w:val="0"/>
          <w:color w:val="000000"/>
          <w:spacing w:val="0"/>
          <w:sz w:val="31"/>
          <w:szCs w:val="31"/>
          <w:bdr w:val="none" w:color="auto" w:sz="0" w:space="0"/>
        </w:rPr>
        <w:t>党政主要负责人履行推进法治建设第一责任人职责，加强法治政府建设的有关情况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作为法治政府建设第一责任人，局主要负责人带头学习宣传贯彻习近平总书记关于全面依法治国的重要论述及习近平法治思想，带头尊法学法守法用法，坚决贯彻落实上级有关法治政府建设工作的决策部署，全面推进依法行政，积极贯彻落实《法治政府建设实施纲要（2021-2025年）》工作要求，认真履行推进法治建设第一责任人职责，不断推进法治政府建设与责任落实督查工作落地落实，确保做到有部署、有检查、有总结，形成法治工作“一把手”亲自抓、分管领导具体抓，业务股室全面抓，全局干部职工积极参与的工作格局。一是深入学习贯彻习近平总书记关于全面依法治国的重要论述，通过开展集中学习、法治建设专题会等会议加强学习领悟。二是严格落实主要负责人履行推进法治建设第一责任人职责，召开党组会议研究部署法治工作，将法治工作作为一项重要年度任务来抓。三是坚持领导干部带头遵法学法守法用法，第一责任人亲自抓落实，健全完善学法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二、推进法治政府建设的主要举措和成效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ascii="楷体_GB2312" w:hAnsi="微软雅黑" w:eastAsia="楷体_GB2312" w:cs="楷体_GB2312"/>
          <w:i w:val="0"/>
          <w:iCs w:val="0"/>
          <w:caps w:val="0"/>
          <w:color w:val="000000"/>
          <w:spacing w:val="0"/>
          <w:sz w:val="31"/>
          <w:szCs w:val="31"/>
          <w:bdr w:val="none" w:color="auto" w:sz="0" w:space="0"/>
        </w:rPr>
        <w:t>（一）加强组织领导。</w:t>
      </w:r>
      <w:r>
        <w:rPr>
          <w:rFonts w:hint="default" w:ascii="仿宋_GB2312" w:hAnsi="微软雅黑" w:eastAsia="仿宋_GB2312" w:cs="仿宋_GB2312"/>
          <w:b w:val="0"/>
          <w:bCs w:val="0"/>
          <w:i w:val="0"/>
          <w:iCs w:val="0"/>
          <w:caps w:val="0"/>
          <w:color w:val="000000"/>
          <w:spacing w:val="0"/>
          <w:sz w:val="31"/>
          <w:szCs w:val="31"/>
          <w:bdr w:val="none" w:color="auto" w:sz="0" w:space="0"/>
        </w:rPr>
        <w:t>局党组高度重视法治政府建设，组织召开党组会议，研究部署法治建设重大问题，成立以党组书记为组长的法治政府建设工作领导小组，各股室负责人为成员，小组明确分工，细化责任，为法治政府建设工作的顺利开展提供了强有力的组织保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default" w:ascii="楷体_GB2312" w:hAnsi="微软雅黑" w:eastAsia="楷体_GB2312" w:cs="楷体_GB2312"/>
          <w:i w:val="0"/>
          <w:iCs w:val="0"/>
          <w:caps w:val="0"/>
          <w:color w:val="000000"/>
          <w:spacing w:val="0"/>
          <w:sz w:val="31"/>
          <w:szCs w:val="31"/>
          <w:bdr w:val="none" w:color="auto" w:sz="0" w:space="0"/>
        </w:rPr>
        <w:t>（二）强化理论武装。</w:t>
      </w:r>
      <w:r>
        <w:rPr>
          <w:rFonts w:hint="default" w:ascii="仿宋_GB2312" w:hAnsi="微软雅黑" w:eastAsia="仿宋_GB2312" w:cs="仿宋_GB2312"/>
          <w:b w:val="0"/>
          <w:bCs w:val="0"/>
          <w:i w:val="0"/>
          <w:iCs w:val="0"/>
          <w:caps w:val="0"/>
          <w:color w:val="000000"/>
          <w:spacing w:val="0"/>
          <w:sz w:val="31"/>
          <w:szCs w:val="31"/>
          <w:bdr w:val="none" w:color="auto" w:sz="0" w:space="0"/>
        </w:rPr>
        <w:t>学习贯彻习近平法治思想是当前一个时期重要政治任务，局党组高度重视，坚持把习近平法治思想贯彻落实到民政法治政府建设的全过程和各方面，把习近平法治思想列入民政业务培训内容、党组理论学习中心组重点学习内容，专题学、全面学、系统学，坚持学习的常态化、制度化，在学深弄懂悟透上下功夫，入脑入心、走深走实、见行见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default" w:ascii="楷体_GB2312" w:hAnsi="微软雅黑" w:eastAsia="楷体_GB2312" w:cs="楷体_GB2312"/>
          <w:i w:val="0"/>
          <w:iCs w:val="0"/>
          <w:caps w:val="0"/>
          <w:color w:val="000000"/>
          <w:spacing w:val="0"/>
          <w:sz w:val="31"/>
          <w:szCs w:val="31"/>
          <w:bdr w:val="none" w:color="auto" w:sz="0" w:space="0"/>
        </w:rPr>
        <w:t>（三）深化普法教育。</w:t>
      </w:r>
      <w:r>
        <w:rPr>
          <w:rFonts w:hint="default" w:ascii="仿宋_GB2312" w:hAnsi="微软雅黑" w:eastAsia="仿宋_GB2312" w:cs="仿宋_GB2312"/>
          <w:b w:val="0"/>
          <w:bCs w:val="0"/>
          <w:i w:val="0"/>
          <w:iCs w:val="0"/>
          <w:caps w:val="0"/>
          <w:color w:val="000000"/>
          <w:spacing w:val="0"/>
          <w:sz w:val="31"/>
          <w:szCs w:val="31"/>
          <w:bdr w:val="none" w:color="auto" w:sz="0" w:space="0"/>
        </w:rPr>
        <w:t>加强普法队伍建设，鼓励社会组织、社会志愿者积极参与公益性普法，深入宣传习近平法治思想、宪法、民法典和党内法规。加强民政普法宣传，利用“儿童节”“七夕节”“中华慈善日”“宪法宣传周”等节庆活动，广泛宣传《中华人民共和国未成年人保护法》《中华人民共和国慈善法》《中华人民共和国宪法》等法律法规，挑选收养登记、社会组织行政审批、离婚冷静期等方面的典型案件，深入解析，阐明法理，直观生动地引导公民尊法守法，切实强化群众的宪法意识和法律意识，推动宪法精神融入群众日常生活。组织局机关全体人员对“魏都区学习宣传贯彻党的二十大精神推动全面贯彻实施宪法知识”题库进行学习，积极参加宪法宣传周测试活动，持续加强对习近平法治思想和宪法的学习掌握，学习宣传习近平法治思想，推动全面贯彻实施宪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default" w:ascii="楷体_GB2312" w:hAnsi="微软雅黑" w:eastAsia="楷体_GB2312" w:cs="楷体_GB2312"/>
          <w:i w:val="0"/>
          <w:iCs w:val="0"/>
          <w:caps w:val="0"/>
          <w:color w:val="000000"/>
          <w:spacing w:val="0"/>
          <w:sz w:val="31"/>
          <w:szCs w:val="31"/>
          <w:bdr w:val="none" w:color="auto" w:sz="0" w:space="0"/>
        </w:rPr>
        <w:t>（四）依法履行职责。</w:t>
      </w:r>
      <w:r>
        <w:rPr>
          <w:rFonts w:hint="default" w:ascii="仿宋_GB2312" w:hAnsi="微软雅黑" w:eastAsia="仿宋_GB2312" w:cs="仿宋_GB2312"/>
          <w:b w:val="0"/>
          <w:bCs w:val="0"/>
          <w:i w:val="0"/>
          <w:iCs w:val="0"/>
          <w:caps w:val="0"/>
          <w:color w:val="000000"/>
          <w:spacing w:val="0"/>
          <w:sz w:val="31"/>
          <w:szCs w:val="31"/>
          <w:bdr w:val="none" w:color="auto" w:sz="0" w:space="0"/>
        </w:rPr>
        <w:t>深化社会救助制度改革，确保困难群众在建设共同富裕道路上“不掉队”；推进养老服务体系建设，促进养老服务提质增效；推动儿童福利工作一体化发展，织牢儿童保护网；开展常态化整治非法社会组织、清理“僵尸型”社会组织活动，推动社会组织健康有序发展；打造高质量服务型婚姻登记机关，实现内地居民婚姻登记“跨省通办”；持续开展便民行动，改善营商环境、提高政府依法行政能力，解决群众办事难、办事慢、多头跑等问题；根据“放管服”工作要求，结合民政职能，修订完善权责清单，对清单设置法律依据、责任方式进行优化调整，并将现有30项权责清单及时上报区政府审核，同步在政府网站上公示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三、推进法治政府建设存在的不足和原因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default" w:ascii="仿宋_GB2312" w:hAnsi="微软雅黑" w:eastAsia="仿宋_GB2312" w:cs="仿宋_GB2312"/>
          <w:b w:val="0"/>
          <w:bCs w:val="0"/>
          <w:i w:val="0"/>
          <w:iCs w:val="0"/>
          <w:caps w:val="0"/>
          <w:color w:val="000000"/>
          <w:spacing w:val="0"/>
          <w:sz w:val="31"/>
          <w:szCs w:val="31"/>
          <w:bdr w:val="none" w:color="auto" w:sz="0" w:space="0"/>
        </w:rPr>
        <w:t>2023年，我局法治政府建设工作取得了一定的成效，但也存在一定差距和不足，主要表现在以下方面：一是部分工作人员对依法行政工作重要性的认识有待提升，行政执法工作力量和水准有待强化。二是法治宣传内容不够丰富，主要集中在与民政工作有关的法律范围内，还不能完全满足人民群众更深层次需要。三是法治宣传教育的方式还不够灵活，主要以集中学习为主，还没有完全激发干部职工自主学习积极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1"/>
          <w:szCs w:val="31"/>
          <w:bdr w:val="none" w:color="auto" w:sz="0" w:space="0"/>
        </w:rPr>
        <w:t>四、2024年度推进法治政府建设的初步安排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default" w:ascii="楷体_GB2312" w:hAnsi="微软雅黑" w:eastAsia="楷体_GB2312" w:cs="楷体_GB2312"/>
          <w:i w:val="0"/>
          <w:iCs w:val="0"/>
          <w:caps w:val="0"/>
          <w:color w:val="000000"/>
          <w:spacing w:val="0"/>
          <w:sz w:val="31"/>
          <w:szCs w:val="31"/>
          <w:bdr w:val="none" w:color="auto" w:sz="0" w:space="0"/>
        </w:rPr>
        <w:t>（一）持续深入学习贯彻习近平法治思想。</w:t>
      </w:r>
      <w:r>
        <w:rPr>
          <w:rFonts w:hint="default" w:ascii="仿宋_GB2312" w:hAnsi="微软雅黑" w:eastAsia="仿宋_GB2312" w:cs="仿宋_GB2312"/>
          <w:b w:val="0"/>
          <w:bCs w:val="0"/>
          <w:i w:val="0"/>
          <w:iCs w:val="0"/>
          <w:caps w:val="0"/>
          <w:color w:val="000000"/>
          <w:spacing w:val="0"/>
          <w:sz w:val="31"/>
          <w:szCs w:val="31"/>
          <w:bdr w:val="none" w:color="auto" w:sz="0" w:space="0"/>
        </w:rPr>
        <w:t>将习近平法治思想列入党组理论学习中心组重点学习内容，列入民政“八五”普法规划，列入各项民政业务培训内容，把习近平法治思想贯彻落实到民政法治政府建设的全过程和各方面。坚持问题导向和目标导向，坚持从民政实际出发，全面落实依法治区建设规划的各项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default" w:ascii="楷体_GB2312" w:hAnsi="微软雅黑" w:eastAsia="楷体_GB2312" w:cs="楷体_GB2312"/>
          <w:i w:val="0"/>
          <w:iCs w:val="0"/>
          <w:caps w:val="0"/>
          <w:color w:val="000000"/>
          <w:spacing w:val="0"/>
          <w:sz w:val="31"/>
          <w:szCs w:val="31"/>
          <w:bdr w:val="none" w:color="auto" w:sz="0" w:space="0"/>
        </w:rPr>
        <w:t>（二）依法履行职责，</w:t>
      </w:r>
      <w:r>
        <w:rPr>
          <w:rFonts w:hint="default" w:ascii="楷体_GB2312" w:hAnsi="微软雅黑" w:eastAsia="楷体_GB2312" w:cs="楷体_GB2312"/>
          <w:i w:val="0"/>
          <w:iCs w:val="0"/>
          <w:caps w:val="0"/>
          <w:color w:val="000000"/>
          <w:spacing w:val="0"/>
          <w:sz w:val="31"/>
          <w:szCs w:val="31"/>
          <w:bdr w:val="none" w:color="auto" w:sz="0" w:space="0"/>
        </w:rPr>
        <w:t>加大</w:t>
      </w:r>
      <w:r>
        <w:rPr>
          <w:rStyle w:val="10"/>
          <w:rFonts w:hint="default" w:ascii="楷体_GB2312" w:hAnsi="微软雅黑" w:eastAsia="楷体_GB2312" w:cs="楷体_GB2312"/>
          <w:i w:val="0"/>
          <w:iCs w:val="0"/>
          <w:caps w:val="0"/>
          <w:color w:val="000000"/>
          <w:spacing w:val="0"/>
          <w:sz w:val="31"/>
          <w:szCs w:val="31"/>
          <w:bdr w:val="none" w:color="auto" w:sz="0" w:space="0"/>
        </w:rPr>
        <w:t>民政领域</w:t>
      </w:r>
      <w:r>
        <w:rPr>
          <w:rFonts w:hint="default" w:ascii="楷体_GB2312" w:hAnsi="微软雅黑" w:eastAsia="楷体_GB2312" w:cs="楷体_GB2312"/>
          <w:i w:val="0"/>
          <w:iCs w:val="0"/>
          <w:caps w:val="0"/>
          <w:color w:val="000000"/>
          <w:spacing w:val="0"/>
          <w:sz w:val="31"/>
          <w:szCs w:val="31"/>
          <w:bdr w:val="none" w:color="auto" w:sz="0" w:space="0"/>
        </w:rPr>
        <w:t>监管力度</w:t>
      </w:r>
      <w:r>
        <w:rPr>
          <w:rStyle w:val="10"/>
          <w:rFonts w:hint="default" w:ascii="楷体_GB2312" w:hAnsi="微软雅黑" w:eastAsia="楷体_GB2312" w:cs="楷体_GB2312"/>
          <w:i w:val="0"/>
          <w:iCs w:val="0"/>
          <w:caps w:val="0"/>
          <w:color w:val="000000"/>
          <w:spacing w:val="0"/>
          <w:sz w:val="31"/>
          <w:szCs w:val="31"/>
          <w:bdr w:val="none" w:color="auto" w:sz="0" w:space="0"/>
        </w:rPr>
        <w:t>。</w:t>
      </w:r>
      <w:r>
        <w:rPr>
          <w:rFonts w:hint="default" w:ascii="仿宋_GB2312" w:hAnsi="微软雅黑" w:eastAsia="仿宋_GB2312" w:cs="仿宋_GB2312"/>
          <w:b w:val="0"/>
          <w:bCs w:val="0"/>
          <w:i w:val="0"/>
          <w:iCs w:val="0"/>
          <w:caps w:val="0"/>
          <w:color w:val="000000"/>
          <w:spacing w:val="0"/>
          <w:sz w:val="31"/>
          <w:szCs w:val="31"/>
          <w:bdr w:val="none" w:color="auto" w:sz="0" w:space="0"/>
        </w:rPr>
        <w:t>依法公布民政部门权责清单和行政许可事项清单，强化依法决策意识，健全依法决策机制。严格落实重大行政决策程序规定，全面推行重大行政决策合法性审查机制。严格执行市场准入负面清单，全面落实公平竞争审查制度。结合民政业务特点，以“双随机、一公开”监管和“互联网＋监管”为基本手段，加大社会组织、社会救助、儿童福利、养老服务、慈善事业、地名管理等领域监管力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both"/>
        <w:rPr>
          <w:rFonts w:hint="eastAsia" w:ascii="微软雅黑" w:hAnsi="微软雅黑" w:eastAsia="微软雅黑" w:cs="微软雅黑"/>
          <w:b w:val="0"/>
          <w:bCs w:val="0"/>
          <w:i w:val="0"/>
          <w:iCs w:val="0"/>
          <w:caps w:val="0"/>
          <w:color w:val="000000"/>
          <w:spacing w:val="0"/>
          <w:sz w:val="24"/>
          <w:szCs w:val="24"/>
        </w:rPr>
      </w:pPr>
      <w:r>
        <w:rPr>
          <w:rStyle w:val="10"/>
          <w:rFonts w:hint="default" w:ascii="楷体_GB2312" w:hAnsi="微软雅黑" w:eastAsia="楷体_GB2312" w:cs="楷体_GB2312"/>
          <w:i w:val="0"/>
          <w:iCs w:val="0"/>
          <w:caps w:val="0"/>
          <w:color w:val="000000"/>
          <w:spacing w:val="0"/>
          <w:sz w:val="31"/>
          <w:szCs w:val="31"/>
          <w:bdr w:val="none" w:color="auto" w:sz="0" w:space="0"/>
        </w:rPr>
        <w:t>（三）完善行政执法程序，加大行政执法力度。</w:t>
      </w:r>
      <w:r>
        <w:rPr>
          <w:rFonts w:hint="default" w:ascii="仿宋_GB2312" w:hAnsi="微软雅黑" w:eastAsia="仿宋_GB2312" w:cs="仿宋_GB2312"/>
          <w:b w:val="0"/>
          <w:bCs w:val="0"/>
          <w:i w:val="0"/>
          <w:iCs w:val="0"/>
          <w:caps w:val="0"/>
          <w:color w:val="000000"/>
          <w:spacing w:val="0"/>
          <w:sz w:val="31"/>
          <w:szCs w:val="31"/>
          <w:bdr w:val="none" w:color="auto" w:sz="0" w:space="0"/>
        </w:rPr>
        <w:t>全面落实行政执法公示、执法全过程记录、重大执法决定法制审核制度。全面梳理、规范和精简民政领域执法事项，没有法律法规规章依据的一律取消。加大社会组织管理、低保救助等关系群众切身利益的重点领域执法力度。持续开展集中专项整治，严肃查处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2024年2月27日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11"/>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NDA3MjI4MGM3MWE3OGU5ZjNhNzU5NzU2MGYwYzgifQ=="/>
  </w:docVars>
  <w:rsids>
    <w:rsidRoot w:val="79A43A55"/>
    <w:rsid w:val="054022C8"/>
    <w:rsid w:val="061F08DD"/>
    <w:rsid w:val="075065BC"/>
    <w:rsid w:val="07DF3944"/>
    <w:rsid w:val="13562E8D"/>
    <w:rsid w:val="14A236A8"/>
    <w:rsid w:val="17AF481E"/>
    <w:rsid w:val="17FD24FB"/>
    <w:rsid w:val="1B1B5CE8"/>
    <w:rsid w:val="218D5374"/>
    <w:rsid w:val="26AD6CF2"/>
    <w:rsid w:val="27FC257E"/>
    <w:rsid w:val="29F43B1A"/>
    <w:rsid w:val="2E1A104B"/>
    <w:rsid w:val="369E765C"/>
    <w:rsid w:val="3AB31FC8"/>
    <w:rsid w:val="40E1711C"/>
    <w:rsid w:val="42742C05"/>
    <w:rsid w:val="480E5637"/>
    <w:rsid w:val="4B9526C6"/>
    <w:rsid w:val="4CE7681D"/>
    <w:rsid w:val="51D35A9F"/>
    <w:rsid w:val="52C979B4"/>
    <w:rsid w:val="54B44351"/>
    <w:rsid w:val="56BA722E"/>
    <w:rsid w:val="57C275C3"/>
    <w:rsid w:val="59B857E0"/>
    <w:rsid w:val="5D1E34C0"/>
    <w:rsid w:val="640C68B5"/>
    <w:rsid w:val="66173D55"/>
    <w:rsid w:val="69F04FE9"/>
    <w:rsid w:val="6B4A390C"/>
    <w:rsid w:val="6BF73B9F"/>
    <w:rsid w:val="6D976734"/>
    <w:rsid w:val="6EB40DFE"/>
    <w:rsid w:val="6F757E59"/>
    <w:rsid w:val="73236401"/>
    <w:rsid w:val="753627A7"/>
    <w:rsid w:val="79A4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autoRedefine/>
    <w:qFormat/>
    <w:uiPriority w:val="0"/>
    <w:pPr>
      <w:ind w:firstLine="420" w:firstLineChars="100"/>
    </w:pPr>
  </w:style>
  <w:style w:type="character" w:styleId="10">
    <w:name w:val="Strong"/>
    <w:basedOn w:val="9"/>
    <w:qFormat/>
    <w:uiPriority w:val="0"/>
    <w:rPr>
      <w:b/>
    </w:rPr>
  </w:style>
  <w:style w:type="paragraph" w:customStyle="1" w:styleId="11">
    <w:name w:val="Body Text 21"/>
    <w:basedOn w:val="1"/>
    <w:autoRedefine/>
    <w:qFormat/>
    <w:uiPriority w:val="0"/>
    <w:pPr>
      <w:widowControl/>
      <w:numPr>
        <w:ilvl w:val="0"/>
        <w:numId w:val="1"/>
      </w:numPr>
      <w:spacing w:beforeLines="50" w:line="336" w:lineRule="auto"/>
      <w:ind w:left="0" w:firstLine="0"/>
    </w:pPr>
    <w:rPr>
      <w:rFonts w:ascii="Times New Roman" w:hAnsi="Times New Roman" w:eastAsia="黑体"/>
      <w:szCs w:val="20"/>
    </w:rPr>
  </w:style>
  <w:style w:type="character" w:customStyle="1" w:styleId="12">
    <w:name w:val="NormalCharacter"/>
    <w:link w:val="1"/>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3054</Words>
  <Characters>3090</Characters>
  <Lines>0</Lines>
  <Paragraphs>0</Paragraphs>
  <TotalTime>9</TotalTime>
  <ScaleCrop>false</ScaleCrop>
  <LinksUpToDate>false</LinksUpToDate>
  <CharactersWithSpaces>3091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2023-07-19T07:37:00Z</dcterms:created>
  <dc:creator>Administrator</dc:creator>
  <cp:lastModifiedBy>Administrator</cp:lastModifiedBy>
  <cp:lastPrinted>2024-02-29T02:08:00Z</cp:lastPrinted>
  <dcterms:modified xsi:type="dcterms:W3CDTF">2024-03-26T01:39:03Z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463C7589869D409FB274198EAE5749B8_11</vt:lpwstr>
  </property>
</Properties>
</file>