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魏都区</w:t>
      </w:r>
      <w:r>
        <w:rPr>
          <w:rFonts w:hint="eastAsia" w:ascii="方正小标宋简体" w:hAnsi="方正小标宋简体" w:eastAsia="方正小标宋简体" w:cs="方正小标宋简体"/>
          <w:b w:val="0"/>
          <w:bCs/>
          <w:sz w:val="44"/>
          <w:szCs w:val="44"/>
          <w:lang w:eastAsia="zh-CN"/>
        </w:rPr>
        <w:t>水利局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r>
        <w:rPr>
          <w:rFonts w:hint="eastAsia" w:ascii="方正小标宋简体" w:hAnsi="方正小标宋简体" w:eastAsia="方正小标宋简体" w:cs="方正小标宋简体"/>
          <w:b w:val="0"/>
          <w:bCs/>
          <w:sz w:val="44"/>
          <w:szCs w:val="44"/>
          <w:lang w:eastAsia="zh-CN"/>
        </w:rPr>
        <w:t>关于</w:t>
      </w:r>
      <w:r>
        <w:rPr>
          <w:rFonts w:hint="eastAsia" w:ascii="方正小标宋简体" w:hAnsi="方正小标宋简体" w:eastAsia="方正小标宋简体" w:cs="方正小标宋简体"/>
          <w:b w:val="0"/>
          <w:bCs/>
          <w:sz w:val="44"/>
          <w:szCs w:val="44"/>
          <w:lang w:val="en-US" w:eastAsia="zh-CN"/>
        </w:rPr>
        <w:t>2023年法治政府建设情况的报告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ascii="微软雅黑" w:hAnsi="微软雅黑" w:eastAsia="微软雅黑" w:cs="微软雅黑"/>
          <w:b w:val="0"/>
          <w:bCs w:val="0"/>
          <w:i w:val="0"/>
          <w:iCs w:val="0"/>
          <w:caps w:val="0"/>
          <w:color w:val="000000"/>
          <w:spacing w:val="0"/>
          <w:sz w:val="24"/>
          <w:szCs w:val="24"/>
        </w:rPr>
      </w:pPr>
      <w:r>
        <w:rPr>
          <w:rFonts w:ascii="仿宋_GB2312" w:hAnsi="微软雅黑" w:eastAsia="仿宋_GB2312" w:cs="仿宋_GB2312"/>
          <w:b w:val="0"/>
          <w:bCs w:val="0"/>
          <w:i w:val="0"/>
          <w:iCs w:val="0"/>
          <w:caps w:val="0"/>
          <w:color w:val="000000"/>
          <w:spacing w:val="0"/>
          <w:sz w:val="31"/>
          <w:szCs w:val="31"/>
          <w:bdr w:val="none" w:color="auto" w:sz="0" w:space="0"/>
        </w:rPr>
        <w:t>今</w:t>
      </w:r>
      <w:r>
        <w:rPr>
          <w:rFonts w:hint="default" w:ascii="仿宋_GB2312" w:hAnsi="微软雅黑" w:eastAsia="仿宋_GB2312" w:cs="仿宋_GB2312"/>
          <w:b w:val="0"/>
          <w:bCs w:val="0"/>
          <w:i w:val="0"/>
          <w:iCs w:val="0"/>
          <w:caps w:val="0"/>
          <w:color w:val="000000"/>
          <w:spacing w:val="0"/>
          <w:sz w:val="31"/>
          <w:szCs w:val="31"/>
          <w:bdr w:val="none" w:color="auto" w:sz="0" w:space="0"/>
        </w:rPr>
        <w:t>年以来，在区委、区政府的正确领导下，在区依法治区办精心指导下，我局严格按照区委、区政府关于依法治区的工作安排部署，坚持以习近平新时代中国特色社会主义思想为指导，深入贯彻习近平法治思想和中央全面依法治国工作会议精神，以加强法治宣传教育，增强干部群众的法律意识和法治观念，以推进全面依法治区进程为根本出发点，努力开创水利系统“依法治水”新局面，全面落实河长制，使我局的依法行政行为更加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ascii="黑体" w:hAnsi="宋体" w:eastAsia="黑体" w:cs="黑体"/>
          <w:b w:val="0"/>
          <w:bCs w:val="0"/>
          <w:i w:val="0"/>
          <w:iCs w:val="0"/>
          <w:caps w:val="0"/>
          <w:color w:val="000000"/>
          <w:spacing w:val="0"/>
          <w:sz w:val="31"/>
          <w:szCs w:val="31"/>
          <w:bdr w:val="none" w:color="auto" w:sz="0" w:space="0"/>
        </w:rPr>
        <w:t>一、</w:t>
      </w:r>
      <w:r>
        <w:rPr>
          <w:rFonts w:hint="eastAsia" w:ascii="黑体" w:hAnsi="宋体" w:eastAsia="黑体" w:cs="黑体"/>
          <w:b w:val="0"/>
          <w:bCs w:val="0"/>
          <w:i w:val="0"/>
          <w:iCs w:val="0"/>
          <w:caps w:val="0"/>
          <w:color w:val="000000"/>
          <w:spacing w:val="0"/>
          <w:sz w:val="31"/>
          <w:szCs w:val="31"/>
          <w:bdr w:val="none" w:color="auto" w:sz="0" w:space="0"/>
        </w:rPr>
        <w:t>党政主要负责人履行推进法治建设第一责任人职责加强法治政府建设的有关情况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为了加强法治建设的组织领导，我局成立了魏都区水利局领导小组，由党组书记、局长担任组长，作为法治建设第一责任人，党组成员、副局长分管领导任副组长，各股室负责人为成员，领导小组办公室设在水利局办公室。局党组多次听取法治建设工作汇报，研究部署法治建设相关工作，特别是对权力清单清理事项多次组织专题研究。落实牵头股室，定期向法治办报送依法行政工作推进情况的信息。在年初制定了全年的工作计划，分阶段安排好学法培训、专题会议等重要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（二）推进法治政府建设的主要举措和成效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ascii="楷体_GB2312" w:hAnsi="微软雅黑" w:eastAsia="楷体_GB2312" w:cs="楷体_GB2312"/>
          <w:i w:val="0"/>
          <w:iCs w:val="0"/>
          <w:caps w:val="0"/>
          <w:color w:val="000000"/>
          <w:spacing w:val="0"/>
          <w:sz w:val="31"/>
          <w:szCs w:val="31"/>
          <w:bdr w:val="none" w:color="auto" w:sz="0" w:space="0"/>
        </w:rPr>
        <w:t>（</w:t>
      </w:r>
      <w:r>
        <w:rPr>
          <w:rStyle w:val="9"/>
          <w:rFonts w:hint="default" w:ascii="楷体_GB2312" w:hAnsi="微软雅黑" w:eastAsia="楷体_GB2312" w:cs="楷体_GB2312"/>
          <w:i w:val="0"/>
          <w:iCs w:val="0"/>
          <w:caps w:val="0"/>
          <w:color w:val="000000"/>
          <w:spacing w:val="0"/>
          <w:sz w:val="31"/>
          <w:szCs w:val="31"/>
          <w:bdr w:val="none" w:color="auto" w:sz="0" w:space="0"/>
        </w:rPr>
        <w:t>一</w:t>
      </w:r>
      <w:r>
        <w:rPr>
          <w:rFonts w:hint="default" w:ascii="楷体_GB2312" w:hAnsi="微软雅黑" w:eastAsia="楷体_GB2312" w:cs="楷体_GB2312"/>
          <w:i w:val="0"/>
          <w:iCs w:val="0"/>
          <w:caps w:val="0"/>
          <w:color w:val="000000"/>
          <w:spacing w:val="0"/>
          <w:sz w:val="31"/>
          <w:szCs w:val="31"/>
          <w:bdr w:val="none" w:color="auto" w:sz="0" w:space="0"/>
        </w:rPr>
        <w:t>）</w:t>
      </w:r>
      <w:r>
        <w:rPr>
          <w:rStyle w:val="9"/>
          <w:rFonts w:hint="default" w:ascii="楷体_GB2312" w:hAnsi="微软雅黑" w:eastAsia="楷体_GB2312" w:cs="楷体_GB2312"/>
          <w:i w:val="0"/>
          <w:iCs w:val="0"/>
          <w:caps w:val="0"/>
          <w:color w:val="000000"/>
          <w:spacing w:val="0"/>
          <w:sz w:val="31"/>
          <w:szCs w:val="31"/>
          <w:bdr w:val="none" w:color="auto" w:sz="0" w:space="0"/>
        </w:rPr>
        <w:t>加强理论学习，提高思想认识。</w:t>
      </w:r>
      <w:r>
        <w:rPr>
          <w:rFonts w:hint="default" w:ascii="仿宋_GB2312" w:hAnsi="微软雅黑" w:eastAsia="仿宋_GB2312" w:cs="仿宋_GB2312"/>
          <w:b w:val="0"/>
          <w:bCs w:val="0"/>
          <w:i w:val="0"/>
          <w:iCs w:val="0"/>
          <w:caps w:val="0"/>
          <w:color w:val="000000"/>
          <w:spacing w:val="0"/>
          <w:sz w:val="31"/>
          <w:szCs w:val="31"/>
          <w:bdr w:val="none" w:color="auto" w:sz="0" w:space="0"/>
        </w:rPr>
        <w:t>把习近平总书记全面依法治国的重要论述，习近平总书记全面依法治国的新理念新思想新战略，并列入局党组中心组学习内容。把学习习近平全面依法治国</w:t>
      </w:r>
      <w:bookmarkStart w:id="0" w:name="_GoBack"/>
      <w:r>
        <w:rPr>
          <w:rFonts w:hint="default" w:ascii="仿宋_GB2312" w:hAnsi="微软雅黑" w:eastAsia="仿宋_GB2312" w:cs="仿宋_GB2312"/>
          <w:b w:val="0"/>
          <w:bCs w:val="0"/>
          <w:i w:val="0"/>
          <w:iCs w:val="0"/>
          <w:caps w:val="0"/>
          <w:color w:val="000000"/>
          <w:spacing w:val="0"/>
          <w:sz w:val="31"/>
          <w:szCs w:val="31"/>
          <w:bdr w:val="none" w:color="auto" w:sz="0" w:space="0"/>
        </w:rPr>
        <w:t>新理念新思想新战略作为全局“八五”普法的首要任务。进一步推</w:t>
      </w:r>
      <w:bookmarkEnd w:id="0"/>
      <w:r>
        <w:rPr>
          <w:rFonts w:hint="default" w:ascii="仿宋_GB2312" w:hAnsi="微软雅黑" w:eastAsia="仿宋_GB2312" w:cs="仿宋_GB2312"/>
          <w:b w:val="0"/>
          <w:bCs w:val="0"/>
          <w:i w:val="0"/>
          <w:iCs w:val="0"/>
          <w:caps w:val="0"/>
          <w:color w:val="000000"/>
          <w:spacing w:val="0"/>
          <w:sz w:val="31"/>
          <w:szCs w:val="31"/>
          <w:bdr w:val="none" w:color="auto" w:sz="0" w:space="0"/>
        </w:rPr>
        <w:t>动了水利干部职工学法、用法、知法，提高干部职工学法、知法、管法、用法的思想认识。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i w:val="0"/>
          <w:iCs w:val="0"/>
          <w:caps w:val="0"/>
          <w:color w:val="000000"/>
          <w:spacing w:val="0"/>
          <w:sz w:val="31"/>
          <w:szCs w:val="31"/>
          <w:bdr w:val="none" w:color="auto" w:sz="0" w:space="0"/>
        </w:rPr>
        <w:t>（</w:t>
      </w:r>
      <w:r>
        <w:rPr>
          <w:rStyle w:val="9"/>
          <w:rFonts w:hint="default" w:ascii="楷体_GB2312" w:hAnsi="微软雅黑" w:eastAsia="楷体_GB2312" w:cs="楷体_GB2312"/>
          <w:i w:val="0"/>
          <w:iCs w:val="0"/>
          <w:caps w:val="0"/>
          <w:color w:val="000000"/>
          <w:spacing w:val="0"/>
          <w:sz w:val="31"/>
          <w:szCs w:val="31"/>
          <w:bdr w:val="none" w:color="auto" w:sz="0" w:space="0"/>
        </w:rPr>
        <w:t>二</w:t>
      </w:r>
      <w:r>
        <w:rPr>
          <w:rFonts w:hint="default" w:ascii="楷体_GB2312" w:hAnsi="微软雅黑" w:eastAsia="楷体_GB2312" w:cs="楷体_GB2312"/>
          <w:i w:val="0"/>
          <w:iCs w:val="0"/>
          <w:caps w:val="0"/>
          <w:color w:val="000000"/>
          <w:spacing w:val="0"/>
          <w:sz w:val="31"/>
          <w:szCs w:val="31"/>
          <w:bdr w:val="none" w:color="auto" w:sz="0" w:space="0"/>
        </w:rPr>
        <w:t>）</w:t>
      </w:r>
      <w:r>
        <w:rPr>
          <w:rStyle w:val="9"/>
          <w:rFonts w:hint="default" w:ascii="楷体_GB2312" w:hAnsi="微软雅黑" w:eastAsia="楷体_GB2312" w:cs="楷体_GB2312"/>
          <w:i w:val="0"/>
          <w:iCs w:val="0"/>
          <w:caps w:val="0"/>
          <w:color w:val="000000"/>
          <w:spacing w:val="0"/>
          <w:sz w:val="31"/>
          <w:szCs w:val="31"/>
          <w:bdr w:val="none" w:color="auto" w:sz="0" w:space="0"/>
        </w:rPr>
        <w:t>切实健全学法、知法、用法制度。</w:t>
      </w:r>
      <w:r>
        <w:rPr>
          <w:rFonts w:hint="default" w:ascii="仿宋_GB2312" w:hAnsi="微软雅黑" w:eastAsia="仿宋_GB2312" w:cs="仿宋_GB2312"/>
          <w:b w:val="0"/>
          <w:bCs w:val="0"/>
          <w:i w:val="0"/>
          <w:iCs w:val="0"/>
          <w:caps w:val="0"/>
          <w:color w:val="000000"/>
          <w:spacing w:val="0"/>
          <w:sz w:val="31"/>
          <w:szCs w:val="31"/>
          <w:bdr w:val="none" w:color="auto" w:sz="0" w:space="0"/>
        </w:rPr>
        <w:t>为进一步提高依法决策、依法行政、依法管理、依法办事和运用法治思维解决问题的能力和水平，全面推进水利法治建设，局党组坚持领导干部带头学习法律、带头遵守法律、带头依法用权。先后学习了《中华人民共和国民法典》《水法》《中华人民共和国水法》《中华人民共和国防洪法》《中华人民共和国水土保持法》《地下水管理条例》等法律法规，进一步强化了领导和干部职工的法律意识，提高了领导干部依法行政、依法治水的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i w:val="0"/>
          <w:iCs w:val="0"/>
          <w:caps w:val="0"/>
          <w:color w:val="000000"/>
          <w:spacing w:val="0"/>
          <w:sz w:val="31"/>
          <w:szCs w:val="31"/>
          <w:bdr w:val="none" w:color="auto" w:sz="0" w:space="0"/>
        </w:rPr>
        <w:t>（</w:t>
      </w:r>
      <w:r>
        <w:rPr>
          <w:rStyle w:val="9"/>
          <w:rFonts w:hint="default" w:ascii="楷体_GB2312" w:hAnsi="微软雅黑" w:eastAsia="楷体_GB2312" w:cs="楷体_GB2312"/>
          <w:i w:val="0"/>
          <w:iCs w:val="0"/>
          <w:caps w:val="0"/>
          <w:color w:val="000000"/>
          <w:spacing w:val="0"/>
          <w:sz w:val="31"/>
          <w:szCs w:val="31"/>
          <w:bdr w:val="none" w:color="auto" w:sz="0" w:space="0"/>
        </w:rPr>
        <w:t>三</w:t>
      </w:r>
      <w:r>
        <w:rPr>
          <w:rFonts w:hint="default" w:ascii="楷体_GB2312" w:hAnsi="微软雅黑" w:eastAsia="楷体_GB2312" w:cs="楷体_GB2312"/>
          <w:i w:val="0"/>
          <w:iCs w:val="0"/>
          <w:caps w:val="0"/>
          <w:color w:val="000000"/>
          <w:spacing w:val="0"/>
          <w:sz w:val="31"/>
          <w:szCs w:val="31"/>
          <w:bdr w:val="none" w:color="auto" w:sz="0" w:space="0"/>
        </w:rPr>
        <w:t>)深入</w:t>
      </w:r>
      <w:r>
        <w:rPr>
          <w:rStyle w:val="9"/>
          <w:rFonts w:hint="default" w:ascii="楷体_GB2312" w:hAnsi="微软雅黑" w:eastAsia="楷体_GB2312" w:cs="楷体_GB2312"/>
          <w:i w:val="0"/>
          <w:iCs w:val="0"/>
          <w:caps w:val="0"/>
          <w:color w:val="000000"/>
          <w:spacing w:val="0"/>
          <w:sz w:val="31"/>
          <w:szCs w:val="31"/>
          <w:bdr w:val="none" w:color="auto" w:sz="0" w:space="0"/>
        </w:rPr>
        <w:t>开展“学法用法”活动，提高干部群众的法律意识。</w:t>
      </w:r>
      <w:r>
        <w:rPr>
          <w:rFonts w:hint="default" w:ascii="仿宋_GB2312" w:hAnsi="微软雅黑" w:eastAsia="仿宋_GB2312" w:cs="仿宋_GB2312"/>
          <w:b w:val="0"/>
          <w:bCs w:val="0"/>
          <w:i w:val="0"/>
          <w:iCs w:val="0"/>
          <w:caps w:val="0"/>
          <w:color w:val="000000"/>
          <w:spacing w:val="0"/>
          <w:sz w:val="31"/>
          <w:szCs w:val="31"/>
          <w:bdr w:val="none" w:color="auto" w:sz="0" w:space="0"/>
        </w:rPr>
        <w:t>一是组织党员、干部职工学法用法。全局党员、干部职工35人全部参加学法用法普法学习，参与率100%;二是新增执法人员积极参加执法证考试。通过学法用法，对于提高行政执法能力，推进法治政府建设有良好的促进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i w:val="0"/>
          <w:iCs w:val="0"/>
          <w:caps w:val="0"/>
          <w:color w:val="000000"/>
          <w:spacing w:val="0"/>
          <w:sz w:val="31"/>
          <w:szCs w:val="31"/>
          <w:bdr w:val="none" w:color="auto" w:sz="0" w:space="0"/>
        </w:rPr>
        <w:t>（</w:t>
      </w:r>
      <w:r>
        <w:rPr>
          <w:rStyle w:val="9"/>
          <w:rFonts w:hint="default" w:ascii="楷体_GB2312" w:hAnsi="微软雅黑" w:eastAsia="楷体_GB2312" w:cs="楷体_GB2312"/>
          <w:i w:val="0"/>
          <w:iCs w:val="0"/>
          <w:caps w:val="0"/>
          <w:color w:val="000000"/>
          <w:spacing w:val="0"/>
          <w:sz w:val="31"/>
          <w:szCs w:val="31"/>
          <w:bdr w:val="none" w:color="auto" w:sz="0" w:space="0"/>
        </w:rPr>
        <w:t>四</w:t>
      </w:r>
      <w:r>
        <w:rPr>
          <w:rFonts w:hint="default" w:ascii="楷体_GB2312" w:hAnsi="微软雅黑" w:eastAsia="楷体_GB2312" w:cs="楷体_GB2312"/>
          <w:i w:val="0"/>
          <w:iCs w:val="0"/>
          <w:caps w:val="0"/>
          <w:color w:val="000000"/>
          <w:spacing w:val="0"/>
          <w:sz w:val="31"/>
          <w:szCs w:val="31"/>
          <w:bdr w:val="none" w:color="auto" w:sz="0" w:space="0"/>
        </w:rPr>
        <w:t>)广泛</w:t>
      </w:r>
      <w:r>
        <w:rPr>
          <w:rStyle w:val="9"/>
          <w:rFonts w:hint="default" w:ascii="楷体_GB2312" w:hAnsi="微软雅黑" w:eastAsia="楷体_GB2312" w:cs="楷体_GB2312"/>
          <w:i w:val="0"/>
          <w:iCs w:val="0"/>
          <w:caps w:val="0"/>
          <w:color w:val="000000"/>
          <w:spacing w:val="0"/>
          <w:sz w:val="31"/>
          <w:szCs w:val="31"/>
          <w:bdr w:val="none" w:color="auto" w:sz="0" w:space="0"/>
        </w:rPr>
        <w:t>宣传，积极营造浓厚舆论氛围。</w:t>
      </w:r>
      <w:r>
        <w:rPr>
          <w:rFonts w:hint="default" w:ascii="仿宋_GB2312" w:hAnsi="微软雅黑" w:eastAsia="仿宋_GB2312" w:cs="仿宋_GB2312"/>
          <w:b w:val="0"/>
          <w:bCs w:val="0"/>
          <w:i w:val="0"/>
          <w:iCs w:val="0"/>
          <w:caps w:val="0"/>
          <w:color w:val="000000"/>
          <w:spacing w:val="0"/>
          <w:sz w:val="31"/>
          <w:szCs w:val="31"/>
          <w:bdr w:val="none" w:color="auto" w:sz="0" w:space="0"/>
        </w:rPr>
        <w:t>利用“世界水日”“水法宣传周”安全生产宣传等活动契机，印发涉水宣传资料并通过广播、标语等形式，广泛开展水利法律法规宣传。共发放宣传水法律法规宣传册120余份，河长制宣传手册60余份，水保、防汛宣传手册160余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三、推进法治政府建设存在的不足、原因和问题整改情况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2023年区水利局法治建设工作虽取得了一定的成效，但与上级要求还存在一定的差距，主要表现在：一是法律法规学习还不够系统深入，运用法律处理疑难复杂问题的能力还需要进一步提升。二是工作中习惯于把任务和责任分解下去，对有些工作疏于指导，在督促落实上缺乏力度。三是个别干部法治意识有待提高。个别工作人员法治意识不强，不习惯不善于用法治思维、法治方式和法律手段来管理和处理行政事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四、下一年度推进法治政府建设的初步安排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下步工作中，我将继续坚决履行推进法治建设第一责任人的职责，完善党组决策机制，实施依法、科学和民主决策，扎实开展好普法宣传活动，逐步健全法治宣传机制，完善服务保障体系，切实为推进全局法治工作做出应有贡献。</w:t>
      </w:r>
      <w:r>
        <w:rPr>
          <w:rStyle w:val="9"/>
          <w:rFonts w:hint="default" w:ascii="仿宋_GB2312" w:hAnsi="微软雅黑" w:eastAsia="仿宋_GB2312" w:cs="仿宋_GB2312"/>
          <w:i w:val="0"/>
          <w:iCs w:val="0"/>
          <w:caps w:val="0"/>
          <w:color w:val="000000"/>
          <w:spacing w:val="0"/>
          <w:sz w:val="31"/>
          <w:szCs w:val="31"/>
          <w:bdr w:val="none" w:color="auto" w:sz="0" w:space="0"/>
        </w:rPr>
        <w:t>一是</w:t>
      </w:r>
      <w:r>
        <w:rPr>
          <w:rFonts w:hint="default" w:ascii="仿宋_GB2312" w:hAnsi="微软雅黑" w:eastAsia="仿宋_GB2312" w:cs="仿宋_GB2312"/>
          <w:b w:val="0"/>
          <w:bCs w:val="0"/>
          <w:i w:val="0"/>
          <w:iCs w:val="0"/>
          <w:caps w:val="0"/>
          <w:color w:val="000000"/>
          <w:spacing w:val="0"/>
          <w:sz w:val="31"/>
          <w:szCs w:val="31"/>
          <w:bdr w:val="none" w:color="auto" w:sz="0" w:space="0"/>
        </w:rPr>
        <w:t>带头培育文明理性的法治环境。带头学法知法守法，加强理论武装，坚定理想信念，自觉尊崇宪法，把牢理想信念总开关”。</w:t>
      </w:r>
      <w:r>
        <w:rPr>
          <w:rStyle w:val="9"/>
          <w:rFonts w:hint="default" w:ascii="仿宋_GB2312" w:hAnsi="微软雅黑" w:eastAsia="仿宋_GB2312" w:cs="仿宋_GB2312"/>
          <w:i w:val="0"/>
          <w:iCs w:val="0"/>
          <w:caps w:val="0"/>
          <w:color w:val="000000"/>
          <w:spacing w:val="0"/>
          <w:sz w:val="31"/>
          <w:szCs w:val="31"/>
          <w:bdr w:val="none" w:color="auto" w:sz="0" w:space="0"/>
        </w:rPr>
        <w:t>二是</w:t>
      </w:r>
      <w:r>
        <w:rPr>
          <w:rFonts w:hint="default" w:ascii="仿宋_GB2312" w:hAnsi="微软雅黑" w:eastAsia="仿宋_GB2312" w:cs="仿宋_GB2312"/>
          <w:b w:val="0"/>
          <w:bCs w:val="0"/>
          <w:i w:val="0"/>
          <w:iCs w:val="0"/>
          <w:caps w:val="0"/>
          <w:color w:val="000000"/>
          <w:spacing w:val="0"/>
          <w:sz w:val="31"/>
          <w:szCs w:val="31"/>
          <w:bdr w:val="none" w:color="auto" w:sz="0" w:space="0"/>
        </w:rPr>
        <w:t>强化队伍建设。加大行政执法队伍的建设力度，严格落实执法人员持证上岗和资格管理制度，做好对执法人员特别是基层执法人员专业知识、执法能力、执法科学化、规范化、常态化管理。</w:t>
      </w:r>
      <w:r>
        <w:rPr>
          <w:rStyle w:val="9"/>
          <w:rFonts w:hint="default" w:ascii="仿宋_GB2312" w:hAnsi="微软雅黑" w:eastAsia="仿宋_GB2312" w:cs="仿宋_GB2312"/>
          <w:i w:val="0"/>
          <w:iCs w:val="0"/>
          <w:caps w:val="0"/>
          <w:color w:val="000000"/>
          <w:spacing w:val="0"/>
          <w:sz w:val="31"/>
          <w:szCs w:val="31"/>
          <w:bdr w:val="none" w:color="auto" w:sz="0" w:space="0"/>
        </w:rPr>
        <w:t>三是</w:t>
      </w:r>
      <w:r>
        <w:rPr>
          <w:rFonts w:hint="default" w:ascii="仿宋_GB2312" w:hAnsi="微软雅黑" w:eastAsia="仿宋_GB2312" w:cs="仿宋_GB2312"/>
          <w:b w:val="0"/>
          <w:bCs w:val="0"/>
          <w:i w:val="0"/>
          <w:iCs w:val="0"/>
          <w:caps w:val="0"/>
          <w:color w:val="000000"/>
          <w:spacing w:val="0"/>
          <w:sz w:val="31"/>
          <w:szCs w:val="31"/>
          <w:bdr w:val="none" w:color="auto" w:sz="0" w:space="0"/>
        </w:rPr>
        <w:t>健全行政执法监督制度，以行政执法“四项制度”为抓手，强化行政执法裁量权基准制度、执法公示、落实执法责任制等情况的监督检查。有序推进公正文明执法。</w:t>
      </w:r>
    </w:p>
    <w:p>
      <w:pPr>
        <w:wordWrap w:val="0"/>
        <w:jc w:val="right"/>
        <w:rPr>
          <w:rFonts w:ascii="仿宋_GB2312" w:eastAsia="仿宋_GB2312"/>
          <w:sz w:val="32"/>
          <w:szCs w:val="32"/>
        </w:rPr>
      </w:pPr>
    </w:p>
    <w:p>
      <w:pPr>
        <w:wordWrap w:val="0"/>
        <w:jc w:val="cente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魏都区水利局</w:t>
      </w:r>
    </w:p>
    <w:p>
      <w:pPr>
        <w:wordWrap w:val="0"/>
        <w:jc w:val="center"/>
        <w:rPr>
          <w:rFonts w:ascii="仿宋_GB2312" w:eastAsia="仿宋_GB2312"/>
          <w:sz w:val="32"/>
          <w:szCs w:val="32"/>
        </w:rPr>
      </w:pPr>
      <w:r>
        <w:rPr>
          <w:rFonts w:hint="eastAsia" w:ascii="仿宋_GB2312" w:eastAsia="仿宋_GB2312"/>
          <w:sz w:val="32"/>
          <w:szCs w:val="32"/>
          <w:lang w:val="en-US" w:eastAsia="zh-CN"/>
        </w:rPr>
        <w:t xml:space="preserve">                           2024年2月22日</w:t>
      </w:r>
      <w:r>
        <w:rPr>
          <w:rFonts w:ascii="仿宋_GB2312" w:eastAsia="仿宋_GB2312"/>
          <w:sz w:val="32"/>
          <w:szCs w:val="32"/>
        </w:rPr>
        <w:t xml:space="preserve"> </w:t>
      </w:r>
    </w:p>
    <w:sectPr>
      <w:footerReference r:id="rId3" w:type="default"/>
      <w:pgSz w:w="11906" w:h="16838"/>
      <w:pgMar w:top="1871" w:right="1417" w:bottom="1701" w:left="1417" w:header="851" w:footer="992" w:gutter="0"/>
      <w:pgNumType w:fmt="numberInDash"/>
      <w:cols w:space="425" w:num="1"/>
      <w:docGrid w:type="lines" w:linePitch="2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519418"/>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5 -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4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s>
  <w:rsids>
    <w:rsidRoot w:val="003660FA"/>
    <w:rsid w:val="00012E10"/>
    <w:rsid w:val="000746CF"/>
    <w:rsid w:val="0009716D"/>
    <w:rsid w:val="000E04AC"/>
    <w:rsid w:val="00103BCE"/>
    <w:rsid w:val="00130DCD"/>
    <w:rsid w:val="0013505E"/>
    <w:rsid w:val="0014300D"/>
    <w:rsid w:val="001432AE"/>
    <w:rsid w:val="001745D2"/>
    <w:rsid w:val="00181BDF"/>
    <w:rsid w:val="001E25F4"/>
    <w:rsid w:val="001F6CE2"/>
    <w:rsid w:val="00223951"/>
    <w:rsid w:val="002A54A1"/>
    <w:rsid w:val="002D3845"/>
    <w:rsid w:val="00322E2B"/>
    <w:rsid w:val="003660FA"/>
    <w:rsid w:val="003B42CA"/>
    <w:rsid w:val="003C18EF"/>
    <w:rsid w:val="003D151B"/>
    <w:rsid w:val="003D493F"/>
    <w:rsid w:val="004664E6"/>
    <w:rsid w:val="004A2124"/>
    <w:rsid w:val="004A7C85"/>
    <w:rsid w:val="004C75C8"/>
    <w:rsid w:val="004F67BC"/>
    <w:rsid w:val="00502FE5"/>
    <w:rsid w:val="00552FE8"/>
    <w:rsid w:val="005E1292"/>
    <w:rsid w:val="00687345"/>
    <w:rsid w:val="006A65EA"/>
    <w:rsid w:val="007309CD"/>
    <w:rsid w:val="007337A7"/>
    <w:rsid w:val="00780548"/>
    <w:rsid w:val="007D4FFA"/>
    <w:rsid w:val="007E24DE"/>
    <w:rsid w:val="007E7339"/>
    <w:rsid w:val="00840A35"/>
    <w:rsid w:val="0087373E"/>
    <w:rsid w:val="00886AD0"/>
    <w:rsid w:val="00924DFA"/>
    <w:rsid w:val="009620BD"/>
    <w:rsid w:val="009B788C"/>
    <w:rsid w:val="00A17758"/>
    <w:rsid w:val="00A46A74"/>
    <w:rsid w:val="00A66F17"/>
    <w:rsid w:val="00AF1536"/>
    <w:rsid w:val="00B14157"/>
    <w:rsid w:val="00B15C4A"/>
    <w:rsid w:val="00B81D61"/>
    <w:rsid w:val="00CB630C"/>
    <w:rsid w:val="00CC5158"/>
    <w:rsid w:val="00CD0CD6"/>
    <w:rsid w:val="00CD335C"/>
    <w:rsid w:val="00CE1966"/>
    <w:rsid w:val="00CF71A6"/>
    <w:rsid w:val="00D42416"/>
    <w:rsid w:val="00D75FB6"/>
    <w:rsid w:val="00D83F79"/>
    <w:rsid w:val="00DA393A"/>
    <w:rsid w:val="00DF6558"/>
    <w:rsid w:val="00E011F3"/>
    <w:rsid w:val="00E32AD4"/>
    <w:rsid w:val="00E90BD8"/>
    <w:rsid w:val="00F034D8"/>
    <w:rsid w:val="00F17E60"/>
    <w:rsid w:val="00F243B9"/>
    <w:rsid w:val="00F72A2C"/>
    <w:rsid w:val="00FB1265"/>
    <w:rsid w:val="01670E99"/>
    <w:rsid w:val="0DC54747"/>
    <w:rsid w:val="12FC66FC"/>
    <w:rsid w:val="2AB21898"/>
    <w:rsid w:val="4991672D"/>
    <w:rsid w:val="5AD54BF5"/>
    <w:rsid w:val="60FE092F"/>
    <w:rsid w:val="617D588D"/>
    <w:rsid w:val="636A29F6"/>
    <w:rsid w:val="6E677D69"/>
    <w:rsid w:val="6EFC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4"/>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autoRedefine/>
    <w:unhideWhenUsed/>
    <w:qFormat/>
    <w:uiPriority w:val="99"/>
    <w:rPr>
      <w:color w:val="0000FF"/>
      <w:u w:val="singl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apple-converted-space"/>
    <w:basedOn w:val="8"/>
    <w:autoRedefine/>
    <w:qFormat/>
    <w:uiPriority w:val="0"/>
  </w:style>
  <w:style w:type="character" w:customStyle="1" w:styleId="14">
    <w:name w:val="标题 3 字符"/>
    <w:basedOn w:val="8"/>
    <w:link w:val="3"/>
    <w:autoRedefine/>
    <w:qFormat/>
    <w:uiPriority w:val="9"/>
    <w:rPr>
      <w:rFonts w:ascii="宋体" w:hAnsi="宋体" w:eastAsia="宋体" w:cs="宋体"/>
      <w:b/>
      <w:bCs/>
      <w:kern w:val="0"/>
      <w:sz w:val="27"/>
      <w:szCs w:val="27"/>
    </w:rPr>
  </w:style>
  <w:style w:type="character" w:customStyle="1" w:styleId="15">
    <w:name w:val="标题 2 字符"/>
    <w:basedOn w:val="8"/>
    <w:link w:val="2"/>
    <w:autoRedefine/>
    <w:semiHidden/>
    <w:qFormat/>
    <w:uiPriority w:val="9"/>
    <w:rPr>
      <w:rFonts w:asciiTheme="majorHAnsi" w:hAnsiTheme="majorHAnsi" w:eastAsiaTheme="majorEastAsia" w:cstheme="majorBidi"/>
      <w:b/>
      <w:bCs/>
      <w:sz w:val="32"/>
      <w:szCs w:val="32"/>
    </w:rPr>
  </w:style>
  <w:style w:type="paragraph" w:customStyle="1" w:styleId="16">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368</Words>
  <Characters>2104</Characters>
  <Lines>17</Lines>
  <Paragraphs>4</Paragraphs>
  <TotalTime>16</TotalTime>
  <ScaleCrop>false</ScaleCrop>
  <LinksUpToDate>false</LinksUpToDate>
  <CharactersWithSpaces>2468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2016-08-24T02:28:00Z</dcterms:created>
  <dc:creator>微软用户</dc:creator>
  <cp:lastModifiedBy>Administrator</cp:lastModifiedBy>
  <cp:lastPrinted>2024-02-26T01:28:00Z</cp:lastPrinted>
  <dcterms:modified xsi:type="dcterms:W3CDTF">2024-03-26T02:15:43Z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2D7D652E477C4E6D8A04319492F38769_13</vt:lpwstr>
  </property>
</Properties>
</file>