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魏都区</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统计局</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关于</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2023年法治政府建设</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情况的</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textAlignment w:val="auto"/>
        <w:rPr>
          <w:rFonts w:hint="eastAsia" w:ascii="仿宋" w:hAnsi="仿宋" w:eastAsia="仿宋" w:cs="仿宋"/>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ascii="微软雅黑" w:hAnsi="微软雅黑" w:eastAsia="微软雅黑" w:cs="微软雅黑"/>
          <w:b w:val="0"/>
          <w:bCs w:val="0"/>
          <w:i w:val="0"/>
          <w:iCs w:val="0"/>
          <w:caps w:val="0"/>
          <w:color w:val="000000"/>
          <w:spacing w:val="0"/>
          <w:sz w:val="24"/>
          <w:szCs w:val="24"/>
        </w:rPr>
      </w:pPr>
      <w:r>
        <w:rPr>
          <w:rFonts w:ascii="仿宋" w:hAnsi="仿宋" w:eastAsia="仿宋" w:cs="仿宋"/>
          <w:b w:val="0"/>
          <w:bCs w:val="0"/>
          <w:i w:val="0"/>
          <w:iCs w:val="0"/>
          <w:caps w:val="0"/>
          <w:color w:val="000000"/>
          <w:spacing w:val="0"/>
          <w:sz w:val="31"/>
          <w:szCs w:val="31"/>
          <w:bdr w:val="none" w:color="auto" w:sz="0" w:space="0"/>
        </w:rPr>
        <w:t>2023年，在</w:t>
      </w:r>
      <w:r>
        <w:rPr>
          <w:rFonts w:hint="eastAsia" w:ascii="仿宋" w:hAnsi="仿宋" w:eastAsia="仿宋" w:cs="仿宋"/>
          <w:b w:val="0"/>
          <w:bCs w:val="0"/>
          <w:i w:val="0"/>
          <w:iCs w:val="0"/>
          <w:caps w:val="0"/>
          <w:color w:val="000000"/>
          <w:spacing w:val="0"/>
          <w:sz w:val="31"/>
          <w:szCs w:val="31"/>
          <w:bdr w:val="none" w:color="auto" w:sz="0" w:space="0"/>
        </w:rPr>
        <w:t>区委、区政府的坚强领导下，区统计局始终坚持以习近平新时代中国特色社会主义思想为指导，深入学习贯彻习近平法治思想，坚持依法行政、依法统计，不断深化统计改革，完善统计工作制度，深入开展统计法治宣传教育，持续加强统计监督力度，推动统计法治工作迈上新的台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w:t>
      </w:r>
      <w:r>
        <w:rPr>
          <w:rFonts w:hint="eastAsia" w:ascii="黑体" w:hAnsi="宋体" w:eastAsia="黑体" w:cs="黑体"/>
          <w:b w:val="0"/>
          <w:bCs w:val="0"/>
          <w:i w:val="0"/>
          <w:iCs w:val="0"/>
          <w:caps w:val="0"/>
          <w:color w:val="000000"/>
          <w:spacing w:val="0"/>
          <w:sz w:val="31"/>
          <w:szCs w:val="31"/>
          <w:bdr w:val="none" w:color="auto" w:sz="0" w:space="0"/>
        </w:rPr>
        <w:t>、党政主要负责人履行推进法治建设第一责任人职责，加强法治政府建设的有关情况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坚持主要负责人履行推进法治建设第一责任人职责，主抓全局法治建设，严格落实重大行政决策制度，带头尊法学法守法用法，对法治政府建设亲自部署、协调、督办，各股室为执行主体，实行“谁执法、谁负责”全员参与的统计法治工作机制，确保事事有人管，件件有人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ascii="楷体_GB2312" w:hAnsi="微软雅黑" w:eastAsia="楷体_GB2312" w:cs="楷体_GB2312"/>
          <w:i w:val="0"/>
          <w:iCs w:val="0"/>
          <w:caps w:val="0"/>
          <w:color w:val="000000"/>
          <w:spacing w:val="0"/>
          <w:sz w:val="31"/>
          <w:szCs w:val="31"/>
          <w:bdr w:val="none" w:color="auto" w:sz="0" w:space="0"/>
        </w:rPr>
        <w:t>一是加强政治引领，筑牢统计法治理念。</w:t>
      </w:r>
      <w:r>
        <w:rPr>
          <w:rFonts w:hint="eastAsia" w:ascii="仿宋" w:hAnsi="仿宋" w:eastAsia="仿宋" w:cs="仿宋"/>
          <w:b w:val="0"/>
          <w:bCs w:val="0"/>
          <w:i w:val="0"/>
          <w:iCs w:val="0"/>
          <w:caps w:val="0"/>
          <w:color w:val="000000"/>
          <w:spacing w:val="0"/>
          <w:sz w:val="31"/>
          <w:szCs w:val="31"/>
          <w:bdr w:val="none" w:color="auto" w:sz="0" w:space="0"/>
        </w:rPr>
        <w:t>立足新发展阶段，主动将统计法治建设融入全区法治政府建设。开展全区统计系统法律法规培训，深入学习贯彻习近平总书记关于统计工作重要讲话、指示批示精神及《意见》《办法》《规定》《监督意见》等系列中央文件，将统计法及相关法律法规纳入党校领导干部教育培训必修课并建立健全常态化机制。坚持和完善领导班子中心组集体学法制度，多次组织全局干部集中学习习近平法治思想、宪法、民法典、统计法、统计法实施条例、防范统计造假等重要会议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bdr w:val="none" w:color="auto" w:sz="0" w:space="0"/>
        </w:rPr>
        <w:t>二是加强制度建设，确保工作有序。</w:t>
      </w:r>
      <w:r>
        <w:rPr>
          <w:rFonts w:hint="eastAsia" w:ascii="仿宋" w:hAnsi="仿宋" w:eastAsia="仿宋" w:cs="仿宋"/>
          <w:b w:val="0"/>
          <w:bCs w:val="0"/>
          <w:i w:val="0"/>
          <w:iCs w:val="0"/>
          <w:caps w:val="0"/>
          <w:color w:val="000000"/>
          <w:spacing w:val="0"/>
          <w:sz w:val="31"/>
          <w:szCs w:val="31"/>
          <w:bdr w:val="none" w:color="auto" w:sz="0" w:space="0"/>
        </w:rPr>
        <w:t>严格按照省市区文件要求推进依法行政，加强统计法治建设，制定《魏都区统计局2023年统计法治宣传工作方案》《2023年统计“双随机”检查计划》等一系列文件。明确工作目标，厘清工作思路，为扎实有序开展统计法治工作提供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楷体_GB2312" w:hAnsi="微软雅黑" w:eastAsia="楷体_GB2312" w:cs="楷体_GB2312"/>
          <w:i w:val="0"/>
          <w:iCs w:val="0"/>
          <w:caps w:val="0"/>
          <w:color w:val="000000"/>
          <w:spacing w:val="0"/>
          <w:sz w:val="31"/>
          <w:szCs w:val="31"/>
          <w:bdr w:val="none" w:color="auto" w:sz="0" w:space="0"/>
        </w:rPr>
        <w:t>三是加强</w:t>
      </w:r>
      <w:r>
        <w:rPr>
          <w:rFonts w:hint="default" w:ascii="楷体_GB2312" w:hAnsi="微软雅黑" w:eastAsia="楷体_GB2312" w:cs="楷体_GB2312"/>
          <w:i w:val="0"/>
          <w:iCs w:val="0"/>
          <w:caps w:val="0"/>
          <w:color w:val="000000"/>
          <w:spacing w:val="0"/>
          <w:sz w:val="31"/>
          <w:szCs w:val="31"/>
          <w:bdr w:val="none" w:color="auto" w:sz="0" w:space="0"/>
        </w:rPr>
        <w:t>法治宣传</w:t>
      </w:r>
      <w:r>
        <w:rPr>
          <w:rStyle w:val="8"/>
          <w:rFonts w:hint="default" w:ascii="楷体_GB2312" w:hAnsi="微软雅黑" w:eastAsia="楷体_GB2312" w:cs="楷体_GB2312"/>
          <w:i w:val="0"/>
          <w:iCs w:val="0"/>
          <w:caps w:val="0"/>
          <w:color w:val="000000"/>
          <w:spacing w:val="0"/>
          <w:sz w:val="31"/>
          <w:szCs w:val="31"/>
          <w:bdr w:val="none" w:color="auto" w:sz="0" w:space="0"/>
        </w:rPr>
        <w:t>，提高统计法律意识。</w:t>
      </w:r>
      <w:r>
        <w:rPr>
          <w:rFonts w:hint="eastAsia" w:ascii="仿宋" w:hAnsi="仿宋" w:eastAsia="仿宋" w:cs="仿宋"/>
          <w:b w:val="0"/>
          <w:bCs w:val="0"/>
          <w:i w:val="0"/>
          <w:iCs w:val="0"/>
          <w:caps w:val="0"/>
          <w:color w:val="000000"/>
          <w:spacing w:val="0"/>
          <w:sz w:val="31"/>
          <w:szCs w:val="31"/>
          <w:bdr w:val="none" w:color="auto" w:sz="0" w:space="0"/>
        </w:rPr>
        <w:t>以“9.20”统计开放日、“12.4”“12.8”法治宣传日等为节点，通过发放普法宣传资料、横幅、微信群等多种方式，把法律法规宣传教育与统计业务、统计普法和统计执法等工作有机结合起来，不断创新统计法律法规宣传方式。通过广泛开展普法宣传教育，使统计法律法规进企业、进社区、进调查户家中，提高了全社会对统计法律法规和统计相关知识的知晓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楷体_GB2312" w:hAnsi="微软雅黑" w:eastAsia="楷体_GB2312" w:cs="楷体_GB2312"/>
          <w:i w:val="0"/>
          <w:iCs w:val="0"/>
          <w:caps w:val="0"/>
          <w:color w:val="000000"/>
          <w:spacing w:val="0"/>
          <w:sz w:val="31"/>
          <w:szCs w:val="31"/>
          <w:bdr w:val="none" w:color="auto" w:sz="0" w:space="0"/>
        </w:rPr>
        <w:t>四是加强队伍建设，提高统计法治工作水平。</w:t>
      </w:r>
      <w:r>
        <w:rPr>
          <w:rFonts w:hint="eastAsia" w:ascii="仿宋" w:hAnsi="仿宋" w:eastAsia="仿宋" w:cs="仿宋"/>
          <w:b w:val="0"/>
          <w:bCs w:val="0"/>
          <w:i w:val="0"/>
          <w:iCs w:val="0"/>
          <w:caps w:val="0"/>
          <w:color w:val="000000"/>
          <w:spacing w:val="0"/>
          <w:sz w:val="31"/>
          <w:szCs w:val="31"/>
          <w:bdr w:val="none" w:color="auto" w:sz="0" w:space="0"/>
        </w:rPr>
        <w:t>通过外出培训和统计系统“在线教育学习”平台，大力推进政治理论、统计法规、统计业务的学习教育培训，全面提高统计人员的综合能力素质。全员参与“国家工作人员在线学法考法”，提高执法检查人员素质，充实执法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三、推进法治政府建设存在的不足、原因和问题整改情况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2023年统计法治工作虽然在一定程度上取得了一些进步和成绩，但是还有一些方面不足需要改进。一是对统计法律法规的学习和理解还不够。由于工作中更注重经济指标，抓业务工作时间多，虽对中央《意见》《办法》《规定》《监督意见》等重要文件多次组织学习，但学习还不够深入、领会还不够到位、宣传还不够扎实、成效还不够明显。二是统计执法力量薄弱，检查力度有待加强。由于我局执法力量迟迟得不到充实，需要借用其他县区执法力量才能正常开展执法检查，导致统计执法检查无法经常性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四、下一年度推进法治政府建设的初步安排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8"/>
          <w:rFonts w:hint="default" w:ascii="楷体_GB2312" w:hAnsi="微软雅黑" w:eastAsia="楷体_GB2312" w:cs="楷体_GB2312"/>
          <w:i w:val="0"/>
          <w:iCs w:val="0"/>
          <w:caps w:val="0"/>
          <w:color w:val="000000"/>
          <w:spacing w:val="0"/>
          <w:sz w:val="31"/>
          <w:szCs w:val="31"/>
          <w:bdr w:val="none" w:color="auto" w:sz="0" w:space="0"/>
        </w:rPr>
        <w:t>（一）持续开展统计法治宣传工作。</w:t>
      </w:r>
      <w:r>
        <w:rPr>
          <w:rFonts w:hint="eastAsia" w:ascii="仿宋" w:hAnsi="仿宋" w:eastAsia="仿宋" w:cs="仿宋"/>
          <w:b w:val="0"/>
          <w:bCs w:val="0"/>
          <w:i w:val="0"/>
          <w:iCs w:val="0"/>
          <w:caps w:val="0"/>
          <w:color w:val="000000"/>
          <w:spacing w:val="0"/>
          <w:sz w:val="31"/>
          <w:szCs w:val="31"/>
          <w:bdr w:val="none" w:color="auto" w:sz="0" w:space="0"/>
        </w:rPr>
        <w:t>继续推动统计法等法律法规、相关文件进区委常委会、区政府常务会议学法内容，进党校干部学习内容，进政府部门业务培训内容，针对性向有关领导、企业负责人和统计人员推送统计法律法规条款，对违反统计法的行为以及存在的问题及时进行提示警示；结合重要节点，利用现有法治文化阵地，以展板、海报、传单、横幅、宣传车的形式进行法治宣传，加强普法人员经费保障，将统计法治宣传纳入基层单位法治考评指标体系，鼓励统计人员加入普法队伍，推动分层分类法治教育的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bdr w:val="none" w:color="auto" w:sz="0" w:space="0"/>
        </w:rPr>
        <w:t>（二）持续推进统计基层规范化建设。</w:t>
      </w:r>
      <w:r>
        <w:rPr>
          <w:rFonts w:hint="eastAsia" w:ascii="仿宋" w:hAnsi="仿宋" w:eastAsia="仿宋" w:cs="仿宋"/>
          <w:b w:val="0"/>
          <w:bCs w:val="0"/>
          <w:i w:val="0"/>
          <w:iCs w:val="0"/>
          <w:caps w:val="0"/>
          <w:color w:val="000000"/>
          <w:spacing w:val="0"/>
          <w:sz w:val="31"/>
          <w:szCs w:val="31"/>
          <w:bdr w:val="none" w:color="auto" w:sz="0" w:space="0"/>
        </w:rPr>
        <w:t>持续加强统计人员队伍建设和能力建设，经常性开展业务培训，加强数据质量监控，落实“事前、事中、事后”数据质量审核机制，加大源头数据的审核力度，加强对问题数据的提示、警示、查询和审核，确保统计数据真实、准确、可靠；定期深入调查单位指导统计工作，规范企业统计行为，实现统计调查单位“六有八化”，确保统计基础工作经得起检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ascii="楷体" w:hAnsi="楷体" w:eastAsia="楷体" w:cs="楷体"/>
          <w:b w:val="0"/>
          <w:bCs w:val="0"/>
          <w:i w:val="0"/>
          <w:iCs w:val="0"/>
          <w:caps w:val="0"/>
          <w:color w:val="000000"/>
          <w:spacing w:val="0"/>
          <w:sz w:val="31"/>
          <w:szCs w:val="31"/>
          <w:bdr w:val="none" w:color="auto" w:sz="0" w:space="0"/>
        </w:rPr>
        <w:t>（三）持续提升统计专业化执法效能。</w:t>
      </w:r>
      <w:r>
        <w:rPr>
          <w:rFonts w:hint="eastAsia" w:ascii="仿宋" w:hAnsi="仿宋" w:eastAsia="仿宋" w:cs="仿宋"/>
          <w:b w:val="0"/>
          <w:bCs w:val="0"/>
          <w:i w:val="0"/>
          <w:iCs w:val="0"/>
          <w:caps w:val="0"/>
          <w:color w:val="000000"/>
          <w:spacing w:val="0"/>
          <w:sz w:val="31"/>
          <w:szCs w:val="31"/>
          <w:bdr w:val="none" w:color="auto" w:sz="0" w:space="0"/>
        </w:rPr>
        <w:t>加快充实统计执法力量，壮大统计执法队伍，加强系统培训力度，提高统计人员素质，提升统计执法规范化水平。继续开展常态化统计执法检查、数据质量核查、“双随机”抽查，加大违法行为查处力度，严厉打击统计造假、弄虚作假行为，持续推动统计监督与巡察监督、纪检监察监督、组织监督、审计监督、部门监督协同配合，强化统计领域信用建设，推进统计违法反面警示与诚信统计正向激励相结合，不断规范统计行为，促进依法统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魏都区统计局</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2024年2月26日        </w:t>
      </w:r>
    </w:p>
    <w:sectPr>
      <w:footerReference r:id="rId3" w:type="default"/>
      <w:pgSz w:w="11906" w:h="16838"/>
      <w:pgMar w:top="1871" w:right="1417" w:bottom="187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 w:name="KSO_WPS_MARK_KEY" w:val="be62d9d1-7dd1-4109-9b97-4792dc0c85cb"/>
  </w:docVars>
  <w:rsids>
    <w:rsidRoot w:val="786D7AA3"/>
    <w:rsid w:val="000156D4"/>
    <w:rsid w:val="00612C73"/>
    <w:rsid w:val="00773C65"/>
    <w:rsid w:val="00A70472"/>
    <w:rsid w:val="00BD0C8D"/>
    <w:rsid w:val="00D76EC0"/>
    <w:rsid w:val="00E26243"/>
    <w:rsid w:val="00E8224A"/>
    <w:rsid w:val="072A7934"/>
    <w:rsid w:val="09734E97"/>
    <w:rsid w:val="0A1C6E40"/>
    <w:rsid w:val="0C6D3E1F"/>
    <w:rsid w:val="0E042561"/>
    <w:rsid w:val="0FEE561F"/>
    <w:rsid w:val="10044A9B"/>
    <w:rsid w:val="12EC0194"/>
    <w:rsid w:val="1B3F2E2B"/>
    <w:rsid w:val="1B5C39DD"/>
    <w:rsid w:val="24900D7E"/>
    <w:rsid w:val="24F9229C"/>
    <w:rsid w:val="26591245"/>
    <w:rsid w:val="27245FF9"/>
    <w:rsid w:val="27DE167F"/>
    <w:rsid w:val="2BA32F62"/>
    <w:rsid w:val="2D2A2FAE"/>
    <w:rsid w:val="2D687AB5"/>
    <w:rsid w:val="2DDF5C3D"/>
    <w:rsid w:val="2EE95130"/>
    <w:rsid w:val="2F0A3A24"/>
    <w:rsid w:val="2F8E5FB0"/>
    <w:rsid w:val="30D342E9"/>
    <w:rsid w:val="34254E5C"/>
    <w:rsid w:val="370A0339"/>
    <w:rsid w:val="37776483"/>
    <w:rsid w:val="39760AD6"/>
    <w:rsid w:val="3CB91AA9"/>
    <w:rsid w:val="3CCF3BB7"/>
    <w:rsid w:val="42A6360C"/>
    <w:rsid w:val="43DB72E5"/>
    <w:rsid w:val="475C073D"/>
    <w:rsid w:val="494476DB"/>
    <w:rsid w:val="4DC20B68"/>
    <w:rsid w:val="520C2D5F"/>
    <w:rsid w:val="53277E51"/>
    <w:rsid w:val="53C6520D"/>
    <w:rsid w:val="54F420B9"/>
    <w:rsid w:val="556D1D67"/>
    <w:rsid w:val="58B10670"/>
    <w:rsid w:val="5F9F196F"/>
    <w:rsid w:val="64A137DB"/>
    <w:rsid w:val="64FA315C"/>
    <w:rsid w:val="6683763C"/>
    <w:rsid w:val="68E40FDA"/>
    <w:rsid w:val="6CA43E69"/>
    <w:rsid w:val="6DA87988"/>
    <w:rsid w:val="6EF37304"/>
    <w:rsid w:val="6FC860C0"/>
    <w:rsid w:val="70D311C0"/>
    <w:rsid w:val="72BC63B0"/>
    <w:rsid w:val="73CB43D1"/>
    <w:rsid w:val="73F751C6"/>
    <w:rsid w:val="74CF1C9F"/>
    <w:rsid w:val="786D7AA3"/>
    <w:rsid w:val="78F26230"/>
    <w:rsid w:val="7DA57A41"/>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 First Indent1"/>
    <w:basedOn w:val="2"/>
    <w:next w:val="10"/>
    <w:autoRedefine/>
    <w:qFormat/>
    <w:uiPriority w:val="0"/>
    <w:pPr>
      <w:ind w:firstLine="420" w:firstLineChars="100"/>
    </w:pPr>
    <w:rPr>
      <w:rFonts w:ascii="Times New Roman" w:hAnsi="Times New Roman" w:eastAsia="宋体" w:cs="Times New Roman"/>
      <w:sz w:val="21"/>
      <w:szCs w:val="22"/>
    </w:rPr>
  </w:style>
  <w:style w:type="paragraph" w:customStyle="1" w:styleId="10">
    <w:name w:val="列出段落2"/>
    <w:basedOn w:val="1"/>
    <w:autoRedefine/>
    <w:qFormat/>
    <w:uiPriority w:val="0"/>
    <w:pPr>
      <w:ind w:firstLine="420" w:firstLineChars="200"/>
    </w:pPr>
    <w:rPr>
      <w:rFonts w:ascii="Times New Roman" w:hAnsi="Times New Roman" w:eastAsia="宋体" w:cs="Times New Roman"/>
    </w:rPr>
  </w:style>
  <w:style w:type="paragraph" w:styleId="11">
    <w:name w:val="List Paragraph"/>
    <w:basedOn w:val="1"/>
    <w:autoRedefine/>
    <w:unhideWhenUsed/>
    <w:qFormat/>
    <w:uiPriority w:val="99"/>
    <w:pPr>
      <w:ind w:firstLine="420" w:firstLineChars="200"/>
    </w:pPr>
  </w:style>
  <w:style w:type="paragraph" w:customStyle="1" w:styleId="12">
    <w:name w:val="BodyText1I"/>
    <w:basedOn w:val="13"/>
    <w:next w:val="15"/>
    <w:autoRedefine/>
    <w:qFormat/>
    <w:uiPriority w:val="0"/>
    <w:pPr>
      <w:suppressAutoHyphens/>
      <w:bidi w:val="0"/>
      <w:spacing w:before="0" w:after="140" w:line="276" w:lineRule="auto"/>
      <w:ind w:firstLine="420" w:firstLineChars="100"/>
      <w:jc w:val="both"/>
      <w:textAlignment w:val="baseline"/>
    </w:pPr>
    <w:rPr>
      <w:rFonts w:ascii="Times New Roman" w:hAnsi="Times New Roman" w:eastAsia="宋体"/>
    </w:rPr>
  </w:style>
  <w:style w:type="paragraph" w:customStyle="1" w:styleId="13">
    <w:name w:val="BodyText"/>
    <w:basedOn w:val="1"/>
    <w:next w:val="14"/>
    <w:qFormat/>
    <w:uiPriority w:val="0"/>
    <w:pPr>
      <w:suppressAutoHyphens/>
      <w:bidi w:val="0"/>
      <w:spacing w:before="0" w:after="140" w:line="276" w:lineRule="auto"/>
      <w:jc w:val="both"/>
      <w:textAlignment w:val="baseline"/>
    </w:pPr>
  </w:style>
  <w:style w:type="paragraph" w:customStyle="1" w:styleId="14">
    <w:name w:val="BodyText2"/>
    <w:basedOn w:val="1"/>
    <w:autoRedefine/>
    <w:qFormat/>
    <w:uiPriority w:val="0"/>
    <w:pPr>
      <w:suppressAutoHyphens/>
      <w:bidi w:val="0"/>
      <w:spacing w:after="120" w:line="480" w:lineRule="auto"/>
      <w:jc w:val="both"/>
      <w:textAlignment w:val="baseline"/>
    </w:pPr>
  </w:style>
  <w:style w:type="paragraph" w:customStyle="1" w:styleId="15">
    <w:name w:val="BodyText1I2"/>
    <w:basedOn w:val="16"/>
    <w:autoRedefine/>
    <w:qFormat/>
    <w:uiPriority w:val="0"/>
    <w:pPr>
      <w:suppressAutoHyphens/>
      <w:bidi w:val="0"/>
      <w:ind w:firstLine="420" w:firstLineChars="200"/>
      <w:jc w:val="both"/>
      <w:textAlignment w:val="baseline"/>
    </w:pPr>
    <w:rPr>
      <w:rFonts w:ascii="Calibri" w:hAnsi="Calibri" w:eastAsia="宋体"/>
      <w:color w:val="000000"/>
      <w:kern w:val="0"/>
      <w:sz w:val="21"/>
      <w:szCs w:val="24"/>
      <w:lang w:val="en-US" w:eastAsia="zh-CN" w:bidi="ar-SA"/>
    </w:rPr>
  </w:style>
  <w:style w:type="paragraph" w:customStyle="1" w:styleId="16">
    <w:name w:val="BodyTextIndent"/>
    <w:basedOn w:val="1"/>
    <w:next w:val="17"/>
    <w:autoRedefine/>
    <w:qFormat/>
    <w:uiPriority w:val="0"/>
    <w:pPr>
      <w:suppressAutoHyphens/>
      <w:bidi w:val="0"/>
      <w:ind w:firstLine="640" w:firstLineChars="200"/>
      <w:jc w:val="both"/>
      <w:textAlignment w:val="baseline"/>
    </w:pPr>
    <w:rPr>
      <w:rFonts w:ascii="Calibri" w:hAnsi="Calibri" w:eastAsia="宋体"/>
      <w:color w:val="000000"/>
      <w:kern w:val="0"/>
      <w:sz w:val="32"/>
      <w:szCs w:val="24"/>
      <w:lang w:val="en-US" w:eastAsia="zh-CN" w:bidi="ar-SA"/>
    </w:rPr>
  </w:style>
  <w:style w:type="paragraph" w:customStyle="1" w:styleId="17">
    <w:name w:val="NormalIndent"/>
    <w:basedOn w:val="1"/>
    <w:autoRedefine/>
    <w:qFormat/>
    <w:uiPriority w:val="0"/>
    <w:pPr>
      <w:suppressAutoHyphens/>
      <w:bidi w:val="0"/>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3412</Words>
  <Characters>3479</Characters>
  <Lines>23</Lines>
  <Paragraphs>6</Paragraphs>
  <TotalTime>4</TotalTime>
  <ScaleCrop>false</ScaleCrop>
  <LinksUpToDate>false</LinksUpToDate>
  <CharactersWithSpaces>3507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2024-01-11T06:09:00Z</dcterms:created>
  <dc:creator>Administrator</dc:creator>
  <cp:lastModifiedBy>Administrator</cp:lastModifiedBy>
  <cp:lastPrinted>2024-02-26T02:48:00Z</cp:lastPrinted>
  <dcterms:modified xsi:type="dcterms:W3CDTF">2024-03-26T02:17:03Z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CB1DD9BB5FAB448089FF258284F4017A_13</vt:lpwstr>
  </property>
</Properties>
</file>