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方正小标宋简体"/>
          <w:sz w:val="44"/>
          <w:szCs w:val="44"/>
        </w:rPr>
        <w:t>魏都区文广旅局</w:t>
      </w:r>
      <w:r>
        <w:rPr>
          <w:rFonts w:hint="eastAsia" w:ascii="黑体" w:hAnsi="黑体" w:eastAsia="黑体"/>
          <w:sz w:val="44"/>
          <w:szCs w:val="44"/>
        </w:rPr>
        <w:t>关于2023年</w:t>
      </w:r>
    </w:p>
    <w:p>
      <w:pPr>
        <w:jc w:val="center"/>
        <w:rPr>
          <w:rFonts w:ascii="黑体" w:hAnsi="黑体" w:eastAsia="黑体"/>
          <w:sz w:val="44"/>
          <w:szCs w:val="44"/>
        </w:rPr>
      </w:pPr>
      <w:r>
        <w:rPr>
          <w:rFonts w:hint="eastAsia" w:ascii="黑体" w:hAnsi="黑体" w:eastAsia="黑体"/>
          <w:sz w:val="44"/>
          <w:szCs w:val="44"/>
        </w:rPr>
        <w:t>法治政府建设情况的报告</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ascii="微软雅黑" w:hAnsi="微软雅黑" w:eastAsia="微软雅黑" w:cs="微软雅黑"/>
          <w:b w:val="0"/>
          <w:bCs w:val="0"/>
          <w:i w:val="0"/>
          <w:iCs w:val="0"/>
          <w:caps w:val="0"/>
          <w:color w:val="000000"/>
          <w:spacing w:val="0"/>
          <w:sz w:val="24"/>
          <w:szCs w:val="24"/>
        </w:rPr>
      </w:pPr>
      <w:r>
        <w:rPr>
          <w:rFonts w:hint="eastAsia" w:ascii="仿宋" w:hAnsi="仿宋" w:eastAsia="仿宋" w:cs="仿宋"/>
          <w:sz w:val="32"/>
          <w:szCs w:val="32"/>
        </w:rPr>
        <w:t xml:space="preserve">  </w:t>
      </w:r>
      <w:r>
        <w:rPr>
          <w:rFonts w:ascii="仿宋" w:hAnsi="仿宋" w:eastAsia="仿宋" w:cs="仿宋"/>
          <w:b w:val="0"/>
          <w:bCs w:val="0"/>
          <w:i w:val="0"/>
          <w:iCs w:val="0"/>
          <w:caps w:val="0"/>
          <w:color w:val="000000"/>
          <w:spacing w:val="0"/>
          <w:sz w:val="31"/>
          <w:szCs w:val="31"/>
          <w:bdr w:val="none" w:color="auto" w:sz="0" w:space="0"/>
        </w:rPr>
        <w:t>  </w:t>
      </w:r>
      <w:r>
        <w:rPr>
          <w:rFonts w:hint="eastAsia" w:ascii="仿宋" w:hAnsi="仿宋" w:eastAsia="仿宋" w:cs="仿宋"/>
          <w:b w:val="0"/>
          <w:bCs w:val="0"/>
          <w:i w:val="0"/>
          <w:iCs w:val="0"/>
          <w:caps w:val="0"/>
          <w:color w:val="000000"/>
          <w:spacing w:val="0"/>
          <w:sz w:val="31"/>
          <w:szCs w:val="31"/>
          <w:bdr w:val="none" w:color="auto" w:sz="0" w:space="0"/>
        </w:rPr>
        <w:t>2023年，在区委、区政府的正确领导下，我局党政主要负责人坚持以习近平新时代中国特色社会主义思想指导，深入学习习近平总书记全面依法治国新理念新思想新战略，自觉运用法治思维和法治方式深化改革、推动发展、化解矛盾、维护稳定，对法治建设重要工作亲自部署、重大问题亲自过问、重点环节亲自协调、重要任务亲自督办。现将我局党政主要负责人一年来履行法治建设第一责任人职责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    </w:t>
      </w:r>
      <w:r>
        <w:rPr>
          <w:rStyle w:val="7"/>
          <w:rFonts w:hint="eastAsia" w:ascii="仿宋" w:hAnsi="仿宋" w:eastAsia="仿宋" w:cs="仿宋"/>
          <w:i w:val="0"/>
          <w:iCs w:val="0"/>
          <w:caps w:val="0"/>
          <w:color w:val="000000"/>
          <w:spacing w:val="0"/>
          <w:sz w:val="31"/>
          <w:szCs w:val="31"/>
          <w:bdr w:val="none" w:color="auto" w:sz="0" w:space="0"/>
        </w:rPr>
        <w:t>一、党政主要负责人履行推进法治建设第一责任人职责加强法治政府建设的有关情况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9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一是压实责任。我局成立了法治政府建设工作领导小组，局主要领导负总责，各分管领导在各分管领域内扎实推进法治政府建设工作。领导小组办公室设在局综合治理办公室，负责综合协调法治建设具体工作。二是履职尽责，着力落实好《中共魏都区委全面依法治区委员会关于印发</w:t>
      </w:r>
      <w:r>
        <w:rPr>
          <w:rFonts w:ascii="仿宋_GB2312" w:hAnsi="微软雅黑" w:eastAsia="仿宋_GB2312" w:cs="仿宋_GB2312"/>
          <w:b w:val="0"/>
          <w:bCs w:val="0"/>
          <w:i w:val="0"/>
          <w:iCs w:val="0"/>
          <w:caps w:val="0"/>
          <w:color w:val="000000"/>
          <w:spacing w:val="0"/>
          <w:sz w:val="31"/>
          <w:szCs w:val="31"/>
          <w:bdr w:val="none" w:color="auto" w:sz="0" w:space="0"/>
        </w:rPr>
        <w:t>〈魏都区党政主要负责人履行推进法治建设第一责任人职责清单〉的通知</w:t>
      </w:r>
      <w:r>
        <w:rPr>
          <w:rFonts w:hint="eastAsia" w:ascii="仿宋" w:hAnsi="仿宋" w:eastAsia="仿宋" w:cs="仿宋"/>
          <w:b w:val="0"/>
          <w:bCs w:val="0"/>
          <w:i w:val="0"/>
          <w:iCs w:val="0"/>
          <w:caps w:val="0"/>
          <w:color w:val="000000"/>
          <w:spacing w:val="0"/>
          <w:sz w:val="31"/>
          <w:szCs w:val="31"/>
          <w:bdr w:val="none" w:color="auto" w:sz="0" w:space="0"/>
        </w:rPr>
        <w:t>》（许魏法</w:t>
      </w:r>
      <w:r>
        <w:rPr>
          <w:rFonts w:hint="default" w:ascii="仿宋_GB2312" w:hAnsi="微软雅黑" w:eastAsia="仿宋_GB2312" w:cs="仿宋_GB2312"/>
          <w:b w:val="0"/>
          <w:bCs w:val="0"/>
          <w:i w:val="0"/>
          <w:iCs w:val="0"/>
          <w:caps w:val="0"/>
          <w:color w:val="000000"/>
          <w:spacing w:val="0"/>
          <w:sz w:val="31"/>
          <w:szCs w:val="31"/>
          <w:bdr w:val="none" w:color="auto" w:sz="0" w:space="0"/>
        </w:rPr>
        <w:t>〔2023〕5号</w:t>
      </w:r>
      <w:r>
        <w:rPr>
          <w:rFonts w:hint="eastAsia" w:ascii="仿宋" w:hAnsi="仿宋" w:eastAsia="仿宋" w:cs="仿宋"/>
          <w:b w:val="0"/>
          <w:bCs w:val="0"/>
          <w:i w:val="0"/>
          <w:iCs w:val="0"/>
          <w:caps w:val="0"/>
          <w:color w:val="000000"/>
          <w:spacing w:val="0"/>
          <w:sz w:val="31"/>
          <w:szCs w:val="31"/>
          <w:bdr w:val="none" w:color="auto" w:sz="0" w:space="0"/>
        </w:rPr>
        <w:t>）文件要求，聚焦目标任务，明确责任分工，细化工作举措，强力推进文旅企业依法依规发展，为持续优化营商环境提供法治保障，努力在运用法治手段促进文旅产业发展、防范化解风险方面取得成果，进一步促进严格规范公正文明执法，提高执法规范性和执法效能，确保推进法治政府建设的责任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二、推进法治政府建设的主要举措和成效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ascii="楷体" w:hAnsi="楷体" w:eastAsia="楷体" w:cs="楷体"/>
          <w:i w:val="0"/>
          <w:iCs w:val="0"/>
          <w:caps w:val="0"/>
          <w:color w:val="000000"/>
          <w:spacing w:val="0"/>
          <w:sz w:val="31"/>
          <w:szCs w:val="31"/>
          <w:bdr w:val="none" w:color="auto" w:sz="0" w:space="0"/>
        </w:rPr>
        <w:t>（一）强化教育培训，提高法治队伍整体素质。</w:t>
      </w:r>
      <w:r>
        <w:rPr>
          <w:rFonts w:hint="eastAsia" w:ascii="仿宋" w:hAnsi="仿宋" w:eastAsia="仿宋" w:cs="仿宋"/>
          <w:b w:val="0"/>
          <w:bCs w:val="0"/>
          <w:i w:val="0"/>
          <w:iCs w:val="0"/>
          <w:caps w:val="0"/>
          <w:color w:val="000000"/>
          <w:spacing w:val="0"/>
          <w:sz w:val="31"/>
          <w:szCs w:val="31"/>
          <w:bdr w:val="none" w:color="auto" w:sz="0" w:space="0"/>
        </w:rPr>
        <w:t>一是坚持法律法规学习常态化。我局建立并严格落实职工日常学法和法治培训制度，充分利用局党组集中学习、“三会一课”中心组理论学习等形式，重点加强对《中国共产党纪律处分条例》《中国共产党党内监督条例》《中华人民共和国监察法》《娱乐场所管理条例》等党纪条规的学习，组织全系统党员干部通过“法润许昌”“魏都学法”参加习近平法治思想网上知识学习和知识竞赛，积极参与未成年人保护法等专场竞赛活动，不断增强文广旅系统干部的法治意识，提高干部职工依法办事的能力和水平。二是开展多项培训教育活动。为加强</w:t>
      </w:r>
      <w:r>
        <w:rPr>
          <w:rFonts w:hint="default" w:ascii="仿宋_GB2312" w:hAnsi="微软雅黑" w:eastAsia="仿宋_GB2312" w:cs="仿宋_GB2312"/>
          <w:b w:val="0"/>
          <w:bCs w:val="0"/>
          <w:i w:val="0"/>
          <w:iCs w:val="0"/>
          <w:caps w:val="0"/>
          <w:color w:val="000000"/>
          <w:spacing w:val="0"/>
          <w:sz w:val="31"/>
          <w:szCs w:val="31"/>
          <w:bdr w:val="none" w:color="auto" w:sz="0" w:space="0"/>
        </w:rPr>
        <w:t>责任意识，履职尽责意识</w:t>
      </w:r>
      <w:r>
        <w:rPr>
          <w:rFonts w:hint="eastAsia" w:ascii="仿宋" w:hAnsi="仿宋" w:eastAsia="仿宋" w:cs="仿宋"/>
          <w:b w:val="0"/>
          <w:bCs w:val="0"/>
          <w:i w:val="0"/>
          <w:iCs w:val="0"/>
          <w:caps w:val="0"/>
          <w:color w:val="000000"/>
          <w:spacing w:val="0"/>
          <w:sz w:val="31"/>
          <w:szCs w:val="31"/>
          <w:bdr w:val="none" w:color="auto" w:sz="0" w:space="0"/>
        </w:rPr>
        <w:t>的宣传教育</w:t>
      </w:r>
      <w:r>
        <w:rPr>
          <w:rFonts w:hint="default" w:ascii="仿宋_GB2312" w:hAnsi="微软雅黑" w:eastAsia="仿宋_GB2312" w:cs="仿宋_GB2312"/>
          <w:b w:val="0"/>
          <w:bCs w:val="0"/>
          <w:i w:val="0"/>
          <w:iCs w:val="0"/>
          <w:caps w:val="0"/>
          <w:color w:val="000000"/>
          <w:spacing w:val="0"/>
          <w:sz w:val="31"/>
          <w:szCs w:val="31"/>
          <w:bdr w:val="none" w:color="auto" w:sz="0" w:space="0"/>
        </w:rPr>
        <w:t>，</w:t>
      </w:r>
      <w:r>
        <w:rPr>
          <w:rFonts w:hint="eastAsia" w:ascii="仿宋" w:hAnsi="仿宋" w:eastAsia="仿宋" w:cs="仿宋"/>
          <w:b w:val="0"/>
          <w:bCs w:val="0"/>
          <w:i w:val="0"/>
          <w:iCs w:val="0"/>
          <w:caps w:val="0"/>
          <w:color w:val="000000"/>
          <w:spacing w:val="0"/>
          <w:sz w:val="31"/>
          <w:szCs w:val="31"/>
          <w:bdr w:val="none" w:color="auto" w:sz="0" w:space="0"/>
        </w:rPr>
        <w:t>开展“史杏以案促改”警示教育大会，引导广大党员干部注重</w:t>
      </w:r>
      <w:r>
        <w:rPr>
          <w:rFonts w:hint="default" w:ascii="仿宋_GB2312" w:hAnsi="微软雅黑" w:eastAsia="仿宋_GB2312" w:cs="仿宋_GB2312"/>
          <w:b w:val="0"/>
          <w:bCs w:val="0"/>
          <w:i w:val="0"/>
          <w:iCs w:val="0"/>
          <w:caps w:val="0"/>
          <w:color w:val="000000"/>
          <w:spacing w:val="0"/>
          <w:sz w:val="31"/>
          <w:szCs w:val="31"/>
          <w:bdr w:val="none" w:color="auto" w:sz="0" w:space="0"/>
        </w:rPr>
        <w:t>党性锻炼、严守政治纪律和政治规矩，干事创业良好形象。三是</w:t>
      </w:r>
      <w:r>
        <w:rPr>
          <w:rFonts w:hint="eastAsia" w:ascii="仿宋" w:hAnsi="仿宋" w:eastAsia="仿宋" w:cs="仿宋"/>
          <w:b w:val="0"/>
          <w:bCs w:val="0"/>
          <w:i w:val="0"/>
          <w:iCs w:val="0"/>
          <w:caps w:val="0"/>
          <w:color w:val="000000"/>
          <w:spacing w:val="0"/>
          <w:sz w:val="31"/>
          <w:szCs w:val="31"/>
          <w:bdr w:val="none" w:color="auto" w:sz="0" w:space="0"/>
        </w:rPr>
        <w:t>为进一步加强法治政府宣传工作。为全面落实区委、区政府关于创建全国法治政府建设示范市的工作要求，魏都区文化和广电旅游局按照宣传要求，多形式、多层面线上线下结合，开展法治政府建设示范市宣传工作，在文旅系统营造浓厚的宣传氛围。1.我局参加法治文化作品征集活动中，绘画类作品《守护》获得一等奖，魏都区文化馆获得组织奖。2.参与区司法局法制文化带建设，制作6块宣传版面。3.利用微信公众号、工作群转发信息，发动干部职工积极参与示范创建知识竞赛；4.各二级单位、文旅企业通过LED屏滚动播放法治建设宣传片等形式，营造示范创建的浓厚氛围。同时，结合“能力作风建设年”等活动，积极开展民法典讲座及研讨会，通过学习研讨引导广大干部职工不断增强法治意识，弘扬法治精神，服务法治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135" w:afterAutospacing="0" w:line="600"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    </w:t>
      </w:r>
      <w:r>
        <w:rPr>
          <w:rStyle w:val="7"/>
          <w:rFonts w:hint="eastAsia" w:ascii="楷体" w:hAnsi="楷体" w:eastAsia="楷体" w:cs="楷体"/>
          <w:i w:val="0"/>
          <w:iCs w:val="0"/>
          <w:caps w:val="0"/>
          <w:color w:val="000000"/>
          <w:spacing w:val="0"/>
          <w:sz w:val="31"/>
          <w:szCs w:val="31"/>
          <w:bdr w:val="none" w:color="auto" w:sz="0" w:space="0"/>
        </w:rPr>
        <w:t>（二）深化普法教育，营造良好法治氛围。</w:t>
      </w:r>
      <w:r>
        <w:rPr>
          <w:rFonts w:hint="eastAsia" w:ascii="仿宋" w:hAnsi="仿宋" w:eastAsia="仿宋" w:cs="仿宋"/>
          <w:b w:val="0"/>
          <w:bCs w:val="0"/>
          <w:i w:val="0"/>
          <w:iCs w:val="0"/>
          <w:caps w:val="0"/>
          <w:color w:val="000000"/>
          <w:spacing w:val="0"/>
          <w:sz w:val="31"/>
          <w:szCs w:val="31"/>
          <w:bdr w:val="none" w:color="auto" w:sz="0" w:space="0"/>
        </w:rPr>
        <w:t>根据全区“八五”普法重点任务分工要求，我局加强法治文化建设，营造浓厚法治宣传氛围。一是利用文化馆阵地广泛开展社会普法宣传活动。 3月15日</w:t>
      </w:r>
      <w:r>
        <w:rPr>
          <w:rFonts w:hint="default" w:ascii="仿宋_GB2312" w:hAnsi="微软雅黑" w:eastAsia="仿宋_GB2312" w:cs="仿宋_GB2312"/>
          <w:b w:val="0"/>
          <w:bCs w:val="0"/>
          <w:i w:val="0"/>
          <w:iCs w:val="0"/>
          <w:caps w:val="0"/>
          <w:color w:val="000000"/>
          <w:spacing w:val="0"/>
          <w:sz w:val="31"/>
          <w:szCs w:val="31"/>
          <w:bdr w:val="none" w:color="auto" w:sz="0" w:space="0"/>
        </w:rPr>
        <w:t>开展防范电信网络诈骗专项普法宣传活动</w:t>
      </w:r>
      <w:r>
        <w:rPr>
          <w:rFonts w:hint="eastAsia" w:ascii="仿宋" w:hAnsi="仿宋" w:eastAsia="仿宋" w:cs="仿宋"/>
          <w:b w:val="0"/>
          <w:bCs w:val="0"/>
          <w:i w:val="0"/>
          <w:iCs w:val="0"/>
          <w:caps w:val="0"/>
          <w:color w:val="000000"/>
          <w:spacing w:val="0"/>
          <w:sz w:val="31"/>
          <w:szCs w:val="31"/>
          <w:bdr w:val="none" w:color="auto" w:sz="0" w:space="0"/>
        </w:rPr>
        <w:t>、</w:t>
      </w:r>
      <w:r>
        <w:rPr>
          <w:rFonts w:hint="default" w:ascii="仿宋_GB2312" w:hAnsi="微软雅黑" w:eastAsia="仿宋_GB2312" w:cs="仿宋_GB2312"/>
          <w:b w:val="0"/>
          <w:bCs w:val="0"/>
          <w:i w:val="0"/>
          <w:iCs w:val="0"/>
          <w:caps w:val="0"/>
          <w:color w:val="000000"/>
          <w:spacing w:val="0"/>
          <w:sz w:val="31"/>
          <w:szCs w:val="31"/>
          <w:bdr w:val="none" w:color="auto" w:sz="0" w:space="0"/>
        </w:rPr>
        <w:t>6月13日开展防范和处置非法集资宣传活动</w:t>
      </w:r>
      <w:r>
        <w:rPr>
          <w:rFonts w:hint="eastAsia" w:ascii="仿宋" w:hAnsi="仿宋" w:eastAsia="仿宋" w:cs="仿宋"/>
          <w:b w:val="0"/>
          <w:bCs w:val="0"/>
          <w:i w:val="0"/>
          <w:iCs w:val="0"/>
          <w:caps w:val="0"/>
          <w:color w:val="000000"/>
          <w:spacing w:val="0"/>
          <w:sz w:val="31"/>
          <w:szCs w:val="31"/>
          <w:bdr w:val="none" w:color="auto" w:sz="0" w:space="0"/>
        </w:rPr>
        <w:t>等多种形式都积极开展宣传工作，主要以文艺演出、图片展览、发放宣传单、现场解读等方式吸引公众参与，广泛开展法律法规宣传教育，使法治政府建设工作深入人心。二是开展法治文化宣传。我局开展法治文化惠民工程，组织开展“平安建设”专题送戏下乡文艺宣传活动，用群众喜闻乐见的歌舞、曲艺、小品等节目演出形式，向群众普及扫黑除恶、非法集资、电信诈骗等有关知识。我局结合自身实际，通过召开专题学习会、开展“面对面”宣讲等多种形式学习宣传习近平总书记关于全面依法治国、民法典等重要论述和指示精神，同时充分利用文化馆、少儿图书馆等公共文化场馆，通过读书座谈会、文化活动等形式开展法治宣传。三是组织未成年人普法志愿者，开展“法治为青春梦想护航”“未成年人保护宣传小小志愿者”等活动。面向全市中小学生开展“法治志愿服务，锻炼自我——我是小小普法员”十一国庆节小读者社会实践活动，让未成年人有机会参与未成年人保护法宣传活动中。通过招募30名小志愿者，经过培训，成为文化馆内普法宣传一道亮丽的风景。四是营造健康氛围，创建绿色网络通道。为了净化青少年上网环境，保障青少年身心健康，图书馆开通了少儿绿色网络通道，设立绿色网络辅导员，安装网络信息监控过滤系统，还设立红色网络家园网站为少年儿童免费开放，为青少年学习电脑基本操作技能，培养网络知识检索能力，获得在线学习辅导、娱乐休闲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楷体" w:hAnsi="楷体" w:eastAsia="楷体" w:cs="楷体"/>
          <w:i w:val="0"/>
          <w:iCs w:val="0"/>
          <w:caps w:val="0"/>
          <w:color w:val="000000"/>
          <w:spacing w:val="0"/>
          <w:sz w:val="31"/>
          <w:szCs w:val="31"/>
          <w:bdr w:val="none" w:color="auto" w:sz="0" w:space="0"/>
        </w:rPr>
        <w:t>（三）深化依法治理，加强法治规范化建设。</w:t>
      </w:r>
      <w:r>
        <w:rPr>
          <w:rFonts w:hint="eastAsia" w:ascii="仿宋" w:hAnsi="仿宋" w:eastAsia="仿宋" w:cs="仿宋"/>
          <w:b w:val="0"/>
          <w:bCs w:val="0"/>
          <w:i w:val="0"/>
          <w:iCs w:val="0"/>
          <w:caps w:val="0"/>
          <w:color w:val="000000"/>
          <w:spacing w:val="0"/>
          <w:sz w:val="31"/>
          <w:szCs w:val="31"/>
          <w:bdr w:val="none" w:color="auto" w:sz="0" w:space="0"/>
        </w:rPr>
        <w:t>一是严格规范依法监管文旅市场行为。我局认真落实重大行政决策合法性审查、重大行政决策集体讨论、规范性文件报备、监管信息公示公开、监管全过程记录等工作。全面推行“双随机、一公开”抽查工作机制，使监管行为更加科学规范。二是切实做好政府信息公开。充分利用区政府单位门户网站，及时、准确、全面公开群众普遍关心、涉及群众切身利益的政府信息，满足社会公众知情和办事方面的需求。三是强化文旅市场监管。扎实开展安全生产专项整治行动，在“端午”“五一”“中秋”“国庆”等各节假日及两会“七一”党的二十大等重要时间节点，对全区文旅企业安全生产及市场秩序等方面情况进行全面部署，开展安全巡查、隐患排查整治。今年以来，共开展督导检查98次，派出检查人员273人次，切实维护文旅市场安全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9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三、推进法治政府建设存在的不足、原因和问题整改情况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一是法治宣传活动不够积极，宣传内容不够新颖。二是研究部署法治建设工作还不够。三是领导干部学法进度缓慢，没有形成 “要我学”的被动状态向“我要学”的主动状态转变，进度较其他单位缓慢。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究其原因，是随着法治意识不断提升，对执法人员提出了更高的要求。我局在今后工作中将加大宣传力度，积极学习法律法规知识，提升法治意识，提高执法水平。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 </w:t>
      </w:r>
      <w:r>
        <w:rPr>
          <w:rStyle w:val="7"/>
          <w:rFonts w:hint="eastAsia" w:ascii="仿宋" w:hAnsi="仿宋" w:eastAsia="仿宋" w:cs="仿宋"/>
          <w:i w:val="0"/>
          <w:iCs w:val="0"/>
          <w:caps w:val="0"/>
          <w:color w:val="000000"/>
          <w:spacing w:val="0"/>
          <w:sz w:val="31"/>
          <w:szCs w:val="31"/>
          <w:bdr w:val="none" w:color="auto" w:sz="0" w:space="0"/>
        </w:rPr>
        <w:t>  四、下一年度推进法治政府建设的初步安排</w:t>
      </w:r>
      <w:r>
        <w:rPr>
          <w:rFonts w:hint="eastAsia" w:ascii="仿宋" w:hAnsi="仿宋" w:eastAsia="仿宋" w:cs="仿宋"/>
          <w:i w:val="0"/>
          <w:iCs w:val="0"/>
          <w:caps w:val="0"/>
          <w:color w:val="000000"/>
          <w:spacing w:val="0"/>
          <w:sz w:val="31"/>
          <w:szCs w:val="31"/>
          <w:bdr w:val="none" w:color="auto" w:sz="0" w:space="0"/>
        </w:rPr>
        <w:t>及</w:t>
      </w:r>
      <w:r>
        <w:rPr>
          <w:rStyle w:val="7"/>
          <w:rFonts w:hint="eastAsia" w:ascii="仿宋" w:hAnsi="仿宋" w:eastAsia="仿宋" w:cs="仿宋"/>
          <w:i w:val="0"/>
          <w:iCs w:val="0"/>
          <w:caps w:val="0"/>
          <w:color w:val="000000"/>
          <w:spacing w:val="0"/>
          <w:sz w:val="31"/>
          <w:szCs w:val="31"/>
          <w:bdr w:val="none" w:color="auto" w:sz="0" w:space="0"/>
        </w:rPr>
        <w:t>其他</w:t>
      </w:r>
      <w:r>
        <w:rPr>
          <w:rFonts w:hint="eastAsia" w:ascii="仿宋" w:hAnsi="仿宋" w:eastAsia="仿宋" w:cs="仿宋"/>
          <w:i w:val="0"/>
          <w:iCs w:val="0"/>
          <w:caps w:val="0"/>
          <w:color w:val="000000"/>
          <w:spacing w:val="0"/>
          <w:sz w:val="31"/>
          <w:szCs w:val="31"/>
          <w:bdr w:val="none" w:color="auto" w:sz="0" w:space="0"/>
        </w:rPr>
        <w:t>需要</w:t>
      </w:r>
      <w:r>
        <w:rPr>
          <w:rStyle w:val="7"/>
          <w:rFonts w:hint="eastAsia" w:ascii="仿宋" w:hAnsi="仿宋" w:eastAsia="仿宋" w:cs="仿宋"/>
          <w:i w:val="0"/>
          <w:iCs w:val="0"/>
          <w:caps w:val="0"/>
          <w:color w:val="000000"/>
          <w:spacing w:val="0"/>
          <w:sz w:val="31"/>
          <w:szCs w:val="31"/>
          <w:bdr w:val="none" w:color="auto" w:sz="0" w:space="0"/>
        </w:rPr>
        <w:t>报告的情况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    我局将坚持把法治政府建设作为重要抓手，为推进文广旅系统各项工作提供坚实保障和正确引领，努力实现全区文化旅游高质量发展。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   </w:t>
      </w:r>
      <w:r>
        <w:rPr>
          <w:rStyle w:val="7"/>
          <w:rFonts w:hint="eastAsia" w:ascii="楷体" w:hAnsi="楷体" w:eastAsia="楷体" w:cs="楷体"/>
          <w:i w:val="0"/>
          <w:iCs w:val="0"/>
          <w:caps w:val="0"/>
          <w:color w:val="000000"/>
          <w:spacing w:val="0"/>
          <w:sz w:val="31"/>
          <w:szCs w:val="31"/>
          <w:bdr w:val="none" w:color="auto" w:sz="0" w:space="0"/>
        </w:rPr>
        <w:t> （一）推进行政审批工作更加便民。</w:t>
      </w:r>
      <w:r>
        <w:rPr>
          <w:rFonts w:hint="eastAsia" w:ascii="仿宋" w:hAnsi="仿宋" w:eastAsia="仿宋" w:cs="仿宋"/>
          <w:b w:val="0"/>
          <w:bCs w:val="0"/>
          <w:i w:val="0"/>
          <w:iCs w:val="0"/>
          <w:caps w:val="0"/>
          <w:color w:val="000000"/>
          <w:spacing w:val="0"/>
          <w:sz w:val="31"/>
          <w:szCs w:val="31"/>
          <w:bdr w:val="none" w:color="auto" w:sz="0" w:space="0"/>
        </w:rPr>
        <w:t>继续做好行政审批管理工作。发挥审批窗口的作用。把行政审批事项做细做全，及时更改和补充信息内容。要主动了解群众办事需求，进一步提高工作业务质量和效率，提高群众办事的满意度。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    </w:t>
      </w:r>
      <w:r>
        <w:rPr>
          <w:rStyle w:val="7"/>
          <w:rFonts w:hint="eastAsia" w:ascii="楷体" w:hAnsi="楷体" w:eastAsia="楷体" w:cs="楷体"/>
          <w:i w:val="0"/>
          <w:iCs w:val="0"/>
          <w:caps w:val="0"/>
          <w:color w:val="000000"/>
          <w:spacing w:val="0"/>
          <w:sz w:val="31"/>
          <w:szCs w:val="31"/>
          <w:bdr w:val="none" w:color="auto" w:sz="0" w:space="0"/>
        </w:rPr>
        <w:t>（二）推进文旅市场监管工作更加规范。</w:t>
      </w:r>
      <w:r>
        <w:rPr>
          <w:rFonts w:hint="eastAsia" w:ascii="仿宋" w:hAnsi="仿宋" w:eastAsia="仿宋" w:cs="仿宋"/>
          <w:b w:val="0"/>
          <w:bCs w:val="0"/>
          <w:i w:val="0"/>
          <w:iCs w:val="0"/>
          <w:caps w:val="0"/>
          <w:color w:val="000000"/>
          <w:spacing w:val="0"/>
          <w:sz w:val="31"/>
          <w:szCs w:val="31"/>
          <w:bdr w:val="none" w:color="auto" w:sz="0" w:space="0"/>
        </w:rPr>
        <w:t>继续抓好文旅市场的巡查和监管，加强对重点地段、重点时段的检查，严厉打击各种违法违规活动；要强化综合监管水平，切实提高监管人员业务能力，做到规范公正文明督查指导。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    </w:t>
      </w:r>
      <w:r>
        <w:rPr>
          <w:rFonts w:hint="eastAsia" w:ascii="楷体" w:hAnsi="楷体" w:eastAsia="楷体" w:cs="楷体"/>
          <w:i w:val="0"/>
          <w:iCs w:val="0"/>
          <w:caps w:val="0"/>
          <w:color w:val="000000"/>
          <w:spacing w:val="0"/>
          <w:sz w:val="31"/>
          <w:szCs w:val="31"/>
          <w:bdr w:val="none" w:color="auto" w:sz="0" w:space="0"/>
        </w:rPr>
        <w:t>（三）推进法治学习工作更加实用。</w:t>
      </w:r>
      <w:r>
        <w:rPr>
          <w:rFonts w:hint="eastAsia" w:ascii="仿宋" w:hAnsi="仿宋" w:eastAsia="仿宋" w:cs="仿宋"/>
          <w:b w:val="0"/>
          <w:bCs w:val="0"/>
          <w:i w:val="0"/>
          <w:iCs w:val="0"/>
          <w:caps w:val="0"/>
          <w:color w:val="000000"/>
          <w:spacing w:val="0"/>
          <w:sz w:val="31"/>
          <w:szCs w:val="31"/>
          <w:bdr w:val="none" w:color="auto" w:sz="0" w:space="0"/>
        </w:rPr>
        <w:t>结合普法工作的开展，多形式组织干部职工学习法律法规知识。特别是把业务范围的法律法规知识掌握扎实，为规范合理推进各项工作奠定法治基础。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楷体" w:hAnsi="楷体" w:eastAsia="楷体" w:cs="楷体"/>
          <w:i w:val="0"/>
          <w:iCs w:val="0"/>
          <w:caps w:val="0"/>
          <w:color w:val="000000"/>
          <w:spacing w:val="0"/>
          <w:sz w:val="31"/>
          <w:szCs w:val="31"/>
          <w:bdr w:val="none" w:color="auto" w:sz="0" w:space="0"/>
        </w:rPr>
        <w:t>（四）法治文化宣传更加深入。</w:t>
      </w:r>
      <w:r>
        <w:rPr>
          <w:rFonts w:hint="eastAsia" w:ascii="仿宋" w:hAnsi="仿宋" w:eastAsia="仿宋" w:cs="仿宋"/>
          <w:b w:val="0"/>
          <w:bCs w:val="0"/>
          <w:i w:val="0"/>
          <w:iCs w:val="0"/>
          <w:caps w:val="0"/>
          <w:color w:val="000000"/>
          <w:spacing w:val="0"/>
          <w:sz w:val="31"/>
          <w:szCs w:val="31"/>
          <w:bdr w:val="none" w:color="auto" w:sz="0" w:space="0"/>
        </w:rPr>
        <w:t>创新法治文化宣传方式，进一步发挥文化馆、少儿图书馆、各办事处文化站、社区综合文化服务中心等文化阵地作用，加大法治文艺作品创作力度，以群众喜闻乐见的形式宣传法治文化。</w:t>
      </w:r>
    </w:p>
    <w:p>
      <w:pPr>
        <w:spacing w:line="600" w:lineRule="exact"/>
        <w:ind w:firstLine="645"/>
        <w:rPr>
          <w:rFonts w:ascii="仿宋" w:hAnsi="仿宋" w:eastAsia="仿宋" w:cs="仿宋"/>
          <w:sz w:val="32"/>
          <w:szCs w:val="32"/>
        </w:rPr>
      </w:pPr>
      <w:bookmarkStart w:id="0" w:name="_GoBack"/>
      <w:bookmarkEnd w:id="0"/>
    </w:p>
    <w:p>
      <w:pPr>
        <w:spacing w:line="600" w:lineRule="exact"/>
        <w:ind w:firstLine="645"/>
        <w:rPr>
          <w:rFonts w:ascii="仿宋" w:hAnsi="仿宋" w:eastAsia="仿宋" w:cs="仿宋"/>
          <w:sz w:val="32"/>
          <w:szCs w:val="32"/>
        </w:rPr>
      </w:pPr>
    </w:p>
    <w:p>
      <w:pPr>
        <w:spacing w:line="600" w:lineRule="exact"/>
        <w:ind w:firstLine="645"/>
        <w:rPr>
          <w:rFonts w:ascii="仿宋" w:hAnsi="仿宋" w:eastAsia="仿宋" w:cs="仿宋"/>
          <w:sz w:val="32"/>
          <w:szCs w:val="32"/>
        </w:rPr>
      </w:pPr>
    </w:p>
    <w:p>
      <w:pPr>
        <w:spacing w:line="600" w:lineRule="exact"/>
        <w:ind w:firstLine="645"/>
        <w:rPr>
          <w:rFonts w:ascii="仿宋" w:hAnsi="仿宋" w:eastAsia="仿宋" w:cs="仿宋"/>
          <w:sz w:val="32"/>
          <w:szCs w:val="32"/>
        </w:rPr>
      </w:pPr>
    </w:p>
    <w:p>
      <w:pPr>
        <w:spacing w:line="600" w:lineRule="exact"/>
        <w:ind w:firstLine="645"/>
        <w:rPr>
          <w:rFonts w:ascii="仿宋" w:hAnsi="仿宋" w:eastAsia="仿宋" w:cs="仿宋"/>
          <w:sz w:val="32"/>
          <w:szCs w:val="32"/>
        </w:rPr>
      </w:pPr>
    </w:p>
    <w:p>
      <w:pPr>
        <w:spacing w:line="600" w:lineRule="exact"/>
        <w:ind w:firstLine="645"/>
        <w:rPr>
          <w:rFonts w:ascii="仿宋" w:hAnsi="仿宋" w:eastAsia="仿宋" w:cs="仿宋"/>
          <w:sz w:val="32"/>
          <w:szCs w:val="32"/>
        </w:rPr>
      </w:pPr>
      <w:r>
        <w:rPr>
          <w:rFonts w:hint="eastAsia" w:ascii="仿宋" w:hAnsi="仿宋" w:eastAsia="仿宋" w:cs="仿宋"/>
          <w:sz w:val="32"/>
          <w:szCs w:val="32"/>
        </w:rPr>
        <w:t xml:space="preserve">                     魏都区文化广电和旅游局</w:t>
      </w:r>
    </w:p>
    <w:p>
      <w:pPr>
        <w:spacing w:line="600" w:lineRule="exact"/>
        <w:ind w:firstLine="645"/>
        <w:rPr>
          <w:rFonts w:ascii="仿宋" w:hAnsi="仿宋" w:eastAsia="仿宋" w:cs="仿宋"/>
          <w:sz w:val="32"/>
          <w:szCs w:val="32"/>
        </w:rPr>
      </w:pPr>
      <w:r>
        <w:rPr>
          <w:rFonts w:hint="eastAsia" w:ascii="仿宋" w:hAnsi="仿宋" w:eastAsia="仿宋" w:cs="仿宋"/>
          <w:sz w:val="32"/>
          <w:szCs w:val="32"/>
        </w:rPr>
        <w:t xml:space="preserve">                         2024年2月27日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lNDA3MjI4MGM3MWE3OGU5ZjNhNzU5NzU2MGYwYzgifQ=="/>
  </w:docVars>
  <w:rsids>
    <w:rsidRoot w:val="00527AA6"/>
    <w:rsid w:val="00054133"/>
    <w:rsid w:val="00325EBB"/>
    <w:rsid w:val="00527AA6"/>
    <w:rsid w:val="0064037C"/>
    <w:rsid w:val="0065625B"/>
    <w:rsid w:val="00763B08"/>
    <w:rsid w:val="007954E2"/>
    <w:rsid w:val="007B1F79"/>
    <w:rsid w:val="007C18DE"/>
    <w:rsid w:val="0082003A"/>
    <w:rsid w:val="00882062"/>
    <w:rsid w:val="00C24F37"/>
    <w:rsid w:val="24E0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字符"/>
    <w:basedOn w:val="6"/>
    <w:link w:val="3"/>
    <w:autoRedefine/>
    <w:semiHidden/>
    <w:qFormat/>
    <w:uiPriority w:val="99"/>
    <w:rPr>
      <w:sz w:val="18"/>
      <w:szCs w:val="18"/>
    </w:rPr>
  </w:style>
  <w:style w:type="character" w:customStyle="1" w:styleId="9">
    <w:name w:val="页脚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458</Words>
  <Characters>2614</Characters>
  <Lines>21</Lines>
  <Paragraphs>6</Paragraphs>
  <TotalTime>1</TotalTime>
  <ScaleCrop>false</ScaleCrop>
  <LinksUpToDate>false</LinksUpToDate>
  <CharactersWithSpaces>3066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2024-02-28T06:07:00Z</dcterms:created>
  <dc:creator>Microsoft</dc:creator>
  <cp:lastModifiedBy>Administrator</cp:lastModifiedBy>
  <dcterms:modified xsi:type="dcterms:W3CDTF">2024-03-26T01:51:53Z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0192744AF38A4E659538FFED4160BF06_12</vt:lpwstr>
  </property>
</Properties>
</file>