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/>
        </w:rPr>
        <w:t>魏北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/>
        </w:rPr>
        <w:t>党工委、魏北街道办事处</w:t>
      </w:r>
    </w:p>
    <w:p>
      <w:pPr>
        <w:pStyle w:val="13"/>
        <w:widowControl w:val="0"/>
        <w:wordWrap/>
        <w:adjustRightInd/>
        <w:snapToGrid/>
        <w:spacing w:after="0" w:line="59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  <w:t>2023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sz w:val="44"/>
          <w:szCs w:val="44"/>
          <w:lang w:val="en-US" w:eastAsia="zh-CN" w:bidi="ar-SA"/>
        </w:rPr>
        <w:t>年法治政府建设工作报告</w:t>
      </w:r>
    </w:p>
    <w:p>
      <w:pPr>
        <w:pStyle w:val="13"/>
        <w:widowControl w:val="0"/>
        <w:wordWrap/>
        <w:adjustRightInd/>
        <w:snapToGrid/>
        <w:spacing w:after="0" w:line="590" w:lineRule="exact"/>
        <w:ind w:left="0" w:leftChars="0" w:firstLine="1437" w:firstLineChars="3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11"/>
          <w:w w:val="100"/>
          <w:kern w:val="2"/>
          <w:sz w:val="44"/>
          <w:szCs w:val="44"/>
          <w:lang w:val="en-US" w:eastAsia="zh-CN" w:bidi="ar-SA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72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2023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年，魏北街道党工委在区委、区政府的正确领导下，按照许昌市委、许昌市政府关于开展全国法治政府建设示范市创建工作要求，结合魏都区区委办、区政府办印发的《魏都区关于落实许昌市法治政府建设示范市创建工作方案》精神，魏北街道不断夯实工作基础，逐步提升办事处法治政府建设、依法行政工作水平，现将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2023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年法治政府建设工作报告如下。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一、党政主要负责人履行推进法治建设第一责任人职责情况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成立以街道党工委主要负责人任组长，办事处主要负责人、党工委副书记任副组长，办事处其他科级干部任成员的魏北街道全面依法治街道委员会，进一步发挥党工委推进本级法治建设的领导作用。把学习和贯彻落实习近平法治思想精神放在首要位置，把法治建设纳入办事处经济社会发展总体规划和年度工作重点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二、推进法治政府建设的主要举措和成效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一是建立健全规章制度。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落实法律顾问制度，聘用河南世纪风律师事务所律师担任办事处法律顾问，在征地、拆迁、行政诉讼、重要项目和签订协议进行把关审核。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2023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年先后解决王庄、郭楼等社区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15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户征迁安置、村民待遇遗留问题；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51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#地遗留问题解决完毕；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27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#地（许昌城乡一体化示范区腾飞总部）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16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户遗留问题有序分批解决；郭楼社区第二批居民回迁工作也在法律顾问的参与下有序进行。建立了行政规范性文件管理制度，明确了行政规范性文件合法性审查和备案的范围、主体、程序、职能和责任，推动建立健全程序完备、权责一致、相互衔接、运行高效的合法性审核和备案机制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二是加强法治宣传教育。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制订并推进落实“八五”普法工作方案和年度干部学法计划，积极组织参加“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4.15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”国家安全日、“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6.26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”国家禁毒日、“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12.4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”国家宪法宣传周等普法宣传活动，提高群众学法、守法、用法意识和法治政府创建知晓率。组织办事处和社区全体干部开展专题法治培训，通过“魏都学法”小程序检验学习效果，不断提高办事处依法行政工作水平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三是加强基层基础治理。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依托“五星支部”创建和“三零社区”创建，依托辖区社区，联合司法所、派出所等单位，通过人民调解、行政调解、司法调解“三调联动”，积极做好矛盾纠纷排查化解，确保小事不出村，大事有人管，严防发生“民转刑”案件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4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月以来，鹿鸣湖悦府临街楼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60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余户业主因油烟、噪音等问题，多次与楼下烧烤餐饮店发生矛盾，甚至采用高音喇叭等方式干扰商户经营，以拒交物业费要求物业公司将餐饮店全部搬离。在此期间，办事处多次联合城管、市场监管等单位对餐饮店经营行为进行规范，同时组织物业、业主与商户调解纠纷，切实维护了辖区居民的居住环境。8月，排查发现一名维吾尔族群众租赁悦府临街门店用于餐饮经营后，鉴于前期已经发生的同区域同类型问题矛盾尖锐、纠纷较大，为避免该群众遭受损失，办事处多次向该群众解释目前悦府临街业主与餐饮店矛盾纠纷现状，同时向其讲述强行开店后的不良后果，最终该群众同意不再租赁门店从事餐饮经营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四是</w:t>
      </w: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积极优化营商环境。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一是实行管家服务。安排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86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名“服务管家”，发放服务联系卡，服务辖区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448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家企业和市场主体，特别是对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2022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年以来新注册的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104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家企业，由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19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名科级干部和八级职员重点服务。二是走访解决问题。每月至少实地走访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1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次、电话沟通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1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次，及时收集、上报意见建议，解决实际问题。先后解决保贤工程资质迁入、惠企政策宣传、环亚货运公司注册等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6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家服务对象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18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个问题。三是开展诚信宣传。利用电子屏、宣传页等，每月开展“诚信魏都”宣传，打造诚实守信的营商环境。四是提升服务水平。魏北街道办事处便民服务大厅由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4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楼搬至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1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楼，更好更方便服务企业群众。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三、推进法治政府建设存在的不足、原因和问题整改情况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一是法治氛围还不够浓厚。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居民法律基础较差，生活中接触法律的机会不多，全民学法的意识还不够浓厚。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二是缺乏专业人才队伍。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办事处和社区两级拥有一定法律专业知识人员较少，开展普法工作不能全面覆盖，法律咨询服务点业务水平较低，办事处和社区干部队伍综合素质有待提升。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三是创新意识还不够强。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目前普法宣传形式相对单一，缺乏大数据、云计算、新媒体与法治建设的深度融合。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针对以上问题，魏北街道已经制定了相应的整改措施。包括扩大法治宣传教育覆盖面，加强工作人员的培训管理，进一步完善法律制度体系等。同时，建立问题整改监督机制，确保整改措施落到实处。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四、下一年度推进法治政府建设的初步安排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36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（一）进一步加强党对法治建设工作的领导。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要以习近平法治思想为引领，坚持党的领导，坚决把牢法治建设正确方向。要充分认识加强党对全面依法治国集中统一领导的重大意义，增强“四个意识” 、坚定“四个自信” 、做到“两个维护”，把党的领导贯彻到法治政府建设的全过程和各方面。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（二）压实各级责任，推进法治建设。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按照法治建设工作目标和具体任务，明确法治建设的责任分工，把法治建设纳入年终考核内容。实施党政一把手责任制，对办事处各部门、各社区开展法治建设工作进行督查，严格考核各单位法治工作推进情况，推进“八五”普法、法治政府、法治社会建设工作取得良好成效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（三）深入推进法治学习，加强法治队伍建设。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要进一步加强党员干部对宪法、党内法规、行政法规等各方面法律法规学习。通过组织开展法律知识讲座、法律知识测试、学法用法等方式督促党员干部主动学法。积极探索多种办法和措施，进一步强化行政执法队伍的法治意识和严格执法意识，提高行政干部运用法律手段开展业务的能力，提高行政执法的质量和水平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（四）创新普法宣传方式，改善法治建设软环境。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根据普法宣传工作目标和任务，结合实际确定宣传重点，对不同的对象，采取不同的宣传内容与要求。同时根据工作特点与宣传教育对象的不同进行系统部署，进一步挖掘更具有操作性的宣传形式，灵活多样、寓教于乐，使法治宣传教育形式更加生动活泼，内容更加深入人心，推进全民普法工作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在今后的工作中，魏北街道将继续深入推进法治政府建设，不断提升依法行政水平，为街道各项工作的顺利开展提供坚实的法治保障。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7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15"/>
          <w:sz w:val="31"/>
          <w:szCs w:val="31"/>
          <w:bdr w:val="none" w:color="auto" w:sz="0" w:space="0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67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firstLine="3231" w:firstLineChars="900"/>
        <w:jc w:val="left"/>
        <w:textAlignment w:val="auto"/>
        <w:outlineLvl w:val="9"/>
        <w:rPr>
          <w:rFonts w:hint="eastAsia" w:ascii="楷体_GB2312" w:hAnsi="楷体_GB2312" w:eastAsia="楷体_GB2312" w:cs="楷体_GB2312"/>
          <w:spacing w:val="11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kern w:val="2"/>
          <w:sz w:val="32"/>
          <w:szCs w:val="32"/>
          <w:lang w:val="en-US" w:eastAsia="zh-CN"/>
        </w:rPr>
        <w:t>中共魏北街道工作委员会</w:t>
      </w:r>
      <w:r>
        <w:rPr>
          <w:rFonts w:hint="eastAsia" w:ascii="楷体_GB2312" w:hAnsi="楷体_GB2312" w:eastAsia="楷体_GB2312" w:cs="楷体_GB2312"/>
          <w:spacing w:val="11"/>
          <w:kern w:val="2"/>
          <w:sz w:val="32"/>
          <w:szCs w:val="32"/>
          <w:lang w:val="en-US" w:eastAsia="zh-CN"/>
        </w:rPr>
        <w:t xml:space="preserve">    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718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11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楷体_GB2312" w:cs="Times New Roman"/>
          <w:spacing w:val="11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pacing w:val="11"/>
          <w:kern w:val="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11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spacing w:val="11"/>
          <w:kern w:val="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pacing w:val="11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spacing w:val="11"/>
          <w:kern w:val="2"/>
          <w:sz w:val="32"/>
          <w:szCs w:val="32"/>
          <w:lang w:val="en-US" w:eastAsia="zh-CN"/>
        </w:rPr>
        <w:t>28</w:t>
      </w:r>
      <w:r>
        <w:rPr>
          <w:rFonts w:hint="eastAsia" w:ascii="楷体_GB2312" w:hAnsi="楷体_GB2312" w:eastAsia="楷体_GB2312" w:cs="楷体_GB2312"/>
          <w:spacing w:val="11"/>
          <w:kern w:val="2"/>
          <w:sz w:val="32"/>
          <w:szCs w:val="32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17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 xml:space="preserve"> </w:t>
      </w:r>
    </w:p>
    <w:sectPr>
      <w:footerReference r:id="rId3" w:type="default"/>
      <w:pgSz w:w="11850" w:h="16783"/>
      <w:pgMar w:top="1871" w:right="1531" w:bottom="1871" w:left="1531" w:header="851" w:footer="1587" w:gutter="0"/>
      <w:pgNumType w:fmt="decimal"/>
      <w:cols w:space="720" w:num="1"/>
      <w:rtlGutter w:val="0"/>
      <w:docGrid w:type="linesAndChars" w:linePitch="592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694"/>
        <w:tab w:val="clear" w:pos="4153"/>
      </w:tabs>
      <w:rPr>
        <w:sz w:val="18"/>
        <w:szCs w:val="24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idowControl w:val="0"/>
                            <w:wordWrap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BisHEAQAAjwMAAA4AAABkcnMvZTJvRG9jLnhtbK1TzY7TMBC+I/EO&#10;lu80aY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NqBisH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idowControl w:val="0"/>
                      <w:wordWrap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pStyle w:val="6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9"/>
  <w:drawingGridVerticalSpacing w:val="29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DA3MjI4MGM3MWE3OGU5ZjNhNzU5NzU2MGYwYzgifQ=="/>
    <w:docVar w:name="KSO_WPS_MARK_KEY" w:val="9ae9a59d-ef97-49db-8167-41a7fda00b0b"/>
  </w:docVars>
  <w:rsids>
    <w:rsidRoot w:val="00000000"/>
    <w:rsid w:val="06692D29"/>
    <w:rsid w:val="0AA94C07"/>
    <w:rsid w:val="110F47CD"/>
    <w:rsid w:val="14FD7E91"/>
    <w:rsid w:val="1D655A0B"/>
    <w:rsid w:val="1E4B31D3"/>
    <w:rsid w:val="2D6772DF"/>
    <w:rsid w:val="315434BC"/>
    <w:rsid w:val="3204479C"/>
    <w:rsid w:val="328E58F0"/>
    <w:rsid w:val="3D5B44BC"/>
    <w:rsid w:val="3D6B0211"/>
    <w:rsid w:val="45974C68"/>
    <w:rsid w:val="46B20442"/>
    <w:rsid w:val="551E63BF"/>
    <w:rsid w:val="60BB4293"/>
    <w:rsid w:val="6A301D4B"/>
    <w:rsid w:val="6BF92863"/>
    <w:rsid w:val="6BFD14C4"/>
    <w:rsid w:val="6C111185"/>
    <w:rsid w:val="79E63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line="600" w:lineRule="exact"/>
      <w:jc w:val="center"/>
    </w:pPr>
    <w:rPr>
      <w:rFonts w:ascii="方正大标宋简体" w:eastAsia="方正大标宋简体"/>
      <w:bCs/>
      <w:sz w:val="44"/>
      <w:szCs w:val="32"/>
    </w:rPr>
  </w:style>
  <w:style w:type="paragraph" w:customStyle="1" w:styleId="6">
    <w:name w:val="Body Text 21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黑体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 Text First Indent"/>
    <w:basedOn w:val="5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customStyle="1" w:styleId="14">
    <w:name w:val="Body Text First Indent 2"/>
    <w:basedOn w:val="15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snapToGrid w:val="0"/>
      <w:kern w:val="0"/>
      <w:sz w:val="21"/>
      <w:szCs w:val="24"/>
      <w:lang w:val="en-US" w:eastAsia="zh-CN" w:bidi="ar-SA"/>
    </w:rPr>
  </w:style>
  <w:style w:type="paragraph" w:customStyle="1" w:styleId="15">
    <w:name w:val="Body Text Indent"/>
    <w:basedOn w:val="1"/>
    <w:next w:val="16"/>
    <w:autoRedefine/>
    <w:qFormat/>
    <w:uiPriority w:val="0"/>
    <w:pPr>
      <w:ind w:firstLine="640" w:firstLineChars="200"/>
    </w:pPr>
    <w:rPr>
      <w:snapToGrid w:val="0"/>
      <w:kern w:val="0"/>
      <w:szCs w:val="24"/>
    </w:rPr>
  </w:style>
  <w:style w:type="paragraph" w:customStyle="1" w:styleId="16">
    <w:name w:val="Normal Indent"/>
    <w:basedOn w:val="1"/>
    <w:qFormat/>
    <w:uiPriority w:val="0"/>
    <w:pPr>
      <w:ind w:firstLine="420" w:firstLineChars="200"/>
    </w:pPr>
  </w:style>
  <w:style w:type="paragraph" w:customStyle="1" w:styleId="17">
    <w:name w:val="Body Text First Indent1"/>
    <w:basedOn w:val="5"/>
    <w:qFormat/>
    <w:uiPriority w:val="0"/>
    <w:pPr>
      <w:ind w:firstLine="420" w:firstLineChars="100"/>
    </w:pPr>
  </w:style>
  <w:style w:type="paragraph" w:customStyle="1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2451</Words>
  <Characters>2500</Characters>
  <Lines>0</Lines>
  <Paragraphs>0</Paragraphs>
  <TotalTime>5</TotalTime>
  <ScaleCrop>false</ScaleCrop>
  <LinksUpToDate>false</LinksUpToDate>
  <CharactersWithSpaces>2559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2020-09-28T02:51:00Z</dcterms:created>
  <dc:creator>Administrator</dc:creator>
  <cp:lastModifiedBy>Administrator</cp:lastModifiedBy>
  <cp:lastPrinted>2024-02-28T03:27:00Z</cp:lastPrinted>
  <dcterms:modified xsi:type="dcterms:W3CDTF">2024-03-26T01:34:03Z</dcterms:modified>
  <dc:title>huanghe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112DD57EABD74D8382FA5098007D7B9B_13</vt:lpwstr>
  </property>
</Properties>
</file>