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中共颍昌街道党工委  颍昌街道办事处</w:t>
      </w:r>
    </w:p>
    <w:p>
      <w:pPr>
        <w:jc w:val="center"/>
        <w:rPr>
          <w:rFonts w:hint="eastAsia"/>
          <w:sz w:val="44"/>
          <w:szCs w:val="44"/>
          <w:lang w:val="en-US" w:eastAsia="zh-CN"/>
        </w:rPr>
      </w:pPr>
      <w:r>
        <w:rPr>
          <w:rFonts w:hint="eastAsia" w:ascii="方正小标宋简体" w:hAnsi="方正小标宋简体" w:eastAsia="方正小标宋简体" w:cs="方正小标宋简体"/>
          <w:sz w:val="44"/>
          <w:szCs w:val="44"/>
          <w:lang w:val="en-US" w:eastAsia="zh-CN"/>
        </w:rPr>
        <w:t>关于2023年法治政府建设情况的报告</w:t>
      </w:r>
    </w:p>
    <w:p>
      <w:pPr>
        <w:jc w:val="center"/>
        <w:rPr>
          <w:rFonts w:hint="eastAsia"/>
          <w:sz w:val="44"/>
          <w:szCs w:val="44"/>
          <w:lang w:val="en-US" w:eastAsia="zh-CN"/>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rPr>
          <w:rFonts w:ascii="微软雅黑" w:hAnsi="微软雅黑" w:eastAsia="微软雅黑" w:cs="微软雅黑"/>
          <w:b w:val="0"/>
          <w:bCs w:val="0"/>
          <w:i w:val="0"/>
          <w:iCs w:val="0"/>
          <w:caps w:val="0"/>
          <w:color w:val="000000"/>
          <w:spacing w:val="0"/>
          <w:sz w:val="24"/>
          <w:szCs w:val="24"/>
        </w:rPr>
      </w:pPr>
      <w:r>
        <w:rPr>
          <w:rFonts w:ascii="仿宋" w:hAnsi="仿宋" w:eastAsia="仿宋" w:cs="仿宋"/>
          <w:b w:val="0"/>
          <w:bCs w:val="0"/>
          <w:i w:val="0"/>
          <w:iCs w:val="0"/>
          <w:caps w:val="0"/>
          <w:color w:val="000000"/>
          <w:spacing w:val="0"/>
          <w:sz w:val="31"/>
          <w:szCs w:val="31"/>
          <w:bdr w:val="none" w:color="auto" w:sz="0" w:space="0"/>
        </w:rPr>
        <w:t>按照省市区法治政府建设领导小组要求，现将颍昌街道</w:t>
      </w:r>
      <w:r>
        <w:rPr>
          <w:rFonts w:hint="eastAsia" w:ascii="仿宋" w:hAnsi="仿宋" w:eastAsia="仿宋" w:cs="仿宋"/>
          <w:b w:val="0"/>
          <w:bCs w:val="0"/>
          <w:i w:val="0"/>
          <w:iCs w:val="0"/>
          <w:caps w:val="0"/>
          <w:color w:val="000000"/>
          <w:spacing w:val="0"/>
          <w:sz w:val="31"/>
          <w:szCs w:val="31"/>
          <w:bdr w:val="none" w:color="auto" w:sz="0" w:space="0"/>
        </w:rPr>
        <w:t>2023年度法治政府建设情况报告如下：</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rPr>
          <w:rFonts w:hint="eastAsia" w:ascii="微软雅黑" w:hAnsi="微软雅黑" w:eastAsia="微软雅黑" w:cs="微软雅黑"/>
          <w:b w:val="0"/>
          <w:bCs w:val="0"/>
          <w:i w:val="0"/>
          <w:iCs w:val="0"/>
          <w:caps w:val="0"/>
          <w:color w:val="000000"/>
          <w:spacing w:val="0"/>
          <w:sz w:val="24"/>
          <w:szCs w:val="24"/>
        </w:rPr>
      </w:pPr>
      <w:r>
        <w:rPr>
          <w:rFonts w:ascii="黑体" w:hAnsi="宋体" w:eastAsia="黑体" w:cs="黑体"/>
          <w:b w:val="0"/>
          <w:bCs w:val="0"/>
          <w:i w:val="0"/>
          <w:iCs w:val="0"/>
          <w:caps w:val="0"/>
          <w:color w:val="000000"/>
          <w:spacing w:val="0"/>
          <w:sz w:val="31"/>
          <w:szCs w:val="31"/>
          <w:bdr w:val="none" w:color="auto" w:sz="0" w:space="0"/>
        </w:rPr>
        <w:t>一、</w:t>
      </w:r>
      <w:r>
        <w:rPr>
          <w:rFonts w:hint="eastAsia" w:ascii="黑体" w:hAnsi="宋体" w:eastAsia="黑体" w:cs="黑体"/>
          <w:b w:val="0"/>
          <w:bCs w:val="0"/>
          <w:i w:val="0"/>
          <w:iCs w:val="0"/>
          <w:caps w:val="0"/>
          <w:color w:val="000000"/>
          <w:spacing w:val="0"/>
          <w:sz w:val="31"/>
          <w:szCs w:val="31"/>
          <w:bdr w:val="none" w:color="auto" w:sz="0" w:space="0"/>
        </w:rPr>
        <w:t>党政主要负责人履行推进法治政府建设第一责任人职责，加强法治政府建设的有关情况</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b w:val="0"/>
          <w:bCs w:val="0"/>
          <w:i w:val="0"/>
          <w:iCs w:val="0"/>
          <w:caps w:val="0"/>
          <w:color w:val="000000"/>
          <w:spacing w:val="0"/>
          <w:sz w:val="24"/>
          <w:szCs w:val="24"/>
        </w:rPr>
      </w:pPr>
      <w:r>
        <w:rPr>
          <w:rFonts w:hint="eastAsia" w:ascii="黑体" w:hAnsi="宋体" w:eastAsia="黑体" w:cs="黑体"/>
          <w:b w:val="0"/>
          <w:bCs w:val="0"/>
          <w:i w:val="0"/>
          <w:iCs w:val="0"/>
          <w:caps w:val="0"/>
          <w:color w:val="000000"/>
          <w:spacing w:val="0"/>
          <w:sz w:val="31"/>
          <w:szCs w:val="31"/>
          <w:bdr w:val="none" w:color="auto" w:sz="0" w:space="0"/>
        </w:rPr>
        <w:t>    </w:t>
      </w:r>
      <w:r>
        <w:rPr>
          <w:rStyle w:val="10"/>
          <w:rFonts w:ascii="楷体" w:hAnsi="楷体" w:eastAsia="楷体" w:cs="楷体"/>
          <w:i w:val="0"/>
          <w:iCs w:val="0"/>
          <w:caps w:val="0"/>
          <w:color w:val="000000"/>
          <w:spacing w:val="0"/>
          <w:sz w:val="31"/>
          <w:szCs w:val="31"/>
          <w:bdr w:val="none" w:color="auto" w:sz="0" w:space="0"/>
        </w:rPr>
        <w:t>一是发挥党工委在街道本级法治建设</w:t>
      </w:r>
      <w:r>
        <w:rPr>
          <w:rFonts w:hint="eastAsia" w:ascii="楷体" w:hAnsi="楷体" w:eastAsia="楷体" w:cs="楷体"/>
          <w:i w:val="0"/>
          <w:iCs w:val="0"/>
          <w:caps w:val="0"/>
          <w:color w:val="000000"/>
          <w:spacing w:val="0"/>
          <w:sz w:val="31"/>
          <w:szCs w:val="31"/>
          <w:bdr w:val="none" w:color="auto" w:sz="0" w:space="0"/>
        </w:rPr>
        <w:t>领导</w:t>
      </w:r>
      <w:r>
        <w:rPr>
          <w:rStyle w:val="10"/>
          <w:rFonts w:hint="eastAsia" w:ascii="楷体" w:hAnsi="楷体" w:eastAsia="楷体" w:cs="楷体"/>
          <w:i w:val="0"/>
          <w:iCs w:val="0"/>
          <w:caps w:val="0"/>
          <w:color w:val="000000"/>
          <w:spacing w:val="0"/>
          <w:sz w:val="31"/>
          <w:szCs w:val="31"/>
          <w:bdr w:val="none" w:color="auto" w:sz="0" w:space="0"/>
        </w:rPr>
        <w:t>核心作用。</w:t>
      </w:r>
      <w:r>
        <w:rPr>
          <w:rFonts w:ascii="仿宋_GB2312" w:hAnsi="微软雅黑" w:eastAsia="仿宋_GB2312" w:cs="仿宋_GB2312"/>
          <w:b w:val="0"/>
          <w:bCs w:val="0"/>
          <w:i w:val="0"/>
          <w:iCs w:val="0"/>
          <w:caps w:val="0"/>
          <w:color w:val="000000"/>
          <w:spacing w:val="0"/>
          <w:sz w:val="31"/>
          <w:szCs w:val="31"/>
          <w:bdr w:val="none" w:color="auto" w:sz="0" w:space="0"/>
        </w:rPr>
        <w:t>严格按照全区党风廉政与法治建设</w:t>
      </w:r>
      <w:r>
        <w:rPr>
          <w:rFonts w:hint="default" w:ascii="仿宋_GB2312" w:hAnsi="微软雅黑" w:eastAsia="仿宋_GB2312" w:cs="仿宋_GB2312"/>
          <w:b w:val="0"/>
          <w:bCs w:val="0"/>
          <w:i w:val="0"/>
          <w:iCs w:val="0"/>
          <w:caps w:val="0"/>
          <w:color w:val="000000"/>
          <w:spacing w:val="0"/>
          <w:sz w:val="31"/>
          <w:szCs w:val="31"/>
          <w:bdr w:val="none" w:color="auto" w:sz="0" w:space="0"/>
        </w:rPr>
        <w:t>要求，研究制定工作计划。整体考虑，通盘谋划，确保街道法治建设工作与各项工作统筹协调推进。街道党工委坚持每月月初召开依法行政专题会议1次，及时听取和解决依法行政的重大问题、重大案件和重大事项。</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rPr>
          <w:rFonts w:hint="eastAsia" w:ascii="微软雅黑" w:hAnsi="微软雅黑" w:eastAsia="微软雅黑" w:cs="微软雅黑"/>
          <w:b w:val="0"/>
          <w:bCs w:val="0"/>
          <w:i w:val="0"/>
          <w:iCs w:val="0"/>
          <w:caps w:val="0"/>
          <w:color w:val="000000"/>
          <w:spacing w:val="0"/>
          <w:sz w:val="24"/>
          <w:szCs w:val="24"/>
        </w:rPr>
      </w:pPr>
      <w:r>
        <w:rPr>
          <w:rStyle w:val="10"/>
          <w:rFonts w:hint="eastAsia" w:ascii="楷体" w:hAnsi="楷体" w:eastAsia="楷体" w:cs="楷体"/>
          <w:i w:val="0"/>
          <w:iCs w:val="0"/>
          <w:caps w:val="0"/>
          <w:color w:val="000000"/>
          <w:spacing w:val="0"/>
          <w:sz w:val="31"/>
          <w:szCs w:val="31"/>
          <w:bdr w:val="none" w:color="auto" w:sz="0" w:space="0"/>
        </w:rPr>
        <w:t>二是坚持落实全面从严治党、依规治党，加强党内法规制度建设，提高党内法规制度执行力。</w:t>
      </w:r>
      <w:r>
        <w:rPr>
          <w:rFonts w:hint="eastAsia" w:ascii="仿宋" w:hAnsi="仿宋" w:eastAsia="仿宋" w:cs="仿宋"/>
          <w:b w:val="0"/>
          <w:bCs w:val="0"/>
          <w:i w:val="0"/>
          <w:iCs w:val="0"/>
          <w:caps w:val="0"/>
          <w:color w:val="000000"/>
          <w:spacing w:val="0"/>
          <w:sz w:val="31"/>
          <w:szCs w:val="31"/>
          <w:bdr w:val="none" w:color="auto" w:sz="0" w:space="0"/>
        </w:rPr>
        <w:t>注重培养发挥街道领导班子表率作用，科级干部全部下沉分包社区。认真落实“一岗双责”，坚持做到“十带头”，真正把依法行政依法工作工作融入到每一位科级干部分管工作中。</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rPr>
          <w:rFonts w:hint="eastAsia" w:ascii="微软雅黑" w:hAnsi="微软雅黑" w:eastAsia="微软雅黑" w:cs="微软雅黑"/>
          <w:b w:val="0"/>
          <w:bCs w:val="0"/>
          <w:i w:val="0"/>
          <w:iCs w:val="0"/>
          <w:caps w:val="0"/>
          <w:color w:val="000000"/>
          <w:spacing w:val="0"/>
          <w:sz w:val="24"/>
          <w:szCs w:val="24"/>
        </w:rPr>
      </w:pPr>
      <w:r>
        <w:rPr>
          <w:rStyle w:val="10"/>
          <w:rFonts w:hint="eastAsia" w:ascii="楷体" w:hAnsi="楷体" w:eastAsia="楷体" w:cs="楷体"/>
          <w:i w:val="0"/>
          <w:iCs w:val="0"/>
          <w:caps w:val="0"/>
          <w:color w:val="000000"/>
          <w:spacing w:val="0"/>
          <w:sz w:val="31"/>
          <w:szCs w:val="31"/>
          <w:bdr w:val="none" w:color="auto" w:sz="0" w:space="0"/>
        </w:rPr>
        <w:t>三是建立重大问题化解律师参与协商机制。</w:t>
      </w:r>
      <w:r>
        <w:rPr>
          <w:rFonts w:hint="default" w:ascii="仿宋_GB2312" w:hAnsi="微软雅黑" w:eastAsia="仿宋_GB2312" w:cs="仿宋_GB2312"/>
          <w:b w:val="0"/>
          <w:bCs w:val="0"/>
          <w:i w:val="0"/>
          <w:iCs w:val="0"/>
          <w:caps w:val="0"/>
          <w:color w:val="000000"/>
          <w:spacing w:val="0"/>
          <w:sz w:val="31"/>
          <w:szCs w:val="31"/>
          <w:bdr w:val="none" w:color="auto" w:sz="0" w:space="0"/>
        </w:rPr>
        <w:t>我们办事处邀请河南汉风律师事务所两名律师，作为街道法律顾问，参与街道一些重点疑难遗留问题化解工作。依法处理一些难点遗留问题。近年来，律师团队参与处理了崔代张林海项目遗留问题处理、庞庄社区王某某信访问题、崔代张四组原组长刘某某利用职务非法侵占问题。</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rPr>
          <w:rFonts w:hint="eastAsia" w:ascii="微软雅黑" w:hAnsi="微软雅黑" w:eastAsia="微软雅黑" w:cs="微软雅黑"/>
          <w:b w:val="0"/>
          <w:bCs w:val="0"/>
          <w:i w:val="0"/>
          <w:iCs w:val="0"/>
          <w:caps w:val="0"/>
          <w:color w:val="000000"/>
          <w:spacing w:val="0"/>
          <w:sz w:val="24"/>
          <w:szCs w:val="24"/>
        </w:rPr>
      </w:pPr>
      <w:r>
        <w:rPr>
          <w:rFonts w:hint="eastAsia" w:ascii="黑体" w:hAnsi="宋体" w:eastAsia="黑体" w:cs="黑体"/>
          <w:b w:val="0"/>
          <w:bCs w:val="0"/>
          <w:i w:val="0"/>
          <w:iCs w:val="0"/>
          <w:caps w:val="0"/>
          <w:color w:val="000000"/>
          <w:spacing w:val="0"/>
          <w:sz w:val="31"/>
          <w:szCs w:val="31"/>
          <w:bdr w:val="none" w:color="auto" w:sz="0" w:space="0"/>
        </w:rPr>
        <w:t>二、推进法治政府建设的主要举措和成效</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jc w:val="both"/>
        <w:rPr>
          <w:rFonts w:hint="eastAsia" w:ascii="微软雅黑" w:hAnsi="微软雅黑" w:eastAsia="微软雅黑" w:cs="微软雅黑"/>
          <w:b w:val="0"/>
          <w:bCs w:val="0"/>
          <w:i w:val="0"/>
          <w:iCs w:val="0"/>
          <w:caps w:val="0"/>
          <w:color w:val="000000"/>
          <w:spacing w:val="0"/>
          <w:sz w:val="24"/>
          <w:szCs w:val="24"/>
        </w:rPr>
      </w:pPr>
      <w:r>
        <w:rPr>
          <w:rStyle w:val="10"/>
          <w:rFonts w:hint="eastAsia" w:ascii="楷体" w:hAnsi="楷体" w:eastAsia="楷体" w:cs="楷体"/>
          <w:i w:val="0"/>
          <w:iCs w:val="0"/>
          <w:caps w:val="0"/>
          <w:color w:val="000000"/>
          <w:spacing w:val="0"/>
          <w:sz w:val="31"/>
          <w:szCs w:val="31"/>
          <w:bdr w:val="none" w:color="auto" w:sz="0" w:space="0"/>
        </w:rPr>
        <w:t>一是依法行政入脑入心。</w:t>
      </w:r>
      <w:r>
        <w:rPr>
          <w:rFonts w:hint="eastAsia" w:ascii="仿宋" w:hAnsi="仿宋" w:eastAsia="仿宋" w:cs="仿宋"/>
          <w:b w:val="0"/>
          <w:bCs w:val="0"/>
          <w:i w:val="0"/>
          <w:iCs w:val="0"/>
          <w:caps w:val="0"/>
          <w:color w:val="000000"/>
          <w:spacing w:val="0"/>
          <w:sz w:val="31"/>
          <w:szCs w:val="31"/>
          <w:bdr w:val="none" w:color="auto" w:sz="0" w:space="0"/>
        </w:rPr>
        <w:t>把法治政府建设列入重要议事日程，认真学习党的二十大精神，深入学习贯彻习近平法治思想和习近平关于全面依法治国重要论述和重要部署。把普法宣传与信访稳定等日常工作相结合，与经济社会发展等工作同部署。将法治学习作为一项基础性工作来抓，加强党员干部法治教育培训，组织班子成员主动学法用法，认真学习了《中华人民共和国宪法》《中华人民共和国民法典》《中华人民共和国反有组织犯罪法》《中华人民共和国行政处罚法》等相关法律法规，进一步强化了法治意识，切实提高依法行政能力，全街道党员干部学法懂法用法的良好氛围已经形成。</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54" w:lineRule="atLeast"/>
        <w:ind w:left="0" w:right="315" w:firstLine="0"/>
        <w:jc w:val="both"/>
        <w:rPr>
          <w:rFonts w:hint="eastAsia" w:ascii="微软雅黑" w:hAnsi="微软雅黑" w:eastAsia="微软雅黑" w:cs="微软雅黑"/>
          <w:b w:val="0"/>
          <w:bCs w:val="0"/>
          <w:i w:val="0"/>
          <w:iCs w:val="0"/>
          <w:caps w:val="0"/>
          <w:color w:val="000000"/>
          <w:spacing w:val="0"/>
          <w:sz w:val="24"/>
          <w:szCs w:val="24"/>
        </w:rPr>
      </w:pPr>
      <w:r>
        <w:rPr>
          <w:rStyle w:val="10"/>
          <w:rFonts w:hint="eastAsia" w:ascii="楷体" w:hAnsi="楷体" w:eastAsia="楷体" w:cs="楷体"/>
          <w:i w:val="0"/>
          <w:iCs w:val="0"/>
          <w:caps w:val="0"/>
          <w:color w:val="000000"/>
          <w:spacing w:val="0"/>
          <w:sz w:val="31"/>
          <w:szCs w:val="31"/>
          <w:bdr w:val="none" w:color="auto" w:sz="0" w:space="0"/>
        </w:rPr>
        <w:t>   二是全面普法坚强有力。</w:t>
      </w:r>
      <w:r>
        <w:rPr>
          <w:rFonts w:hint="eastAsia" w:ascii="仿宋" w:hAnsi="仿宋" w:eastAsia="仿宋" w:cs="仿宋"/>
          <w:b w:val="0"/>
          <w:bCs w:val="0"/>
          <w:i w:val="0"/>
          <w:iCs w:val="0"/>
          <w:caps w:val="0"/>
          <w:color w:val="000000"/>
          <w:spacing w:val="0"/>
          <w:sz w:val="31"/>
          <w:szCs w:val="31"/>
          <w:bdr w:val="none" w:color="auto" w:sz="0" w:space="0"/>
        </w:rPr>
        <w:t>组织司法所、综治办、派出所、签约律师团队针对普法对象，采取不同的方式手段，大力开展“法律六进”活动，通过宣传车、广播会、设立咨询台、发放宣传资料等形式，把与群众生产生活密切相关的法律知识送到群众身边。普法将法律宣传与法律咨询有机结合起来，向群众发放了《中华人民共和国消费者权益保护法》等知识手册和关于公证、法律援助等法律知识的宣传单，为群众提供免费的法律咨询，并耐心细致地解答群众提出的法律问题，让群众切身感受到法律服务的细致和周到，营造出浓厚的宣传氛围，取得良好的宣传效果。在3.15消费者权益日、6.26国际禁毒日、12.4宪法周期间，发放宣传彩页3000余份，做到辖区全覆盖。</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firstLine="630"/>
        <w:rPr>
          <w:rFonts w:hint="eastAsia" w:ascii="微软雅黑" w:hAnsi="微软雅黑" w:eastAsia="微软雅黑" w:cs="微软雅黑"/>
          <w:b w:val="0"/>
          <w:bCs w:val="0"/>
          <w:i w:val="0"/>
          <w:iCs w:val="0"/>
          <w:caps w:val="0"/>
          <w:color w:val="000000"/>
          <w:spacing w:val="0"/>
          <w:sz w:val="24"/>
          <w:szCs w:val="24"/>
        </w:rPr>
      </w:pPr>
      <w:r>
        <w:rPr>
          <w:rFonts w:hint="eastAsia" w:ascii="楷体" w:hAnsi="楷体" w:eastAsia="楷体" w:cs="楷体"/>
          <w:i w:val="0"/>
          <w:iCs w:val="0"/>
          <w:caps w:val="0"/>
          <w:color w:val="000000"/>
          <w:spacing w:val="0"/>
          <w:sz w:val="31"/>
          <w:szCs w:val="31"/>
          <w:bdr w:val="none" w:color="auto" w:sz="0" w:space="0"/>
        </w:rPr>
        <w:t>三是依法决策科学有序。</w:t>
      </w:r>
      <w:r>
        <w:rPr>
          <w:rFonts w:hint="eastAsia" w:ascii="仿宋" w:hAnsi="仿宋" w:eastAsia="仿宋" w:cs="仿宋"/>
          <w:b w:val="0"/>
          <w:bCs w:val="0"/>
          <w:i w:val="0"/>
          <w:iCs w:val="0"/>
          <w:caps w:val="0"/>
          <w:color w:val="000000"/>
          <w:spacing w:val="0"/>
          <w:sz w:val="31"/>
          <w:szCs w:val="31"/>
          <w:bdr w:val="none" w:color="auto" w:sz="0" w:space="0"/>
        </w:rPr>
        <w:t>严格依法依规民主决策。执行重大行政决策法定程序，坚持民主集中制，对于重大事项坚持班子会议研究解决，组织各类专题会议，虚心听取律师、司法所负责人意见建议，对于专业性和技术性较强的重大决策事项，均向专家咨询论证，提高决策的科学性和可操作性。充分发挥法律顾问作用，重大决策集体讨论决定前，严格实行合法合规性审查，出台的行政规范性文件及合同经法律顾问先行审查。完善各项财务管理制度、工程招投标管理办法，加强对财政资金使用的管理，严格执行财政开支、审批的有关规定，防止以权谋私。落实“一社区一法律顾问”制度，我街道7个社区法律顾问覆盖率达100％。</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rPr>
          <w:rFonts w:hint="eastAsia" w:ascii="微软雅黑" w:hAnsi="微软雅黑" w:eastAsia="微软雅黑" w:cs="微软雅黑"/>
          <w:b w:val="0"/>
          <w:bCs w:val="0"/>
          <w:i w:val="0"/>
          <w:iCs w:val="0"/>
          <w:caps w:val="0"/>
          <w:color w:val="000000"/>
          <w:spacing w:val="0"/>
          <w:sz w:val="24"/>
          <w:szCs w:val="24"/>
        </w:rPr>
      </w:pPr>
      <w:r>
        <w:rPr>
          <w:rFonts w:hint="eastAsia" w:ascii="黑体" w:hAnsi="宋体" w:eastAsia="黑体" w:cs="黑体"/>
          <w:b w:val="0"/>
          <w:bCs w:val="0"/>
          <w:i w:val="0"/>
          <w:iCs w:val="0"/>
          <w:caps w:val="0"/>
          <w:color w:val="000000"/>
          <w:spacing w:val="0"/>
          <w:sz w:val="31"/>
          <w:szCs w:val="31"/>
          <w:bdr w:val="none" w:color="auto" w:sz="0" w:space="0"/>
        </w:rPr>
        <w:t>三、推进法治政府建设存在的不足、原因和问题整改情况</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firstLine="630"/>
        <w:rPr>
          <w:rFonts w:hint="eastAsia" w:ascii="微软雅黑" w:hAnsi="微软雅黑" w:eastAsia="微软雅黑" w:cs="微软雅黑"/>
          <w:b w:val="0"/>
          <w:bCs w:val="0"/>
          <w:i w:val="0"/>
          <w:iCs w:val="0"/>
          <w:caps w:val="0"/>
          <w:color w:val="000000"/>
          <w:spacing w:val="0"/>
          <w:sz w:val="24"/>
          <w:szCs w:val="24"/>
        </w:rPr>
      </w:pPr>
      <w:r>
        <w:rPr>
          <w:rFonts w:hint="eastAsia" w:ascii="楷体" w:hAnsi="楷体" w:eastAsia="楷体" w:cs="楷体"/>
          <w:b w:val="0"/>
          <w:bCs w:val="0"/>
          <w:i w:val="0"/>
          <w:iCs w:val="0"/>
          <w:caps w:val="0"/>
          <w:color w:val="000000"/>
          <w:spacing w:val="0"/>
          <w:sz w:val="31"/>
          <w:szCs w:val="31"/>
          <w:bdr w:val="none" w:color="auto" w:sz="0" w:space="0"/>
        </w:rPr>
        <w:t>一方面是重视程度不够。</w:t>
      </w:r>
      <w:r>
        <w:rPr>
          <w:rFonts w:hint="eastAsia" w:ascii="仿宋" w:hAnsi="仿宋" w:eastAsia="仿宋" w:cs="仿宋"/>
          <w:b w:val="0"/>
          <w:bCs w:val="0"/>
          <w:i w:val="0"/>
          <w:iCs w:val="0"/>
          <w:caps w:val="0"/>
          <w:color w:val="000000"/>
          <w:spacing w:val="0"/>
          <w:sz w:val="31"/>
          <w:szCs w:val="31"/>
          <w:bdr w:val="none" w:color="auto" w:sz="0" w:space="0"/>
        </w:rPr>
        <w:t>虽然常讲、常学、常练，但仍存在真正抓落实不够，存在说起来重要，做起来懈怠的情况，特别是在信访稳定等工作中，一些同志还习惯用老方法老习惯思考问题、开展工作，习近平法治思想还不牢固。</w:t>
      </w:r>
      <w:r>
        <w:rPr>
          <w:rFonts w:hint="eastAsia" w:ascii="楷体" w:hAnsi="楷体" w:eastAsia="楷体" w:cs="楷体"/>
          <w:b w:val="0"/>
          <w:bCs w:val="0"/>
          <w:i w:val="0"/>
          <w:iCs w:val="0"/>
          <w:caps w:val="0"/>
          <w:color w:val="000000"/>
          <w:spacing w:val="0"/>
          <w:sz w:val="31"/>
          <w:szCs w:val="31"/>
          <w:bdr w:val="none" w:color="auto" w:sz="0" w:space="0"/>
        </w:rPr>
        <w:t>另一方面是内容落实不够。</w:t>
      </w:r>
      <w:r>
        <w:rPr>
          <w:rFonts w:hint="eastAsia" w:ascii="仿宋" w:hAnsi="仿宋" w:eastAsia="仿宋" w:cs="仿宋"/>
          <w:b w:val="0"/>
          <w:bCs w:val="0"/>
          <w:i w:val="0"/>
          <w:iCs w:val="0"/>
          <w:caps w:val="0"/>
          <w:color w:val="000000"/>
          <w:spacing w:val="0"/>
          <w:sz w:val="31"/>
          <w:szCs w:val="31"/>
          <w:bdr w:val="none" w:color="auto" w:sz="0" w:space="0"/>
        </w:rPr>
        <w:t>习惯于上级要求什么、街道学习什么，创新开展工作还不够，比如今年虽然学习了《中华人民共和国宪法》《中华人民共和国民法典》《中华人民共和国反有组织犯罪法》等相关法律法规，但对一些专业法律知识涉猎不够，与工作实际结合不深，开展“法律六进”活动还不频繁，成效更不明显。</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rPr>
          <w:rFonts w:hint="eastAsia" w:ascii="微软雅黑" w:hAnsi="微软雅黑" w:eastAsia="微软雅黑" w:cs="微软雅黑"/>
          <w:b w:val="0"/>
          <w:bCs w:val="0"/>
          <w:i w:val="0"/>
          <w:iCs w:val="0"/>
          <w:caps w:val="0"/>
          <w:color w:val="000000"/>
          <w:spacing w:val="0"/>
          <w:sz w:val="24"/>
          <w:szCs w:val="24"/>
        </w:rPr>
      </w:pPr>
      <w:r>
        <w:rPr>
          <w:rFonts w:hint="eastAsia" w:ascii="黑体" w:hAnsi="宋体" w:eastAsia="黑体" w:cs="黑体"/>
          <w:b w:val="0"/>
          <w:bCs w:val="0"/>
          <w:i w:val="0"/>
          <w:iCs w:val="0"/>
          <w:caps w:val="0"/>
          <w:color w:val="000000"/>
          <w:spacing w:val="0"/>
          <w:sz w:val="31"/>
          <w:szCs w:val="31"/>
          <w:bdr w:val="none" w:color="auto" w:sz="0" w:space="0"/>
        </w:rPr>
        <w:t>四、下一年度推进法治政府建设的初步安排</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微软雅黑" w:hAnsi="微软雅黑" w:eastAsia="微软雅黑" w:cs="微软雅黑"/>
          <w:b w:val="0"/>
          <w:bCs w:val="0"/>
          <w:i w:val="0"/>
          <w:iCs w:val="0"/>
          <w:caps w:val="0"/>
          <w:color w:val="000000"/>
          <w:spacing w:val="0"/>
          <w:sz w:val="24"/>
          <w:szCs w:val="24"/>
        </w:rPr>
      </w:pPr>
      <w:r>
        <w:rPr>
          <w:rFonts w:hint="eastAsia" w:ascii="宋体" w:hAnsi="宋体" w:eastAsia="宋体" w:cs="宋体"/>
          <w:b w:val="0"/>
          <w:bCs w:val="0"/>
          <w:i w:val="0"/>
          <w:iCs w:val="0"/>
          <w:caps w:val="0"/>
          <w:color w:val="000000"/>
          <w:spacing w:val="0"/>
          <w:sz w:val="31"/>
          <w:szCs w:val="31"/>
          <w:bdr w:val="none" w:color="auto" w:sz="0" w:space="0"/>
        </w:rPr>
        <w:t>   </w:t>
      </w:r>
      <w:r>
        <w:rPr>
          <w:rStyle w:val="10"/>
          <w:rFonts w:hint="eastAsia" w:ascii="楷体" w:hAnsi="楷体" w:eastAsia="楷体" w:cs="楷体"/>
          <w:i w:val="0"/>
          <w:iCs w:val="0"/>
          <w:caps w:val="0"/>
          <w:color w:val="000000"/>
          <w:spacing w:val="0"/>
          <w:sz w:val="31"/>
          <w:szCs w:val="31"/>
          <w:bdr w:val="none" w:color="auto" w:sz="0" w:space="0"/>
        </w:rPr>
        <w:t> 一是进一步树牢法治思想。</w:t>
      </w:r>
      <w:r>
        <w:rPr>
          <w:rFonts w:hint="eastAsia" w:ascii="仿宋" w:hAnsi="仿宋" w:eastAsia="仿宋" w:cs="仿宋"/>
          <w:b w:val="0"/>
          <w:bCs w:val="0"/>
          <w:i w:val="0"/>
          <w:iCs w:val="0"/>
          <w:caps w:val="0"/>
          <w:color w:val="000000"/>
          <w:spacing w:val="0"/>
          <w:sz w:val="31"/>
          <w:szCs w:val="31"/>
          <w:bdr w:val="none" w:color="auto" w:sz="0" w:space="0"/>
        </w:rPr>
        <w:t>一方面，努力提升政治站位，认清法治建设在“四个全面”战略布局中的重要地位，自觉同以习近平同志为核心的党中央保持高度一致，增强 “四个意识”、坚定“四个自信”、做到“两个维护”；另一方面，从自身做起，加强法治学习培训，紧跟时代潮流，及时更新法律知识，同时抓好单位普法工作，进一步增强领导班子及工作人员对国家法律、法规和规章的认识广度和深度，自觉学法、尊法、守法、用法。</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微软雅黑" w:hAnsi="微软雅黑" w:eastAsia="微软雅黑" w:cs="微软雅黑"/>
          <w:b w:val="0"/>
          <w:bCs w:val="0"/>
          <w:i w:val="0"/>
          <w:iCs w:val="0"/>
          <w:caps w:val="0"/>
          <w:color w:val="000000"/>
          <w:spacing w:val="0"/>
          <w:sz w:val="24"/>
          <w:szCs w:val="24"/>
        </w:rPr>
      </w:pPr>
      <w:r>
        <w:rPr>
          <w:rFonts w:hint="eastAsia" w:ascii="仿宋" w:hAnsi="仿宋" w:eastAsia="仿宋" w:cs="仿宋"/>
          <w:b w:val="0"/>
          <w:bCs w:val="0"/>
          <w:i w:val="0"/>
          <w:iCs w:val="0"/>
          <w:caps w:val="0"/>
          <w:color w:val="000000"/>
          <w:spacing w:val="0"/>
          <w:sz w:val="31"/>
          <w:szCs w:val="31"/>
          <w:bdr w:val="none" w:color="auto" w:sz="0" w:space="0"/>
        </w:rPr>
        <w:t>　　</w:t>
      </w:r>
      <w:r>
        <w:rPr>
          <w:rStyle w:val="10"/>
          <w:rFonts w:hint="eastAsia" w:ascii="楷体" w:hAnsi="楷体" w:eastAsia="楷体" w:cs="楷体"/>
          <w:i w:val="0"/>
          <w:iCs w:val="0"/>
          <w:caps w:val="0"/>
          <w:color w:val="000000"/>
          <w:spacing w:val="0"/>
          <w:sz w:val="31"/>
          <w:szCs w:val="31"/>
          <w:bdr w:val="none" w:color="auto" w:sz="0" w:space="0"/>
        </w:rPr>
        <w:t>二是认真履行法治建设职责。</w:t>
      </w:r>
      <w:r>
        <w:rPr>
          <w:rFonts w:hint="eastAsia" w:ascii="仿宋" w:hAnsi="仿宋" w:eastAsia="仿宋" w:cs="仿宋"/>
          <w:b w:val="0"/>
          <w:bCs w:val="0"/>
          <w:i w:val="0"/>
          <w:iCs w:val="0"/>
          <w:caps w:val="0"/>
          <w:color w:val="000000"/>
          <w:spacing w:val="0"/>
          <w:sz w:val="31"/>
          <w:szCs w:val="31"/>
          <w:bdr w:val="none" w:color="auto" w:sz="0" w:space="0"/>
        </w:rPr>
        <w:t>扛牢用党纪国法全面从严治党、夯实基层基础的政治责任，自觉尊崇党和国家的法律法规，严格按照《依法治街道工作规则》开展工作，及时研究街道法治建设重大问题，主动吸收司法所参与街道重大决策审查和工作监督，依法继续聘请法律顾问，帮助街道各项工作推进，确保各项工作开展合法合规。强化法治建设工作的监督检查，指导街道机关各部门依法行政、依法执政，着力打造人民满意的法治机关、法治政府、法治社会。加大法治宣传教育力度，引导辖区群众更加自觉懂法守法、遇事找法、依法维权。</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5"/>
        <w:rPr>
          <w:rFonts w:hint="eastAsia" w:ascii="微软雅黑" w:hAnsi="微软雅黑" w:eastAsia="微软雅黑" w:cs="微软雅黑"/>
          <w:b w:val="0"/>
          <w:bCs w:val="0"/>
          <w:i w:val="0"/>
          <w:iCs w:val="0"/>
          <w:caps w:val="0"/>
          <w:color w:val="000000"/>
          <w:spacing w:val="0"/>
          <w:sz w:val="24"/>
          <w:szCs w:val="24"/>
        </w:rPr>
      </w:pPr>
      <w:r>
        <w:rPr>
          <w:rStyle w:val="10"/>
          <w:rFonts w:hint="eastAsia" w:ascii="楷体" w:hAnsi="楷体" w:eastAsia="楷体" w:cs="楷体"/>
          <w:i w:val="0"/>
          <w:iCs w:val="0"/>
          <w:caps w:val="0"/>
          <w:color w:val="000000"/>
          <w:spacing w:val="0"/>
          <w:sz w:val="31"/>
          <w:szCs w:val="31"/>
          <w:bdr w:val="none" w:color="auto" w:sz="0" w:space="0"/>
        </w:rPr>
        <w:t>三是努力夯实基层基础。</w:t>
      </w:r>
      <w:r>
        <w:rPr>
          <w:rFonts w:hint="eastAsia" w:ascii="仿宋" w:hAnsi="仿宋" w:eastAsia="仿宋" w:cs="仿宋"/>
          <w:b w:val="0"/>
          <w:bCs w:val="0"/>
          <w:i w:val="0"/>
          <w:iCs w:val="0"/>
          <w:caps w:val="0"/>
          <w:color w:val="000000"/>
          <w:spacing w:val="0"/>
          <w:sz w:val="31"/>
          <w:szCs w:val="31"/>
          <w:bdr w:val="none" w:color="auto" w:sz="0" w:space="0"/>
        </w:rPr>
        <w:t>严格落实涉农社区村级规范化管理制度规定，扎牢制度笼子；强化“四方联动”的矛盾纠纷排查调处机制，维护基层稳定；以案为鉴，以案释法，对违法行为严肃查处、公开曝光，强化震慑，正确引导。</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rPr>
          <w:rFonts w:hint="eastAsia" w:ascii="微软雅黑" w:hAnsi="微软雅黑" w:eastAsia="微软雅黑" w:cs="微软雅黑"/>
          <w:b w:val="0"/>
          <w:bCs w:val="0"/>
          <w:i w:val="0"/>
          <w:iCs w:val="0"/>
          <w:caps w:val="0"/>
          <w:color w:val="000000"/>
          <w:spacing w:val="0"/>
          <w:sz w:val="24"/>
          <w:szCs w:val="24"/>
        </w:rPr>
      </w:pPr>
      <w:r>
        <w:rPr>
          <w:rFonts w:hint="eastAsia" w:ascii="黑体" w:hAnsi="宋体" w:eastAsia="黑体" w:cs="黑体"/>
          <w:b w:val="0"/>
          <w:bCs w:val="0"/>
          <w:i w:val="0"/>
          <w:iCs w:val="0"/>
          <w:caps w:val="0"/>
          <w:color w:val="000000"/>
          <w:spacing w:val="0"/>
          <w:sz w:val="31"/>
          <w:szCs w:val="31"/>
          <w:bdr w:val="none" w:color="auto" w:sz="0" w:space="0"/>
        </w:rPr>
        <w:t>五、其他需要报告的情况</w:t>
      </w:r>
    </w:p>
    <w:p>
      <w:pPr>
        <w:numPr>
          <w:ilvl w:val="0"/>
          <w:numId w:val="0"/>
        </w:numPr>
        <w:ind w:firstLine="640"/>
        <w:jc w:val="left"/>
        <w:rPr>
          <w:rFonts w:hint="eastAsia" w:ascii="仿宋" w:hAnsi="仿宋" w:eastAsia="仿宋" w:cs="仿宋"/>
          <w:sz w:val="32"/>
          <w:szCs w:val="32"/>
          <w:lang w:val="en-US" w:eastAsia="zh-CN"/>
        </w:rPr>
      </w:pPr>
      <w:bookmarkStart w:id="0" w:name="_GoBack"/>
      <w:bookmarkEnd w:id="0"/>
      <w:r>
        <w:rPr>
          <w:rFonts w:hint="eastAsia" w:ascii="仿宋" w:hAnsi="仿宋" w:eastAsia="仿宋" w:cs="仿宋"/>
          <w:sz w:val="32"/>
          <w:szCs w:val="32"/>
          <w:lang w:val="en-US" w:eastAsia="zh-CN"/>
        </w:rPr>
        <w:t>无</w:t>
      </w:r>
    </w:p>
    <w:p>
      <w:pPr>
        <w:numPr>
          <w:ilvl w:val="0"/>
          <w:numId w:val="0"/>
        </w:numPr>
        <w:ind w:firstLine="640"/>
        <w:jc w:val="left"/>
        <w:rPr>
          <w:rFonts w:hint="default" w:ascii="仿宋" w:hAnsi="仿宋" w:eastAsia="仿宋" w:cs="仿宋"/>
          <w:sz w:val="32"/>
          <w:szCs w:val="32"/>
          <w:lang w:val="en-US" w:eastAsia="zh-CN"/>
        </w:rPr>
      </w:pPr>
    </w:p>
    <w:p>
      <w:pPr>
        <w:numPr>
          <w:ilvl w:val="0"/>
          <w:numId w:val="0"/>
        </w:numPr>
        <w:ind w:firstLine="640"/>
        <w:jc w:val="left"/>
        <w:rPr>
          <w:rFonts w:hint="default" w:ascii="仿宋" w:hAnsi="仿宋" w:eastAsia="仿宋" w:cs="仿宋"/>
          <w:sz w:val="32"/>
          <w:szCs w:val="32"/>
          <w:lang w:val="en-US" w:eastAsia="zh-CN"/>
        </w:rPr>
      </w:pPr>
    </w:p>
    <w:p>
      <w:pPr>
        <w:numPr>
          <w:ilvl w:val="0"/>
          <w:numId w:val="0"/>
        </w:numPr>
        <w:ind w:firstLine="320" w:firstLineChars="1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中共颍昌街道党工委               颍昌街道办事处</w:t>
      </w:r>
    </w:p>
    <w:p>
      <w:pPr>
        <w:numPr>
          <w:ilvl w:val="0"/>
          <w:numId w:val="0"/>
        </w:numPr>
        <w:ind w:firstLine="5440" w:firstLineChars="1700"/>
        <w:jc w:val="lef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2024年2月27日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JlNDA3MjI4MGM3MWE3OGU5ZjNhNzU5NzU2MGYwYzgifQ=="/>
    <w:docVar w:name="KSO_WPS_MARK_KEY" w:val="56275cb7-6e6a-458e-b574-50627984aabd"/>
  </w:docVars>
  <w:rsids>
    <w:rsidRoot w:val="3FF65A05"/>
    <w:rsid w:val="012063CD"/>
    <w:rsid w:val="05DC421B"/>
    <w:rsid w:val="06606BFB"/>
    <w:rsid w:val="08244C1D"/>
    <w:rsid w:val="0A5371A2"/>
    <w:rsid w:val="0C421E8C"/>
    <w:rsid w:val="0D0C188A"/>
    <w:rsid w:val="122F22A3"/>
    <w:rsid w:val="13F82B68"/>
    <w:rsid w:val="18673C62"/>
    <w:rsid w:val="18756535"/>
    <w:rsid w:val="1C16002F"/>
    <w:rsid w:val="2271533D"/>
    <w:rsid w:val="31DD340F"/>
    <w:rsid w:val="323B5CA2"/>
    <w:rsid w:val="32851B1A"/>
    <w:rsid w:val="3431735D"/>
    <w:rsid w:val="36E64E2E"/>
    <w:rsid w:val="39292CF8"/>
    <w:rsid w:val="3D2F0AF9"/>
    <w:rsid w:val="3FF65A05"/>
    <w:rsid w:val="423F17DF"/>
    <w:rsid w:val="44BE2E8F"/>
    <w:rsid w:val="455C6204"/>
    <w:rsid w:val="462F1B6A"/>
    <w:rsid w:val="47007F3C"/>
    <w:rsid w:val="4AAF6E81"/>
    <w:rsid w:val="4EEC684A"/>
    <w:rsid w:val="4F7E3B05"/>
    <w:rsid w:val="58350A83"/>
    <w:rsid w:val="58B32514"/>
    <w:rsid w:val="5A5C251D"/>
    <w:rsid w:val="5AEB5C08"/>
    <w:rsid w:val="62EC3D51"/>
    <w:rsid w:val="76FA74A7"/>
    <w:rsid w:val="79123F90"/>
    <w:rsid w:val="7ECF2FC7"/>
    <w:rsid w:val="7FE900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2">
    <w:name w:val="Body Text First Indent"/>
    <w:basedOn w:val="3"/>
    <w:next w:val="4"/>
    <w:autoRedefine/>
    <w:unhideWhenUsed/>
    <w:qFormat/>
    <w:uiPriority w:val="99"/>
    <w:pPr>
      <w:widowControl w:val="0"/>
      <w:ind w:firstLine="420" w:firstLineChars="100"/>
      <w:jc w:val="both"/>
    </w:pPr>
    <w:rPr>
      <w:rFonts w:ascii="Calibri" w:hAnsi="Calibri" w:eastAsia="宋体" w:cs="Times New Roman"/>
      <w:kern w:val="2"/>
      <w:sz w:val="21"/>
      <w:szCs w:val="24"/>
      <w:lang w:val="en-US" w:eastAsia="zh-CN" w:bidi="ar-SA"/>
    </w:rPr>
  </w:style>
  <w:style w:type="paragraph" w:styleId="3">
    <w:name w:val="Body Text"/>
    <w:basedOn w:val="1"/>
    <w:next w:val="1"/>
    <w:autoRedefine/>
    <w:unhideWhenUsed/>
    <w:qFormat/>
    <w:uiPriority w:val="99"/>
    <w:pPr>
      <w:spacing w:after="120" w:afterLines="0"/>
    </w:pPr>
    <w:rPr>
      <w:rFonts w:ascii="Calibri" w:hAnsi="Calibri" w:eastAsia="宋体" w:cs="Times New Roman"/>
    </w:rPr>
  </w:style>
  <w:style w:type="paragraph" w:styleId="4">
    <w:name w:val="Body Text First Indent 2"/>
    <w:basedOn w:val="5"/>
    <w:autoRedefine/>
    <w:qFormat/>
    <w:uiPriority w:val="0"/>
    <w:pPr>
      <w:ind w:firstLine="420"/>
    </w:pPr>
    <w:rPr>
      <w:rFonts w:ascii="Calibri" w:hAnsi="Calibri" w:eastAsia="宋体" w:cs="黑体"/>
      <w:sz w:val="21"/>
    </w:rPr>
  </w:style>
  <w:style w:type="paragraph" w:styleId="5">
    <w:name w:val="Body Text Indent"/>
    <w:basedOn w:val="1"/>
    <w:next w:val="6"/>
    <w:autoRedefine/>
    <w:qFormat/>
    <w:uiPriority w:val="0"/>
    <w:pPr>
      <w:ind w:firstLine="640" w:firstLineChars="200"/>
    </w:pPr>
    <w:rPr>
      <w:snapToGrid w:val="0"/>
      <w:kern w:val="0"/>
    </w:rPr>
  </w:style>
  <w:style w:type="paragraph" w:styleId="6">
    <w:name w:val="Normal Indent"/>
    <w:basedOn w:val="1"/>
    <w:autoRedefine/>
    <w:qFormat/>
    <w:uiPriority w:val="0"/>
    <w:pPr>
      <w:ind w:firstLine="420" w:firstLineChars="200"/>
    </w:pPr>
  </w:style>
  <w:style w:type="paragraph" w:styleId="7">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rPr>
  </w:style>
  <w:style w:type="paragraph" w:customStyle="1" w:styleId="11">
    <w:name w:val="Body Text First Indent1"/>
    <w:basedOn w:val="3"/>
    <w:next w:val="12"/>
    <w:autoRedefine/>
    <w:qFormat/>
    <w:uiPriority w:val="0"/>
    <w:pPr>
      <w:widowControl/>
      <w:spacing w:after="0" w:line="600" w:lineRule="exact"/>
      <w:ind w:firstLine="420" w:firstLineChars="100"/>
      <w:jc w:val="center"/>
    </w:pPr>
    <w:rPr>
      <w:rFonts w:eastAsia="黑体" w:cs="Calibri"/>
      <w:sz w:val="36"/>
      <w:szCs w:val="20"/>
    </w:rPr>
  </w:style>
  <w:style w:type="paragraph" w:customStyle="1" w:styleId="12">
    <w:name w:val="列出段落2"/>
    <w:basedOn w:val="1"/>
    <w:autoRedefine/>
    <w:qFormat/>
    <w:uiPriority w:val="0"/>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2146</Words>
  <Characters>2173</Characters>
  <Lines>0</Lines>
  <Paragraphs>0</Paragraphs>
  <TotalTime>3</TotalTime>
  <ScaleCrop>false</ScaleCrop>
  <LinksUpToDate>false</LinksUpToDate>
  <CharactersWithSpaces>2205</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2024-02-27T02:35:00Z</dcterms:created>
  <dc:creator>北大软件</dc:creator>
  <cp:lastModifiedBy>Administrator</cp:lastModifiedBy>
  <cp:lastPrinted>2024-02-28T07:15:00Z</cp:lastPrinted>
  <dcterms:modified xsi:type="dcterms:W3CDTF">2024-03-26T02:26:50Z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3600334A4BA44989AA6BA1DA0F672733_11</vt:lpwstr>
  </property>
</Properties>
</file>