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459" w:lineRule="atLeast"/>
        <w:ind w:firstLine="718" w:firstLineChars="342"/>
        <w:jc w:val="center"/>
        <w:rPr>
          <w:rFonts w:hint="eastAsia"/>
        </w:rPr>
      </w:pPr>
    </w:p>
    <w:p>
      <w:pPr>
        <w:widowControl w:val="0"/>
        <w:snapToGrid w:val="0"/>
        <w:spacing w:line="459" w:lineRule="atLeast"/>
        <w:ind w:firstLine="718" w:firstLineChars="342"/>
        <w:jc w:val="center"/>
        <w:rPr>
          <w:rFonts w:hint="eastAsia"/>
        </w:rPr>
      </w:pPr>
    </w:p>
    <w:p>
      <w:pPr>
        <w:widowControl w:val="0"/>
        <w:snapToGrid w:val="0"/>
        <w:spacing w:line="459" w:lineRule="atLeast"/>
        <w:jc w:val="center"/>
        <w:rPr>
          <w:rFonts w:hint="eastAsia" w:ascii="仿宋_GB2312" w:eastAsia="仿宋_GB2312"/>
          <w:sz w:val="31"/>
        </w:rPr>
      </w:pPr>
      <w:r>
        <w:rPr>
          <w:rFonts w:hint="eastAsia" w:ascii="仿宋_GB2312" w:eastAsia="仿宋_GB2312"/>
          <w:sz w:val="31"/>
        </w:rPr>
        <w:t>许魏发改〔20</w:t>
      </w:r>
      <w:r>
        <w:rPr>
          <w:rFonts w:hint="eastAsia" w:ascii="仿宋_GB2312" w:eastAsia="仿宋_GB2312"/>
          <w:sz w:val="31"/>
          <w:lang w:val="en-US" w:eastAsia="zh-CN"/>
        </w:rPr>
        <w:t>24</w:t>
      </w:r>
      <w:r>
        <w:rPr>
          <w:rFonts w:hint="eastAsia" w:ascii="仿宋_GB2312" w:eastAsia="仿宋_GB2312"/>
          <w:sz w:val="31"/>
        </w:rPr>
        <w:t>〕</w:t>
      </w:r>
      <w:r>
        <w:rPr>
          <w:rFonts w:hint="eastAsia" w:ascii="仿宋_GB2312" w:eastAsia="仿宋_GB2312"/>
          <w:sz w:val="31"/>
          <w:lang w:val="en-US" w:eastAsia="zh-CN"/>
        </w:rPr>
        <w:t>39</w:t>
      </w:r>
      <w:r>
        <w:rPr>
          <w:rFonts w:hint="eastAsia" w:ascii="仿宋_GB2312" w:eastAsia="仿宋_GB2312"/>
          <w:sz w:val="31"/>
        </w:rPr>
        <w:t>号</w:t>
      </w:r>
    </w:p>
    <w:p>
      <w:pPr>
        <w:widowControl w:val="0"/>
        <w:snapToGrid w:val="0"/>
        <w:spacing w:line="459" w:lineRule="atLeast"/>
        <w:jc w:val="center"/>
        <w:rPr>
          <w:rFonts w:hint="eastAsia" w:ascii="仿宋_GB2312" w:eastAsia="仿宋_GB2312"/>
          <w:sz w:val="31"/>
        </w:rPr>
      </w:pPr>
    </w:p>
    <w:p>
      <w:pPr>
        <w:jc w:val="center"/>
        <w:rPr>
          <w:rFonts w:hint="eastAsia" w:ascii="方正小标宋简体" w:hAnsi="方正小标宋简体" w:eastAsia="方正小标宋简体" w:cs="方正小标宋简体"/>
          <w:b w:val="0"/>
          <w:bCs/>
          <w:spacing w:val="0"/>
          <w:sz w:val="44"/>
          <w:szCs w:val="44"/>
          <w:lang w:val="en-US" w:eastAsia="zh-CN"/>
        </w:rPr>
      </w:pPr>
      <w:r>
        <w:rPr>
          <w:rFonts w:hint="eastAsia" w:ascii="方正小标宋简体" w:hAnsi="方正小标宋简体" w:eastAsia="方正小标宋简体" w:cs="方正小标宋简体"/>
          <w:b w:val="0"/>
          <w:bCs/>
          <w:spacing w:val="0"/>
          <w:sz w:val="44"/>
          <w:szCs w:val="44"/>
          <w:lang w:val="en-US" w:eastAsia="zh-CN"/>
        </w:rPr>
        <w:t>关于对许昌市南关村小学教学楼窗户更换等</w:t>
      </w:r>
    </w:p>
    <w:p>
      <w:pPr>
        <w:jc w:val="center"/>
        <w:rPr>
          <w:rFonts w:hint="eastAsia" w:ascii="方正小标宋简体" w:hAnsi="方正小标宋简体" w:eastAsia="方正小标宋简体" w:cs="方正小标宋简体"/>
          <w:b w:val="0"/>
          <w:bCs/>
          <w:spacing w:val="0"/>
          <w:sz w:val="44"/>
          <w:szCs w:val="44"/>
          <w:lang w:val="en-US" w:eastAsia="zh-CN"/>
        </w:rPr>
      </w:pPr>
      <w:r>
        <w:rPr>
          <w:rFonts w:hint="eastAsia" w:ascii="方正小标宋简体" w:hAnsi="方正小标宋简体" w:eastAsia="方正小标宋简体" w:cs="方正小标宋简体"/>
          <w:b w:val="0"/>
          <w:bCs/>
          <w:spacing w:val="0"/>
          <w:sz w:val="44"/>
          <w:szCs w:val="44"/>
          <w:lang w:val="en-US" w:eastAsia="zh-CN"/>
        </w:rPr>
        <w:t>改造项目</w:t>
      </w:r>
      <w:r>
        <w:rPr>
          <w:rFonts w:hint="eastAsia" w:ascii="方正小标宋简体" w:hAnsi="方正小标宋简体" w:eastAsia="方正小标宋简体" w:cs="方正小标宋简体"/>
          <w:b w:val="0"/>
          <w:bCs/>
          <w:spacing w:val="0"/>
          <w:sz w:val="44"/>
          <w:szCs w:val="44"/>
          <w:lang w:val="en-US" w:eastAsia="zh-CN"/>
        </w:rPr>
        <w:t>可行性研究报告的批复</w:t>
      </w:r>
    </w:p>
    <w:p>
      <w:pPr>
        <w:widowControl w:val="0"/>
        <w:wordWrap/>
        <w:adjustRightInd/>
        <w:snapToGrid w:val="0"/>
        <w:spacing w:before="0" w:after="0" w:line="560" w:lineRule="exact"/>
        <w:ind w:left="0" w:leftChars="0" w:right="0"/>
        <w:jc w:val="left"/>
        <w:outlineLvl w:val="9"/>
        <w:rPr>
          <w:rFonts w:hint="eastAsia" w:ascii="仿宋_GB2312" w:hAnsi="仿宋_GB2312" w:eastAsia="仿宋_GB2312" w:cs="仿宋_GB2312"/>
          <w:b w:val="0"/>
          <w:bCs w:val="0"/>
          <w:snapToGrid w:val="0"/>
          <w:spacing w:val="0"/>
          <w:sz w:val="32"/>
          <w:szCs w:val="32"/>
          <w:lang w:val="en-US" w:eastAsia="zh-CN"/>
        </w:rPr>
      </w:pPr>
    </w:p>
    <w:p>
      <w:pPr>
        <w:widowControl w:val="0"/>
        <w:wordWrap/>
        <w:adjustRightInd/>
        <w:snapToGrid w:val="0"/>
        <w:spacing w:before="0" w:after="0" w:line="560" w:lineRule="exact"/>
        <w:ind w:left="0" w:leftChars="0" w:right="0"/>
        <w:jc w:val="left"/>
        <w:outlineLvl w:val="9"/>
        <w:rPr>
          <w:rFonts w:hint="eastAsia" w:ascii="仿宋_GB2312" w:hAnsi="仿宋" w:eastAsia="仿宋_GB2312" w:cs="仿宋"/>
          <w:color w:val="000000"/>
          <w:spacing w:val="0"/>
          <w:w w:val="100"/>
          <w:kern w:val="0"/>
          <w:sz w:val="32"/>
          <w:szCs w:val="32"/>
          <w:u w:val="none" w:color="000000"/>
          <w:lang w:val="en-US" w:eastAsia="zh-CN"/>
        </w:rPr>
      </w:pPr>
      <w:r>
        <w:rPr>
          <w:rFonts w:hint="eastAsia" w:ascii="仿宋_GB2312" w:hAnsi="仿宋" w:eastAsia="仿宋_GB2312" w:cs="仿宋"/>
          <w:color w:val="000000"/>
          <w:spacing w:val="0"/>
          <w:w w:val="100"/>
          <w:kern w:val="0"/>
          <w:sz w:val="32"/>
          <w:szCs w:val="32"/>
          <w:u w:val="none" w:color="000000"/>
          <w:lang w:val="en-US" w:eastAsia="zh-CN"/>
        </w:rPr>
        <w:t>许昌市南关村小学：</w:t>
      </w:r>
    </w:p>
    <w:p>
      <w:pPr>
        <w:pStyle w:val="5"/>
        <w:wordWrap/>
        <w:adjustRightInd/>
        <w:spacing w:before="0" w:after="0" w:line="560" w:lineRule="exact"/>
        <w:ind w:left="0" w:leftChars="0" w:right="0" w:firstLine="560"/>
        <w:outlineLvl w:val="9"/>
        <w:rPr>
          <w:rFonts w:hint="eastAsia" w:ascii="仿宋_GB2312" w:hAnsi="仿宋" w:eastAsia="仿宋_GB2312" w:cs="仿宋"/>
          <w:color w:val="000000"/>
          <w:spacing w:val="0"/>
          <w:w w:val="100"/>
          <w:kern w:val="0"/>
          <w:sz w:val="32"/>
          <w:szCs w:val="32"/>
          <w:u w:val="none" w:color="000000"/>
          <w:lang w:val="en-US" w:eastAsia="zh-CN"/>
        </w:rPr>
      </w:pPr>
      <w:r>
        <w:rPr>
          <w:rFonts w:hint="eastAsia" w:ascii="仿宋_GB2312" w:hAnsi="仿宋" w:eastAsia="仿宋_GB2312" w:cs="仿宋"/>
          <w:color w:val="000000"/>
          <w:spacing w:val="0"/>
          <w:w w:val="100"/>
          <w:kern w:val="0"/>
          <w:sz w:val="32"/>
          <w:szCs w:val="32"/>
          <w:u w:val="none" w:color="000000"/>
          <w:lang w:val="en-US" w:eastAsia="zh-CN"/>
        </w:rPr>
        <w:t>报来许昌市南关村小学教学楼窗户更换等改造项目立项的请示及有关材料已收悉。经研究，批复如下：</w:t>
      </w:r>
    </w:p>
    <w:p>
      <w:pPr>
        <w:wordWrap/>
        <w:adjustRightInd/>
        <w:spacing w:before="0" w:after="0" w:line="560" w:lineRule="exact"/>
        <w:ind w:left="0" w:leftChars="0" w:right="0" w:firstLine="56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pacing w:val="0"/>
          <w:sz w:val="32"/>
          <w:szCs w:val="32"/>
          <w:lang w:val="en-US" w:eastAsia="zh-CN"/>
        </w:rPr>
        <w:t>一、</w:t>
      </w:r>
      <w:r>
        <w:rPr>
          <w:rFonts w:hint="eastAsia" w:ascii="仿宋_GB2312" w:hAnsi="仿宋_GB2312" w:eastAsia="仿宋_GB2312" w:cs="仿宋_GB2312"/>
          <w:color w:val="auto"/>
          <w:sz w:val="32"/>
          <w:szCs w:val="32"/>
          <w:lang w:val="en-US" w:eastAsia="zh-CN"/>
        </w:rPr>
        <w:t>同意实施许昌市南关村小学教学楼窗户更换等改造项目，原则同意北京新元工程咨询有限公司编制的项目可行性研究报告的基本内容。</w:t>
      </w:r>
    </w:p>
    <w:p>
      <w:pPr>
        <w:wordWrap/>
        <w:adjustRightInd/>
        <w:spacing w:before="0" w:after="0" w:line="560" w:lineRule="exact"/>
        <w:ind w:left="0" w:leftChars="0" w:right="0" w:firstLine="56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二、项目名称与建设地点</w:t>
      </w:r>
    </w:p>
    <w:p>
      <w:pPr>
        <w:wordWrap/>
        <w:adjustRightInd/>
        <w:spacing w:before="0" w:after="0" w:line="560" w:lineRule="exact"/>
        <w:ind w:left="0" w:leftChars="0" w:right="0" w:firstLine="56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本项目位于许昌市魏都区振兴路54号，文峰路以西，许昌市南关村小学院内。</w:t>
      </w:r>
    </w:p>
    <w:p>
      <w:pPr>
        <w:wordWrap/>
        <w:adjustRightInd/>
        <w:spacing w:before="0" w:after="0" w:line="560" w:lineRule="exact"/>
        <w:ind w:left="0" w:leftChars="0" w:right="0" w:firstLine="56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三、项目建设内容及规模</w:t>
      </w:r>
    </w:p>
    <w:p>
      <w:pPr>
        <w:wordWrap/>
        <w:adjustRightInd/>
        <w:spacing w:before="0" w:after="0" w:line="560" w:lineRule="exact"/>
        <w:ind w:left="0" w:leftChars="0" w:right="0" w:firstLine="56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本项目主要改造内容是教学楼窗户更换，主要改造内容包括拆除工程、安装工程等。改造内容包括：拆除原 80 系列铝合金窗 190 樘，拆除防盗网 98 樘，铲除窗口涂料 202.00 ㎡，拆除窗口面砖 53.00 ㎡；制作安装 90 系列断桥铝窗 593.00 ㎡，窗口乳胶漆面层 202.00 ㎡，窗口面砖铺贴 53.00 ㎡， 防盗网安装 316.00 ㎡。</w:t>
      </w:r>
    </w:p>
    <w:p>
      <w:pPr>
        <w:wordWrap/>
        <w:adjustRightInd/>
        <w:spacing w:before="0" w:after="0" w:line="560" w:lineRule="exact"/>
        <w:ind w:left="0" w:leftChars="0" w:right="0" w:firstLine="56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四、本项目总投资59.97万元，其中工程费用55.98万元，工程建设其他费用3.4万元，基本预备费0.59万元，项目所需资金由魏都区财政教育专项资金支付。</w:t>
      </w:r>
    </w:p>
    <w:p>
      <w:pPr>
        <w:wordWrap/>
        <w:adjustRightInd/>
        <w:spacing w:before="0" w:after="0" w:line="560" w:lineRule="exact"/>
        <w:ind w:left="0" w:leftChars="0" w:right="0" w:firstLine="56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五、请项目单位严格遵守环保、节能、消防、安全、卫生、以工代赈等有关规定，组织好工程实施。</w:t>
      </w:r>
    </w:p>
    <w:p>
      <w:pPr>
        <w:wordWrap/>
        <w:adjustRightInd/>
        <w:spacing w:before="0" w:after="0" w:line="560" w:lineRule="exact"/>
        <w:ind w:left="0" w:leftChars="0" w:right="0" w:firstLine="56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同意许昌市南关村小学教学楼窗户更换等改造项目按照招投标文件规定在勘察、设计、施工、监理、重要材料及设备采购等环节委托有资质的招标代理机构组织招标，并依法发布同时向有关行政监督部门做好招标文件备案和招标情况报告工作。</w:t>
      </w:r>
    </w:p>
    <w:p>
      <w:pPr>
        <w:wordWrap/>
        <w:adjustRightInd/>
        <w:spacing w:before="0" w:after="0" w:line="560" w:lineRule="exact"/>
        <w:ind w:left="0" w:leftChars="0" w:right="0" w:firstLine="56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请据此批复开展下步工作，完善规划、环评、节能等相关手续。编制工程初步设计及概算，按程序报有关部门核定。</w:t>
      </w:r>
    </w:p>
    <w:p>
      <w:pPr>
        <w:wordWrap/>
        <w:adjustRightInd/>
        <w:spacing w:before="0" w:after="0" w:line="560" w:lineRule="exact"/>
        <w:ind w:left="0" w:leftChars="0" w:right="0" w:firstLine="56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七、此文件有效期为两年，在有效期内项目未开工，需继续实施的，请在有效期截止之日前三十日，向我委提出延期申请，经我委同意后，方可实施。</w:t>
      </w:r>
    </w:p>
    <w:p>
      <w:pPr>
        <w:wordWrap/>
        <w:adjustRightInd/>
        <w:spacing w:before="0" w:after="0" w:line="560" w:lineRule="exact"/>
        <w:ind w:left="0" w:leftChars="0" w:right="0" w:firstLine="560"/>
        <w:outlineLvl w:val="9"/>
        <w:rPr>
          <w:rFonts w:hint="eastAsia" w:ascii="仿宋_GB2312" w:hAnsi="仿宋_GB2312" w:eastAsia="仿宋_GB2312" w:cs="仿宋_GB2312"/>
          <w:color w:val="auto"/>
          <w:sz w:val="32"/>
          <w:szCs w:val="32"/>
          <w:lang w:val="en-US" w:eastAsia="zh-CN"/>
        </w:rPr>
      </w:pPr>
    </w:p>
    <w:p>
      <w:pPr>
        <w:wordWrap/>
        <w:adjustRightInd/>
        <w:spacing w:before="0" w:after="0" w:line="560" w:lineRule="exact"/>
        <w:ind w:left="0" w:leftChars="0" w:right="0" w:firstLine="56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魏都区发展和改革委员会</w:t>
      </w:r>
    </w:p>
    <w:p>
      <w:pPr>
        <w:wordWrap/>
        <w:adjustRightInd/>
        <w:spacing w:before="0" w:after="0" w:line="560" w:lineRule="exact"/>
        <w:ind w:left="0" w:leftChars="0" w:right="0" w:firstLine="560"/>
        <w:outlineLvl w:val="9"/>
      </w:pPr>
      <w:r>
        <w:rPr>
          <w:rFonts w:hint="eastAsia" w:ascii="仿宋_GB2312" w:hAnsi="仿宋_GB2312" w:eastAsia="仿宋_GB2312" w:cs="仿宋_GB2312"/>
          <w:color w:val="auto"/>
          <w:sz w:val="32"/>
          <w:szCs w:val="32"/>
          <w:lang w:val="en-US" w:eastAsia="zh-CN"/>
        </w:rPr>
        <w:t xml:space="preserve">                              2024年5月24</w:t>
      </w:r>
      <w:bookmarkStart w:id="0" w:name="_GoBack"/>
      <w:bookmarkEnd w:id="0"/>
      <w:r>
        <w:rPr>
          <w:rFonts w:hint="eastAsia" w:ascii="仿宋_GB2312" w:hAnsi="仿宋_GB2312" w:eastAsia="仿宋_GB2312" w:cs="仿宋_GB2312"/>
          <w:sz w:val="32"/>
          <w:szCs w:val="32"/>
          <w:lang w:eastAsia="zh-CN"/>
        </w:rPr>
        <w:t>日</w:t>
      </w:r>
    </w:p>
    <w:sectPr>
      <w:footerReference r:id="rId4" w:type="default"/>
      <w:pgSz w:w="11906" w:h="16838"/>
      <w:pgMar w:top="1701" w:right="1474" w:bottom="1701" w:left="1474" w:header="851" w:footer="992" w:gutter="0"/>
      <w:pgNumType w:fmt="decimal"/>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微软雅黑"/>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font-weight : 400">
    <w:altName w:val="Times New Roman"/>
    <w:panose1 w:val="00000000000000000000"/>
    <w:charset w:val="00"/>
    <w:family w:val="auto"/>
    <w:pitch w:val="default"/>
    <w:sig w:usb0="00000000" w:usb1="00000000" w:usb2="00000000" w:usb3="00000000" w:csb0="00040001" w:csb1="00000000"/>
  </w:font>
  <w:font w:name="Calibri Light">
    <w:panose1 w:val="020F0302020204030204"/>
    <w:charset w:val="00"/>
    <w:family w:val="auto"/>
    <w:pitch w:val="default"/>
    <w:sig w:usb0="A00002EF" w:usb1="4000207B" w:usb2="00000000" w:usb3="00000000" w:csb0="2000019F" w:csb1="00000000"/>
  </w:font>
  <w:font w:name="Arial Narrow">
    <w:altName w:val="Arial"/>
    <w:panose1 w:val="020B0606020202030204"/>
    <w:charset w:val="00"/>
    <w:family w:val="auto"/>
    <w:pitch w:val="default"/>
    <w:sig w:usb0="00000287" w:usb1="00000800" w:usb2="00000000" w:usb3="00000000" w:csb0="2000009F" w:csb1="DFD7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Calibri" w:eastAsia="宋体" w:cs="黑体"/>
        <w:color w:val="000000"/>
        <w:spacing w:val="0"/>
        <w:w w:val="100"/>
        <w:sz w:val="18"/>
        <w:szCs w:val="22"/>
        <w:u w:val="none" w:color="000000"/>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宋体"/>
                    <w:lang w:eastAsia="zh-CN"/>
                  </w:rPr>
                </w:pPr>
                <w:r>
                  <w:rPr>
                    <w:rFonts w:hint="eastAsia"/>
                    <w:sz w:val="24"/>
                    <w:szCs w:val="36"/>
                    <w:lang w:val="en-US" w:eastAsia="zh-CN"/>
                  </w:rPr>
                  <w:t xml:space="preserve">－ </w:t>
                </w:r>
                <w:r>
                  <w:rPr>
                    <w:rFonts w:hint="eastAsia" w:ascii="宋体" w:hAnsi="宋体" w:eastAsia="宋体" w:cs="宋体"/>
                    <w:sz w:val="32"/>
                    <w:szCs w:val="44"/>
                    <w:lang w:eastAsia="zh-CN"/>
                  </w:rPr>
                  <w:fldChar w:fldCharType="begin"/>
                </w:r>
                <w:r>
                  <w:rPr>
                    <w:rFonts w:hint="eastAsia" w:ascii="宋体" w:hAnsi="宋体" w:eastAsia="宋体" w:cs="宋体"/>
                    <w:sz w:val="32"/>
                    <w:szCs w:val="44"/>
                    <w:lang w:eastAsia="zh-CN"/>
                  </w:rPr>
                  <w:instrText xml:space="preserve"> PAGE  \* MERGEFORMAT </w:instrText>
                </w:r>
                <w:r>
                  <w:rPr>
                    <w:rFonts w:hint="eastAsia" w:ascii="宋体" w:hAnsi="宋体" w:eastAsia="宋体" w:cs="宋体"/>
                    <w:sz w:val="32"/>
                    <w:szCs w:val="44"/>
                    <w:lang w:eastAsia="zh-CN"/>
                  </w:rPr>
                  <w:fldChar w:fldCharType="separate"/>
                </w:r>
                <w:r>
                  <w:rPr>
                    <w:rFonts w:hint="eastAsia" w:ascii="宋体" w:hAnsi="宋体" w:eastAsia="宋体" w:cs="宋体"/>
                    <w:sz w:val="32"/>
                    <w:szCs w:val="44"/>
                    <w:lang w:eastAsia="zh-CN"/>
                  </w:rPr>
                  <w:t>1</w:t>
                </w:r>
                <w:r>
                  <w:rPr>
                    <w:rFonts w:hint="eastAsia" w:ascii="宋体" w:hAnsi="宋体" w:eastAsia="宋体" w:cs="宋体"/>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spacing w:before="0" w:after="0" w:line="578" w:lineRule="atLeast"/>
      <w:ind w:left="0" w:right="0" w:firstLine="0"/>
      <w:jc w:val="both"/>
      <w:textAlignment w:val="baseline"/>
    </w:pPr>
    <w:rPr>
      <w:rFonts w:ascii="Times New Roman" w:hAnsi="Calibri" w:eastAsia="宋体" w:cs="黑体"/>
      <w:color w:val="000000"/>
      <w:spacing w:val="0"/>
      <w:w w:val="100"/>
      <w:sz w:val="21"/>
      <w:szCs w:val="22"/>
      <w:u w:val="none" w:color="000000"/>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样式 样式 样式 正文py + 首行缩进:  2 字符 + 首行缩进:  0.99 厘米 + 首行缩进:  0.99 厘米"/>
    <w:rPr>
      <w:rFonts w:cs="宋体"/>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vank</dc:creator>
  <cp:lastPrinted>2023-03-06T02:28:00Z</cp:lastPrinted>
  <dcterms:modified xsi:type="dcterms:W3CDTF">2024-05-24T15:37:26Z</dcterms:modified>
  <dc:title>vank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