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38</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关于对许昌市古槐街小学操场改造项目</w:t>
      </w: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widowControl w:val="0"/>
        <w:wordWrap/>
        <w:adjustRightInd/>
        <w:snapToGrid w:val="0"/>
        <w:spacing w:before="0" w:after="0" w:line="560" w:lineRule="exact"/>
        <w:ind w:left="0" w:leftChars="0" w:right="0"/>
        <w:jc w:val="left"/>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许昌市古槐街小学 ：</w:t>
      </w:r>
    </w:p>
    <w:p>
      <w:pPr>
        <w:pStyle w:val="5"/>
        <w:spacing w:line="480" w:lineRule="auto"/>
        <w:ind w:firstLine="560"/>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报来许昌市古槐街小学操场改造项目立项的请示及有关材料已收悉。经研究，批复如下：</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color w:val="auto"/>
          <w:sz w:val="32"/>
          <w:szCs w:val="32"/>
          <w:lang w:val="en-US" w:eastAsia="zh-CN"/>
        </w:rPr>
        <w:t>同意实施</w:t>
      </w:r>
      <w:r>
        <w:rPr>
          <w:rFonts w:hint="eastAsia" w:ascii="仿宋_GB2312" w:hAnsi="仿宋" w:eastAsia="仿宋_GB2312" w:cs="仿宋"/>
          <w:color w:val="000000"/>
          <w:spacing w:val="0"/>
          <w:w w:val="100"/>
          <w:kern w:val="0"/>
          <w:sz w:val="32"/>
          <w:szCs w:val="32"/>
          <w:u w:val="none" w:color="000000"/>
          <w:lang w:val="en-US" w:eastAsia="zh-CN"/>
        </w:rPr>
        <w:t>许昌市古槐街小学操场改造项目</w:t>
      </w:r>
      <w:r>
        <w:rPr>
          <w:rFonts w:hint="eastAsia" w:ascii="仿宋_GB2312" w:hAnsi="仿宋_GB2312" w:eastAsia="仿宋_GB2312" w:cs="仿宋_GB2312"/>
          <w:color w:val="auto"/>
          <w:sz w:val="32"/>
          <w:szCs w:val="32"/>
          <w:lang w:val="en-US" w:eastAsia="zh-CN"/>
        </w:rPr>
        <w:t>，原则同意中新创达咨询有限公司编制的项目可行性研究报告的基本内容。</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二、项目名称与建设地点</w:t>
      </w:r>
    </w:p>
    <w:p>
      <w:pPr>
        <w:widowControl w:val="0"/>
        <w:numPr>
          <w:numId w:val="0"/>
        </w:numPr>
        <w:wordWrap/>
        <w:snapToGrid/>
        <w:spacing w:line="480" w:lineRule="exact"/>
        <w:ind w:firstLine="640" w:firstLineChars="200"/>
        <w:jc w:val="left"/>
        <w:rPr>
          <w:rFonts w:hint="eastAsia" w:ascii="仿宋" w:hAnsi="仿宋" w:eastAsia="仿宋"/>
          <w:sz w:val="32"/>
          <w:szCs w:val="32"/>
          <w:lang w:val="en-US" w:eastAsia="zh-CN"/>
        </w:rPr>
      </w:pPr>
      <w:r>
        <w:rPr>
          <w:rFonts w:hint="eastAsia" w:ascii="仿宋_GB2312" w:hAnsi="仿宋_GB2312" w:eastAsia="仿宋_GB2312" w:cs="仿宋_GB2312"/>
          <w:color w:val="auto"/>
          <w:sz w:val="32"/>
          <w:szCs w:val="32"/>
          <w:lang w:val="en-US" w:eastAsia="zh-CN"/>
        </w:rPr>
        <w:t>许昌市古槐街小学</w:t>
      </w:r>
      <w:r>
        <w:rPr>
          <w:rFonts w:hint="eastAsia" w:ascii="仿宋_GB2312" w:hAnsi="仿宋" w:eastAsia="仿宋_GB2312" w:cs="仿宋"/>
          <w:color w:val="000000"/>
          <w:spacing w:val="0"/>
          <w:w w:val="100"/>
          <w:kern w:val="0"/>
          <w:sz w:val="32"/>
          <w:szCs w:val="32"/>
          <w:u w:val="none" w:color="000000"/>
          <w:lang w:val="en-US" w:eastAsia="zh-CN"/>
        </w:rPr>
        <w:t>操场改造</w:t>
      </w:r>
      <w:r>
        <w:rPr>
          <w:rFonts w:hint="eastAsia" w:ascii="仿宋_GB2312" w:hAnsi="仿宋_GB2312" w:eastAsia="仿宋_GB2312" w:cs="仿宋_GB2312"/>
          <w:color w:val="auto"/>
          <w:sz w:val="32"/>
          <w:szCs w:val="32"/>
          <w:lang w:val="en-US" w:eastAsia="zh-CN"/>
        </w:rPr>
        <w:t>项目</w:t>
      </w:r>
      <w:r>
        <w:rPr>
          <w:rFonts w:hint="eastAsia" w:ascii="仿宋" w:hAnsi="仿宋" w:eastAsia="仿宋"/>
          <w:sz w:val="32"/>
          <w:szCs w:val="32"/>
          <w:lang w:val="en-US" w:eastAsia="zh-CN"/>
        </w:rPr>
        <w:t>位于许昌市古槐街360号，古槐街以西，市后街以南，许昌市古槐街小学院内。</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三、项目建设内容及规模</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本项目主要是原有场地修补平整，铺设塑胶地面、绿色人造草坪等。项目内容包括：原有场地不平整处修补平 3500㎡，铺设13 mm厚全塑胶面层（含划线）3235.88 ㎡及绿色人造草坪1627.36 ㎡。</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四、本项目总投资179.6万元，其中工程费用175.52万元，工程建设其他费用2.3万元，基本预备费1.78万元，项目所需资金由魏都区财政教育专项资金支付。</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五、请项目单位严格遵守环保、节能、消防、安全、卫生、以工代赈等有关规定，组织好工程实施。</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同意许昌市古槐街小学操场改造项目按照招投标文件规定在勘察、设计、施工、监理、重要材料及设备采购等环节委托有资质的招标代理机构组织招标，并依法发布同时向有关行政监督部门做好招标文件备案和招标情况报告工作。</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请据此批复开展下步工作，完善规划、环评、节能等相关手续。编制工程初步设计及概算，按程序报有关部门核定。</w:t>
      </w: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七、此文件有效期为两年，在有效期内项目未开工，需继续实施的，请在有效期截止之日前三十日，向我委提出延期申请，经我委同意后，方可实施。</w:t>
      </w:r>
    </w:p>
    <w:p>
      <w:pPr>
        <w:spacing w:line="432" w:lineRule="auto"/>
        <w:ind w:firstLine="560"/>
        <w:rPr>
          <w:rFonts w:hint="eastAsia" w:ascii="仿宋_GB2312" w:hAnsi="仿宋_GB2312" w:eastAsia="仿宋_GB2312" w:cs="仿宋_GB2312"/>
          <w:color w:val="auto"/>
          <w:sz w:val="32"/>
          <w:szCs w:val="32"/>
          <w:lang w:val="en-US" w:eastAsia="zh-CN"/>
        </w:rPr>
      </w:pPr>
    </w:p>
    <w:p>
      <w:pPr>
        <w:spacing w:line="432" w:lineRule="auto"/>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魏都区发展和改革委员会</w:t>
      </w:r>
    </w:p>
    <w:p>
      <w:pPr>
        <w:spacing w:line="432" w:lineRule="auto"/>
        <w:ind w:firstLine="560"/>
      </w:pPr>
      <w:r>
        <w:rPr>
          <w:rFonts w:hint="eastAsia" w:ascii="仿宋_GB2312" w:hAnsi="仿宋_GB2312" w:eastAsia="仿宋_GB2312" w:cs="仿宋_GB2312"/>
          <w:color w:val="auto"/>
          <w:sz w:val="32"/>
          <w:szCs w:val="32"/>
          <w:lang w:val="en-US" w:eastAsia="zh-CN"/>
        </w:rPr>
        <w:t xml:space="preserve">                              2024年5月24</w:t>
      </w:r>
      <w:bookmarkStart w:id="0" w:name="_GoBack"/>
      <w:bookmarkEnd w:id="0"/>
      <w:r>
        <w:rPr>
          <w:rFonts w:hint="eastAsia" w:ascii="仿宋_GB2312" w:hAnsi="仿宋_GB2312" w:eastAsia="仿宋_GB2312" w:cs="仿宋_GB2312"/>
          <w:sz w:val="32"/>
          <w:szCs w:val="32"/>
          <w:lang w:eastAsia="zh-CN"/>
        </w:rPr>
        <w:t>日</w:t>
      </w:r>
    </w:p>
    <w:sectPr>
      <w:footerReference r:id="rId4" w:type="default"/>
      <w:pgSz w:w="11906" w:h="16838"/>
      <w:pgMar w:top="1701" w:right="1474" w:bottom="1701" w:left="1474"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Arial Narrow">
    <w:altName w:val="Arial"/>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 样式 样式 正文py + 首行缩进:  2 字符 + 首行缩进:  0.99 厘米 + 首行缩进:  0.99 厘米"/>
    <w:rPr>
      <w:rFonts w:cs="宋体"/>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vank</dc:creator>
  <cp:lastPrinted>2023-03-05T18:28:00Z</cp:lastPrinted>
  <dcterms:modified xsi:type="dcterms:W3CDTF">2024-05-24T15:36:34Z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