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088D91">
      <w:pPr>
        <w:keepNext w:val="0"/>
        <w:keepLines w:val="0"/>
        <w:pageBreakBefore w:val="0"/>
        <w:widowControl w:val="0"/>
        <w:kinsoku/>
        <w:wordWrap/>
        <w:overflowPunct/>
        <w:topLinePunct w:val="0"/>
        <w:autoSpaceDE/>
        <w:autoSpaceDN/>
        <w:bidi w:val="0"/>
        <w:adjustRightInd/>
        <w:snapToGrid/>
        <w:spacing w:before="313" w:beforeLines="100" w:after="313" w:afterLines="100"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中共五一路街道党工委、五一路街道办事处关于2024年法治政府建设情况的报告</w:t>
      </w:r>
    </w:p>
    <w:p w14:paraId="3DD21948">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五一路街道在区委、区政府的正确领导下，坚持以新时代中国特色社会主义思想为指导，结合实际，深入学习贯彻党的二十届三中全会精神，全面贯彻落实法治思想，深入推进依法行政工作，完善行政执法程序，严格规范执法制度，加快法治政府建设，大力开展普法宣传教育活动，统筹推进法治政府建设的各项工作，为“法治魏都”的建设营造了良好的法治氛围，现将相关情况汇报如下：</w:t>
      </w:r>
    </w:p>
    <w:p w14:paraId="1CBBBB7E">
      <w:pPr>
        <w:keepNext w:val="0"/>
        <w:keepLines w:val="0"/>
        <w:pageBreakBefore w:val="0"/>
        <w:kinsoku/>
        <w:wordWrap/>
        <w:overflowPunct/>
        <w:topLinePunct w:val="0"/>
        <w:autoSpaceDE/>
        <w:autoSpaceDN/>
        <w:bidi w:val="0"/>
        <w:adjustRightInd/>
        <w:snapToGrid/>
        <w:spacing w:line="576" w:lineRule="exact"/>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一、党政主要负责人履行推进法治建设第一责任人职责，加强法治政府建设的有关情况</w:t>
      </w:r>
    </w:p>
    <w:p w14:paraId="6567EA3E">
      <w:pPr>
        <w:keepNext w:val="0"/>
        <w:keepLines w:val="0"/>
        <w:pageBreakBefore w:val="0"/>
        <w:widowControl w:val="0"/>
        <w:kinsoku/>
        <w:wordWrap/>
        <w:overflowPunct/>
        <w:topLinePunct w:val="0"/>
        <w:autoSpaceDE/>
        <w:autoSpaceDN/>
        <w:bidi w:val="0"/>
        <w:adjustRightInd/>
        <w:snapToGrid/>
        <w:spacing w:line="576" w:lineRule="exact"/>
        <w:ind w:left="0" w:leftChars="0"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（一）加强领导，推进法治政府队伍建设</w:t>
      </w:r>
    </w:p>
    <w:p w14:paraId="67BE933C">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切实履行党政主要负责人作为法治街道建设第一责任人职责，持续推进"学习型机关"建设，完善中心理论组学法制度，将法律知识学习与理论学习中心组学习相结合，开展《中华人民共和国宪法》及《中华人民共和国安全生产法》等法律法规学习，并组织班子领导带头学法、讲法。同时结合工作中的实际情况，经常组织街道社区干部开展法律法规与条例学习，提高学法教育效果和质量。</w:t>
      </w:r>
    </w:p>
    <w:p w14:paraId="4BFE98D3">
      <w:pPr>
        <w:keepNext w:val="0"/>
        <w:keepLines w:val="0"/>
        <w:pageBreakBefore w:val="0"/>
        <w:widowControl w:val="0"/>
        <w:kinsoku/>
        <w:wordWrap/>
        <w:overflowPunct/>
        <w:topLinePunct w:val="0"/>
        <w:autoSpaceDE/>
        <w:autoSpaceDN/>
        <w:bidi w:val="0"/>
        <w:adjustRightInd/>
        <w:snapToGrid/>
        <w:spacing w:line="576" w:lineRule="exact"/>
        <w:ind w:left="0" w:leftChars="0"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（二）持续完善行政决策机制，实现决策法治化、民主化、科学化</w:t>
      </w:r>
    </w:p>
    <w:p w14:paraId="79A844D0">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1、报送重大行政决策事项。组织街道各部门、各社区开展重大行政决策事项梳理排查工作。</w:t>
      </w:r>
    </w:p>
    <w:p w14:paraId="12FFC639">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规范合同签订和管理。街道办事处按照上级文件要求进一步规范合同签订和管理工作，办事处签署的合同、协议，一律须经过法律顾问审核并经司法所审查把关后报送街道领导批示。全面认真推进合同签订、合同对方当事人资信及履约能力调查、法律顾问合法性审查等工作。</w:t>
      </w:r>
    </w:p>
    <w:p w14:paraId="7FEDED21">
      <w:pPr>
        <w:keepNext w:val="0"/>
        <w:keepLines w:val="0"/>
        <w:pageBreakBefore w:val="0"/>
        <w:widowControl w:val="0"/>
        <w:kinsoku/>
        <w:wordWrap/>
        <w:overflowPunct/>
        <w:topLinePunct w:val="0"/>
        <w:autoSpaceDE/>
        <w:autoSpaceDN/>
        <w:bidi w:val="0"/>
        <w:adjustRightInd/>
        <w:snapToGrid/>
        <w:spacing w:line="576" w:lineRule="exact"/>
        <w:ind w:left="0" w:leftChars="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（三）加强法治宣传，提升法治意识</w:t>
      </w:r>
    </w:p>
    <w:p w14:paraId="651F4048">
      <w:pPr>
        <w:keepNext w:val="0"/>
        <w:keepLines w:val="0"/>
        <w:pageBreakBefore w:val="0"/>
        <w:widowControl w:val="0"/>
        <w:kinsoku/>
        <w:wordWrap/>
        <w:overflowPunct/>
        <w:topLinePunct w:val="0"/>
        <w:autoSpaceDE/>
        <w:autoSpaceDN/>
        <w:bidi w:val="0"/>
        <w:adjustRightInd/>
        <w:snapToGrid/>
        <w:spacing w:line="576" w:lineRule="exact"/>
        <w:ind w:left="0" w:leftChars="0" w:firstLine="643" w:firstLineChars="200"/>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结合社区特点和居民需求，开展“针对性”法治宣传服务。针对老年人开展防诈骗专题宣传；针对青少年开展校园法治讲座；针对未成年人开展普法宣传等。利用微信平台转发法律知识链接和小视频，以生动有趣的形式传播法律知识，提高法治宣传的覆盖面和吸引力。</w:t>
      </w:r>
      <w:r>
        <w:rPr>
          <w:rFonts w:hint="eastAsia" w:ascii="仿宋_GB2312" w:hAnsi="仿宋_GB2312" w:eastAsia="仿宋_GB2312" w:cs="仿宋_GB2312"/>
          <w:b w:val="0"/>
          <w:bCs w:val="0"/>
          <w:sz w:val="32"/>
          <w:szCs w:val="32"/>
          <w:lang w:val="en-US" w:eastAsia="zh-CN"/>
        </w:rPr>
        <w:t>街道、社区两级宣传阵地，进行全方位、立体化的法治宣传工作和示范市创建宣传工作，积极营造法治氛围，切实提高群众知晓率和参与率。</w:t>
      </w:r>
    </w:p>
    <w:p w14:paraId="62CE767A">
      <w:pPr>
        <w:keepNext w:val="0"/>
        <w:keepLines w:val="0"/>
        <w:pageBreakBefore w:val="0"/>
        <w:widowControl w:val="0"/>
        <w:kinsoku/>
        <w:wordWrap/>
        <w:overflowPunct/>
        <w:topLinePunct w:val="0"/>
        <w:autoSpaceDE/>
        <w:autoSpaceDN/>
        <w:bidi w:val="0"/>
        <w:adjustRightInd/>
        <w:snapToGrid/>
        <w:spacing w:line="576" w:lineRule="exact"/>
        <w:ind w:left="0" w:leftChars="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（四）加强学习培训，规范行政执法行为</w:t>
      </w:r>
    </w:p>
    <w:p w14:paraId="4C66DD7B">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街道注重加强行政执法人员执法业务培训，深入实施队伍作风建设行动，全面提高队伍业务能力和业务素养。规范考勤管理，严肃工作纪律，改进工作作风，提高办事效率。认真组织执法人员参加岗前培训和执法业务知识培训，不断提升执法队伍业务素养和水平。</w:t>
      </w:r>
    </w:p>
    <w:p w14:paraId="534BC5C4">
      <w:pPr>
        <w:keepNext w:val="0"/>
        <w:keepLines w:val="0"/>
        <w:pageBreakBefore w:val="0"/>
        <w:widowControl w:val="0"/>
        <w:kinsoku/>
        <w:wordWrap/>
        <w:overflowPunct/>
        <w:topLinePunct w:val="0"/>
        <w:autoSpaceDE/>
        <w:autoSpaceDN/>
        <w:bidi w:val="0"/>
        <w:adjustRightInd/>
        <w:snapToGrid/>
        <w:spacing w:line="576" w:lineRule="exact"/>
        <w:ind w:left="0" w:leftChars="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（五）加强依法行政保障，提升行政能力建设</w:t>
      </w:r>
    </w:p>
    <w:p w14:paraId="0079D406">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健全领导干部学法制度，推进公职人员学法常态化。为推进街道党员干部学法用法制度化、规范化、持续化，把习近平法治思想、宪法法律等列入党委理论中心组学习内容，继续健全并落实本街道法治讲座、法治培训、法律知识测试等制度。同时加强党章和党内法规学习教育，引导党员领导干部增强党章党规党纪意识，严守政治纪律和政治规矩，在廉洁自律上追求高标准，自觉远离违纪红线。</w:t>
      </w:r>
    </w:p>
    <w:p w14:paraId="66F6D32E">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2、法治机构设置、人员配备与工作任务相适应。为强化全街道法治工作职能作用，充分发挥法律顾问专业优势，要求街道各部门重大决策事项或重大涉法事项应事先由法律顾问进行法律审查。</w:t>
      </w:r>
    </w:p>
    <w:p w14:paraId="3B6E8F91">
      <w:pPr>
        <w:keepNext w:val="0"/>
        <w:keepLines w:val="0"/>
        <w:pageBreakBefore w:val="0"/>
        <w:widowControl w:val="0"/>
        <w:kinsoku/>
        <w:wordWrap/>
        <w:overflowPunct/>
        <w:topLinePunct w:val="0"/>
        <w:autoSpaceDE/>
        <w:autoSpaceDN/>
        <w:bidi w:val="0"/>
        <w:adjustRightInd/>
        <w:snapToGrid/>
        <w:spacing w:line="576" w:lineRule="exact"/>
        <w:ind w:left="0" w:leftChars="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（六）依法化解纠纷，维护社会稳定</w:t>
      </w:r>
    </w:p>
    <w:p w14:paraId="361E708D">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立健全矛盾纠纷多元化解机制，加强提升街道社区两级调解能力，积极对接联系司法所，形成合力，化解辖区矛盾。2024年共成功调解矛盾纠纷19起，调解成功率达100%。同时，做好行政复议和行政诉讼应诉工作。</w:t>
      </w:r>
    </w:p>
    <w:p w14:paraId="45B00793">
      <w:pPr>
        <w:keepNext w:val="0"/>
        <w:keepLines w:val="0"/>
        <w:pageBreakBefore w:val="0"/>
        <w:kinsoku/>
        <w:wordWrap/>
        <w:overflowPunct/>
        <w:topLinePunct w:val="0"/>
        <w:autoSpaceDE/>
        <w:autoSpaceDN/>
        <w:bidi w:val="0"/>
        <w:adjustRightInd/>
        <w:snapToGrid/>
        <w:spacing w:line="576"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黑体" w:hAnsi="黑体" w:eastAsia="黑体" w:cs="黑体"/>
          <w:b w:val="0"/>
          <w:bCs w:val="0"/>
          <w:sz w:val="32"/>
          <w:szCs w:val="32"/>
          <w:lang w:val="en-US" w:eastAsia="zh-CN"/>
        </w:rPr>
        <w:t>二、推进法治政府建设的主要举措和成效</w:t>
      </w:r>
    </w:p>
    <w:p w14:paraId="73B1DC33">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200"/>
        <w:jc w:val="both"/>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（一）主要举措：</w:t>
      </w:r>
    </w:p>
    <w:p w14:paraId="48C95EE6">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3"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i w:val="0"/>
          <w:iCs w:val="0"/>
          <w:kern w:val="2"/>
          <w:sz w:val="32"/>
          <w:szCs w:val="32"/>
          <w:lang w:val="en-US" w:eastAsia="zh-CN" w:bidi="ar-SA"/>
        </w:rPr>
        <w:t>一是</w:t>
      </w:r>
      <w:r>
        <w:rPr>
          <w:rFonts w:hint="default" w:ascii="仿宋_GB2312" w:hAnsi="仿宋_GB2312" w:eastAsia="仿宋_GB2312" w:cs="仿宋_GB2312"/>
          <w:kern w:val="2"/>
          <w:sz w:val="32"/>
          <w:szCs w:val="32"/>
          <w:lang w:val="en-US" w:eastAsia="zh-CN" w:bidi="ar-SA"/>
        </w:rPr>
        <w:t>组织保障：成立以街道</w:t>
      </w:r>
      <w:r>
        <w:rPr>
          <w:rFonts w:hint="eastAsia" w:ascii="仿宋_GB2312" w:hAnsi="仿宋_GB2312" w:eastAsia="仿宋_GB2312" w:cs="仿宋_GB2312"/>
          <w:kern w:val="2"/>
          <w:sz w:val="32"/>
          <w:szCs w:val="32"/>
          <w:lang w:val="en-US" w:eastAsia="zh-CN" w:bidi="ar-SA"/>
        </w:rPr>
        <w:t>党工委书记</w:t>
      </w:r>
      <w:r>
        <w:rPr>
          <w:rFonts w:hint="default"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办事处</w:t>
      </w:r>
      <w:r>
        <w:rPr>
          <w:rFonts w:hint="default" w:ascii="仿宋_GB2312" w:hAnsi="仿宋_GB2312" w:eastAsia="仿宋_GB2312" w:cs="仿宋_GB2312"/>
          <w:kern w:val="2"/>
          <w:sz w:val="32"/>
          <w:szCs w:val="32"/>
          <w:lang w:val="en-US" w:eastAsia="zh-CN" w:bidi="ar-SA"/>
        </w:rPr>
        <w:t>主任为组长的法治政府</w:t>
      </w:r>
      <w:r>
        <w:rPr>
          <w:rFonts w:hint="default" w:ascii="仿宋_GB2312" w:hAnsi="仿宋_GB2312" w:eastAsia="仿宋_GB2312" w:cs="仿宋_GB2312"/>
          <w:sz w:val="32"/>
          <w:szCs w:val="32"/>
          <w:lang w:val="en-US" w:eastAsia="zh-CN"/>
        </w:rPr>
        <w:t>建设工作领导小组，将法治政府建设工作纳入领导班子、领导干部年度目标责任管理，确保工作层层落实。</w:t>
      </w:r>
      <w:r>
        <w:rPr>
          <w:rFonts w:hint="eastAsia" w:ascii="仿宋_GB2312" w:hAnsi="仿宋_GB2312" w:eastAsia="仿宋_GB2312" w:cs="仿宋_GB2312"/>
          <w:b/>
          <w:bCs/>
          <w:kern w:val="2"/>
          <w:sz w:val="32"/>
          <w:szCs w:val="32"/>
          <w:lang w:val="en-US" w:eastAsia="zh-CN" w:bidi="ar-SA"/>
        </w:rPr>
        <w:t>二是</w:t>
      </w:r>
      <w:r>
        <w:rPr>
          <w:rFonts w:hint="default" w:ascii="仿宋_GB2312" w:hAnsi="仿宋_GB2312" w:eastAsia="仿宋_GB2312" w:cs="仿宋_GB2312"/>
          <w:kern w:val="2"/>
          <w:sz w:val="32"/>
          <w:szCs w:val="32"/>
          <w:lang w:val="en-US" w:eastAsia="zh-CN" w:bidi="ar-SA"/>
        </w:rPr>
        <w:t>制度保障：建立学法用法培训制度，围绕新出台的法律法规进行集中学习，将法律知识掌握及依法行政情况纳入</w:t>
      </w:r>
      <w:r>
        <w:rPr>
          <w:rFonts w:hint="eastAsia" w:ascii="仿宋_GB2312" w:hAnsi="仿宋_GB2312" w:eastAsia="仿宋_GB2312" w:cs="仿宋_GB2312"/>
          <w:kern w:val="2"/>
          <w:sz w:val="32"/>
          <w:szCs w:val="32"/>
          <w:lang w:val="en-US" w:eastAsia="zh-CN" w:bidi="ar-SA"/>
        </w:rPr>
        <w:t>党员</w:t>
      </w:r>
      <w:r>
        <w:rPr>
          <w:rFonts w:hint="default" w:ascii="仿宋_GB2312" w:hAnsi="仿宋_GB2312" w:eastAsia="仿宋_GB2312" w:cs="仿宋_GB2312"/>
          <w:kern w:val="2"/>
          <w:sz w:val="32"/>
          <w:szCs w:val="32"/>
          <w:lang w:val="en-US" w:eastAsia="zh-CN" w:bidi="ar-SA"/>
        </w:rPr>
        <w:t>干部日常考核考评中，提升干部用法律手段解决问题的能力</w:t>
      </w:r>
      <w:r>
        <w:rPr>
          <w:rFonts w:hint="eastAsia"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b/>
          <w:bCs/>
          <w:kern w:val="2"/>
          <w:sz w:val="32"/>
          <w:szCs w:val="32"/>
          <w:lang w:val="en-US" w:eastAsia="zh-CN" w:bidi="ar-SA"/>
        </w:rPr>
        <w:t>三是</w:t>
      </w:r>
      <w:r>
        <w:rPr>
          <w:rFonts w:hint="default" w:ascii="仿宋_GB2312" w:hAnsi="仿宋_GB2312" w:eastAsia="仿宋_GB2312" w:cs="仿宋_GB2312"/>
          <w:kern w:val="2"/>
          <w:sz w:val="32"/>
          <w:szCs w:val="32"/>
          <w:lang w:val="en-US" w:eastAsia="zh-CN" w:bidi="ar-SA"/>
        </w:rPr>
        <w:t>依法行政：结合街道实际开展法治宣传教育工作，利用干部职工大会、党</w:t>
      </w:r>
      <w:r>
        <w:rPr>
          <w:rFonts w:hint="eastAsia" w:ascii="仿宋_GB2312" w:hAnsi="仿宋_GB2312" w:eastAsia="仿宋_GB2312" w:cs="仿宋_GB2312"/>
          <w:kern w:val="2"/>
          <w:sz w:val="32"/>
          <w:szCs w:val="32"/>
          <w:lang w:val="en-US" w:eastAsia="zh-CN" w:bidi="ar-SA"/>
        </w:rPr>
        <w:t>工</w:t>
      </w:r>
      <w:r>
        <w:rPr>
          <w:rFonts w:hint="default" w:ascii="仿宋_GB2312" w:hAnsi="仿宋_GB2312" w:eastAsia="仿宋_GB2312" w:cs="仿宋_GB2312"/>
          <w:kern w:val="2"/>
          <w:sz w:val="32"/>
          <w:szCs w:val="32"/>
          <w:lang w:val="en-US" w:eastAsia="zh-CN" w:bidi="ar-SA"/>
        </w:rPr>
        <w:t>委中心组学习等形式进行法治教育宣传，提高领导干部的法治观念和依法行政能力。同时，</w:t>
      </w:r>
      <w:r>
        <w:rPr>
          <w:rFonts w:hint="eastAsia" w:ascii="仿宋_GB2312" w:hAnsi="仿宋_GB2312" w:eastAsia="仿宋_GB2312" w:cs="仿宋_GB2312"/>
          <w:kern w:val="2"/>
          <w:sz w:val="32"/>
          <w:szCs w:val="32"/>
          <w:lang w:val="en-US" w:eastAsia="zh-CN" w:bidi="ar-SA"/>
        </w:rPr>
        <w:t>立足街道、社区两级宣传</w:t>
      </w:r>
      <w:r>
        <w:rPr>
          <w:rFonts w:hint="eastAsia" w:ascii="仿宋_GB2312" w:hAnsi="仿宋_GB2312" w:eastAsia="仿宋_GB2312" w:cs="仿宋_GB2312"/>
          <w:sz w:val="32"/>
          <w:szCs w:val="32"/>
          <w:lang w:val="en-US" w:eastAsia="zh-CN"/>
        </w:rPr>
        <w:t>阵地，开展形式多样的普法活动</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b/>
          <w:bCs/>
          <w:sz w:val="32"/>
          <w:szCs w:val="32"/>
          <w:lang w:val="en-US" w:eastAsia="zh-CN"/>
        </w:rPr>
        <w:t>四是</w:t>
      </w:r>
      <w:r>
        <w:rPr>
          <w:rFonts w:hint="default" w:ascii="仿宋_GB2312" w:hAnsi="仿宋_GB2312" w:eastAsia="仿宋_GB2312" w:cs="仿宋_GB2312"/>
          <w:sz w:val="32"/>
          <w:szCs w:val="32"/>
          <w:lang w:val="en-US" w:eastAsia="zh-CN"/>
        </w:rPr>
        <w:t>调解工作：健全社会矛盾纠纷多元化解机制，成立人民调解委员会，统筹推动基层矛盾纠纷调解，推动矛盾纠纷源头预防化解。</w:t>
      </w:r>
    </w:p>
    <w:p w14:paraId="4DCC929C">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200"/>
        <w:jc w:val="both"/>
        <w:textAlignment w:val="auto"/>
        <w:rPr>
          <w:rFonts w:hint="default"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（二）工作成效</w:t>
      </w:r>
    </w:p>
    <w:p w14:paraId="5879C906">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街道推进法治政府建设的主要举措和成效体现在加强组织保障和制度保障、提高依法行政能力、推进信息公开和加强调解工作等方面，这些举措和成效为街道经济社会发展提供了坚强的法治保障。</w:t>
      </w:r>
    </w:p>
    <w:p w14:paraId="233058DF">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rPr>
      </w:pPr>
      <w:r>
        <w:rPr>
          <w:rFonts w:hint="eastAsia" w:ascii="黑体" w:hAnsi="黑体" w:eastAsia="黑体" w:cs="黑体"/>
          <w:sz w:val="32"/>
          <w:szCs w:val="32"/>
          <w:lang w:eastAsia="zh-CN"/>
        </w:rPr>
        <w:t>三、推进法治政府建设</w:t>
      </w:r>
      <w:r>
        <w:rPr>
          <w:rFonts w:hint="eastAsia" w:ascii="黑体" w:hAnsi="黑体" w:eastAsia="黑体" w:cs="黑体"/>
          <w:sz w:val="32"/>
          <w:szCs w:val="32"/>
        </w:rPr>
        <w:t>存在的问题</w:t>
      </w:r>
    </w:p>
    <w:p w14:paraId="306BC27D">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部分工作人员法治观念仍需进一步提高，运用法治思维和法治方式解决问题的能力有待加强；法治宣传的针对性和实效性还需提升，部分居民对法律知识的理解和运用仍有不足；行政执法力量相对薄弱，执法人员的数量、专业素质和业务水平还需进一步提高。</w:t>
      </w:r>
    </w:p>
    <w:p w14:paraId="7897D085">
      <w:pPr>
        <w:keepNext w:val="0"/>
        <w:keepLines w:val="0"/>
        <w:pageBreakBefore w:val="0"/>
        <w:kinsoku/>
        <w:wordWrap/>
        <w:overflowPunct/>
        <w:topLinePunct w:val="0"/>
        <w:autoSpaceDE/>
        <w:autoSpaceDN/>
        <w:bidi w:val="0"/>
        <w:adjustRightInd/>
        <w:snapToGrid/>
        <w:spacing w:line="576"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四、下一年度推进法治政府建设的初步安排</w:t>
      </w:r>
    </w:p>
    <w:p w14:paraId="0E362D65">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（一）深化法治教育，提高队伍素质</w:t>
      </w:r>
    </w:p>
    <w:p w14:paraId="2C5F2BBE">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sz w:val="32"/>
          <w:szCs w:val="32"/>
          <w:lang w:val="en-US" w:eastAsia="zh-CN"/>
        </w:rPr>
        <w:t>开展常态化法治培训，积极邀请法律专家、学者为街道工作人员授课。组织工作人员参加法律知识考试，将考试成绩纳入绩效考核，激励工作人员主动学习法律知识，提升法治素养。</w:t>
      </w:r>
      <w:r>
        <w:rPr>
          <w:rFonts w:hint="eastAsia" w:ascii="仿宋_GB2312" w:hAnsi="仿宋_GB2312" w:eastAsia="仿宋_GB2312" w:cs="仿宋_GB2312"/>
          <w:b/>
          <w:bCs/>
          <w:sz w:val="32"/>
          <w:szCs w:val="32"/>
          <w:lang w:val="en-US" w:eastAsia="zh-CN"/>
        </w:rPr>
        <w:t xml:space="preserve"> </w:t>
      </w:r>
    </w:p>
    <w:p w14:paraId="7A3805EA">
      <w:pPr>
        <w:keepNext w:val="0"/>
        <w:keepLines w:val="0"/>
        <w:pageBreakBefore w:val="0"/>
        <w:widowControl w:val="0"/>
        <w:kinsoku/>
        <w:wordWrap/>
        <w:overflowPunct/>
        <w:topLinePunct w:val="0"/>
        <w:autoSpaceDE/>
        <w:autoSpaceDN/>
        <w:bidi w:val="0"/>
        <w:adjustRightInd/>
        <w:snapToGrid/>
        <w:spacing w:line="576" w:lineRule="exact"/>
        <w:ind w:left="0" w:leftChars="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（二）创新法治宣传，增强普法效果</w:t>
      </w:r>
    </w:p>
    <w:p w14:paraId="493EB77C">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sz w:val="32"/>
          <w:szCs w:val="32"/>
          <w:lang w:val="en-US" w:eastAsia="zh-CN"/>
        </w:rPr>
        <w:t>学法才能懂法，知法才能守法，建设法治社会，法制宣传教育才是根本。结合我办实际情况，创新宣传形式和载体，充分发挥街道、社区两级宣传阵地作用，积极开展普法宣传活动，努力提高工作人员和辖区居民对法治政府建设工作的认识，增强法治意识，让法律知识和法治思维深入人心。</w:t>
      </w:r>
    </w:p>
    <w:p w14:paraId="6CC36928">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 xml:space="preserve">（三）完善矛盾化解，促进社会和谐 </w:t>
      </w:r>
    </w:p>
    <w:p w14:paraId="0BC9E0C1">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进一步完善矛盾纠纷排查预警机制，定期开展矛盾纠纷排查，做到早发现、早处理。加强人民调解、行政调解、司法调解的衔接配合，形成多元化解合力。探索建立在线调解平台，为居民提供便捷高效的纠纷解决途径，维护社会稳定。     </w:t>
      </w:r>
    </w:p>
    <w:p w14:paraId="40E97E99">
      <w:pPr>
        <w:keepNext w:val="0"/>
        <w:keepLines w:val="0"/>
        <w:pageBreakBefore w:val="0"/>
        <w:widowControl w:val="0"/>
        <w:kinsoku/>
        <w:wordWrap/>
        <w:overflowPunct/>
        <w:topLinePunct w:val="0"/>
        <w:autoSpaceDE/>
        <w:autoSpaceDN/>
        <w:bidi w:val="0"/>
        <w:adjustRightInd/>
        <w:snapToGrid/>
        <w:spacing w:line="576" w:lineRule="exact"/>
        <w:ind w:left="0" w:leftChars="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（四）加强队伍建设，降低行政复议、行政诉讼风险</w:t>
      </w:r>
    </w:p>
    <w:p w14:paraId="57891DE8">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加强街道公职人员行政法律法规学习培训，要求各执法部门深入学习行政法与行政诉讼法、行政复议法相关法律法规，了解行政诉讼、行政复议制度，提高应诉和处理行政复议能力。严格规范行政行为，做到行政行为和行政决定合法、规范、适当、正确，消除行政纠纷隐患，事前预防行政诉讼发生。</w:t>
      </w:r>
      <w:bookmarkStart w:id="0" w:name="_GoBack"/>
    </w:p>
    <w:bookmarkEnd w:id="0"/>
    <w:p w14:paraId="3A85AE12">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textAlignment w:val="auto"/>
        <w:rPr>
          <w:rFonts w:hint="eastAsia" w:ascii="仿宋_GB2312" w:hAnsi="仿宋_GB2312" w:eastAsia="仿宋_GB2312" w:cs="仿宋_GB2312"/>
          <w:sz w:val="32"/>
          <w:szCs w:val="32"/>
          <w:lang w:val="en-US" w:eastAsia="zh-CN"/>
        </w:rPr>
      </w:pPr>
    </w:p>
    <w:p w14:paraId="65E739D6">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right"/>
        <w:textAlignment w:val="auto"/>
        <w:rPr>
          <w:rFonts w:hint="default"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zMWRkNmExY2UzNDZkNjMwYzA3ODczNjlkZDcyOTQifQ=="/>
  </w:docVars>
  <w:rsids>
    <w:rsidRoot w:val="24713980"/>
    <w:rsid w:val="015A4DB0"/>
    <w:rsid w:val="0D413A6D"/>
    <w:rsid w:val="0D757606"/>
    <w:rsid w:val="12112220"/>
    <w:rsid w:val="1A070EBF"/>
    <w:rsid w:val="1BDC6EA7"/>
    <w:rsid w:val="1D7C7F20"/>
    <w:rsid w:val="1D9D1625"/>
    <w:rsid w:val="24713980"/>
    <w:rsid w:val="254B4FD2"/>
    <w:rsid w:val="27724E32"/>
    <w:rsid w:val="27DC00DF"/>
    <w:rsid w:val="28620159"/>
    <w:rsid w:val="3A1001C1"/>
    <w:rsid w:val="3B306F75"/>
    <w:rsid w:val="3BE92B6C"/>
    <w:rsid w:val="45C467B2"/>
    <w:rsid w:val="467714A8"/>
    <w:rsid w:val="470219A8"/>
    <w:rsid w:val="5AF2343A"/>
    <w:rsid w:val="5D1E0517"/>
    <w:rsid w:val="5F2E6A0B"/>
    <w:rsid w:val="5FF13CC0"/>
    <w:rsid w:val="60400FEC"/>
    <w:rsid w:val="61570C75"/>
    <w:rsid w:val="62EE44E7"/>
    <w:rsid w:val="6A2A0B58"/>
    <w:rsid w:val="7AFD57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2449</Words>
  <Characters>2462</Characters>
  <Lines>0</Lines>
  <Paragraphs>0</Paragraphs>
  <TotalTime>1</TotalTime>
  <ScaleCrop>false</ScaleCrop>
  <LinksUpToDate>false</LinksUpToDate>
  <CharactersWithSpaces>2470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2021-02-07T08:33:00Z</dcterms:created>
  <dc:creator>Administrator</dc:creator>
  <cp:lastModifiedBy>渔樵闲话</cp:lastModifiedBy>
  <cp:lastPrinted>2024-12-13T08:59:00Z</cp:lastPrinted>
  <dcterms:modified xsi:type="dcterms:W3CDTF">2025-04-03T03:42:47Z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571CE09778244CC4B5AC1D4CBC53537B_13</vt:lpwstr>
  </property>
  <property fmtid="{D5CDD505-2E9C-101B-9397-08002B2CF9AE}" pid="4" name="KSOTemplateDocerSaveRecord">
    <vt:lpwstr>eyJoZGlkIjoiNzkzMWRkNmExY2UzNDZkNjMwYzA3ODczNjlkZDcyOTQiLCJ1c2VySWQiOiIxNjUxNDQwNjczIn0=</vt:lpwstr>
  </property>
</Properties>
</file>