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967CD">
      <w:pPr>
        <w:keepNext w:val="0"/>
        <w:keepLines w:val="0"/>
        <w:pageBreakBefore w:val="0"/>
        <w:widowControl w:val="0"/>
        <w:kinsoku/>
        <w:wordWrap/>
        <w:overflowPunct/>
        <w:topLinePunct w:val="0"/>
        <w:autoSpaceDE/>
        <w:autoSpaceDN/>
        <w:bidi w:val="0"/>
        <w:adjustRightInd/>
        <w:snapToGrid/>
        <w:spacing w:line="560" w:lineRule="exact"/>
        <w:ind w:firstLine="2200" w:firstLineChars="500"/>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魏都区退役军人事务局</w:t>
      </w:r>
    </w:p>
    <w:p w14:paraId="5D03B932">
      <w:pPr>
        <w:keepNext w:val="0"/>
        <w:keepLines w:val="0"/>
        <w:pageBreakBefore w:val="0"/>
        <w:widowControl w:val="0"/>
        <w:kinsoku/>
        <w:wordWrap/>
        <w:overflowPunct/>
        <w:topLinePunct w:val="0"/>
        <w:autoSpaceDE/>
        <w:autoSpaceDN/>
        <w:bidi w:val="0"/>
        <w:adjustRightInd/>
        <w:snapToGrid/>
        <w:spacing w:line="560" w:lineRule="exact"/>
        <w:ind w:firstLine="440" w:firstLineChars="100"/>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关于2024年法治作风建设情况的报告</w:t>
      </w:r>
    </w:p>
    <w:p w14:paraId="48969DDE">
      <w:pPr>
        <w:keepNext w:val="0"/>
        <w:keepLines w:val="0"/>
        <w:pageBreakBefore w:val="0"/>
        <w:widowControl w:val="0"/>
        <w:numPr>
          <w:ilvl w:val="0"/>
          <w:numId w:val="0"/>
        </w:numPr>
        <w:kinsoku/>
        <w:wordWrap/>
        <w:overflowPunct/>
        <w:topLinePunct w:val="0"/>
        <w:autoSpaceDE/>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lang w:val="en-US" w:eastAsia="zh-CN"/>
        </w:rPr>
      </w:pPr>
    </w:p>
    <w:p w14:paraId="4CC2F00C">
      <w:pPr>
        <w:keepNext w:val="0"/>
        <w:keepLines w:val="0"/>
        <w:pageBreakBefore w:val="0"/>
        <w:widowControl w:val="0"/>
        <w:numPr>
          <w:ilvl w:val="0"/>
          <w:numId w:val="0"/>
        </w:numPr>
        <w:kinsoku/>
        <w:wordWrap/>
        <w:overflowPunct/>
        <w:topLinePunct w:val="0"/>
        <w:autoSpaceDE/>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202</w:t>
      </w:r>
      <w:r>
        <w:rPr>
          <w:rFonts w:hint="eastAsia" w:ascii="Times New Roman" w:hAnsi="Times New Roman" w:eastAsia="仿宋_GB2312" w:cs="Times New Roman"/>
          <w:color w:val="000000"/>
          <w:sz w:val="32"/>
          <w:szCs w:val="32"/>
          <w:shd w:val="clear" w:color="auto" w:fill="FFFFFF"/>
          <w:lang w:val="en-US" w:eastAsia="zh-CN"/>
        </w:rPr>
        <w:t>4</w:t>
      </w:r>
      <w:r>
        <w:rPr>
          <w:rFonts w:hint="default" w:ascii="Times New Roman" w:hAnsi="Times New Roman" w:eastAsia="仿宋_GB2312" w:cs="Times New Roman"/>
          <w:color w:val="000000"/>
          <w:sz w:val="32"/>
          <w:szCs w:val="32"/>
          <w:shd w:val="clear" w:color="auto" w:fill="FFFFFF"/>
          <w:lang w:val="en-US" w:eastAsia="zh-CN"/>
        </w:rPr>
        <w:t>年以来，</w:t>
      </w:r>
      <w:r>
        <w:rPr>
          <w:rFonts w:hint="eastAsia" w:ascii="Times New Roman" w:hAnsi="Times New Roman" w:eastAsia="仿宋_GB2312" w:cs="Times New Roman"/>
          <w:color w:val="000000"/>
          <w:sz w:val="32"/>
          <w:szCs w:val="32"/>
          <w:shd w:val="clear" w:color="auto" w:fill="FFFFFF"/>
          <w:lang w:val="en-US" w:eastAsia="zh-CN"/>
        </w:rPr>
        <w:t>魏都区退役军人事务局坚持以习近平新时代中国特色社会主义思想为指导，深入学习贯彻习近平总书记关于</w:t>
      </w:r>
      <w:r>
        <w:rPr>
          <w:rFonts w:hint="default" w:ascii="Times New Roman" w:hAnsi="Times New Roman" w:eastAsia="仿宋_GB2312" w:cs="Times New Roman"/>
          <w:sz w:val="32"/>
          <w:szCs w:val="32"/>
        </w:rPr>
        <w:t>法治建设</w:t>
      </w:r>
      <w:r>
        <w:rPr>
          <w:rFonts w:hint="eastAsia" w:ascii="Times New Roman" w:hAnsi="Times New Roman" w:eastAsia="仿宋_GB2312" w:cs="Times New Roman"/>
          <w:color w:val="000000"/>
          <w:sz w:val="32"/>
          <w:szCs w:val="32"/>
          <w:shd w:val="clear" w:color="auto" w:fill="FFFFFF"/>
          <w:lang w:val="en-US" w:eastAsia="zh-CN"/>
        </w:rPr>
        <w:t>工作重要论述、党的二十大和二十届三中全会精神，紧紧围绕区委总体工作部署，聚焦全区退役军人事务部门“一稳两增三提升”的工作目标（一稳：退役涉访群体保持大局稳定，两增：思想政治引领力和服务体系支撑力显著增强，三提升：政策法规落实、双拥优抚服务、基层基础建设巩固提升），以发挥退役军人优势作用为重点，</w:t>
      </w:r>
      <w:r>
        <w:rPr>
          <w:rFonts w:hint="default" w:ascii="Times New Roman" w:hAnsi="Times New Roman" w:eastAsia="仿宋_GB2312" w:cs="Times New Roman"/>
          <w:sz w:val="32"/>
          <w:szCs w:val="32"/>
        </w:rPr>
        <w:t>坚持党的领导、人民当家作主、依法治国有机统一，更好发挥法治固根本、稳预期、利长远的保障作用，为全面推进退役军人工作高质量发展提供坚强法治保障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shd w:val="clear" w:color="auto" w:fill="FFFFFF"/>
          <w:lang w:val="en-US" w:eastAsia="zh-CN"/>
        </w:rPr>
        <w:t>现将工作开展情况汇报如下。</w:t>
      </w:r>
    </w:p>
    <w:p w14:paraId="639A1E31">
      <w:pPr>
        <w:keepNext w:val="0"/>
        <w:keepLines w:val="0"/>
        <w:pageBreakBefore w:val="0"/>
        <w:widowControl w:val="0"/>
        <w:numPr>
          <w:ilvl w:val="0"/>
          <w:numId w:val="1"/>
        </w:numPr>
        <w:kinsoku/>
        <w:wordWrap/>
        <w:overflowPunct/>
        <w:topLinePunct w:val="0"/>
        <w:autoSpaceDE/>
        <w:bidi w:val="0"/>
        <w:adjustRightInd/>
        <w:snapToGrid/>
        <w:spacing w:line="58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党政主要负责人履行推进法治建设第一责任人职责，加强法治政府建设的有关情况</w:t>
      </w:r>
      <w:r>
        <w:rPr>
          <w:rFonts w:hint="eastAsia" w:ascii="黑体" w:hAnsi="黑体" w:eastAsia="黑体" w:cs="黑体"/>
          <w:b w:val="0"/>
          <w:bCs w:val="0"/>
          <w:sz w:val="32"/>
          <w:szCs w:val="32"/>
          <w:lang w:eastAsia="zh-CN"/>
        </w:rPr>
        <w:t>。</w:t>
      </w:r>
    </w:p>
    <w:p w14:paraId="37E38FB8">
      <w:pPr>
        <w:keepNext w:val="0"/>
        <w:keepLines w:val="0"/>
        <w:pageBreakBefore w:val="0"/>
        <w:widowControl w:val="0"/>
        <w:numPr>
          <w:ilvl w:val="0"/>
          <w:numId w:val="0"/>
        </w:numPr>
        <w:kinsoku/>
        <w:wordWrap/>
        <w:overflowPunct/>
        <w:topLinePunct w:val="0"/>
        <w:autoSpaceDE/>
        <w:bidi w:val="0"/>
        <w:adjustRightInd/>
        <w:snapToGrid/>
        <w:spacing w:line="580" w:lineRule="exact"/>
        <w:ind w:firstLine="640"/>
        <w:jc w:val="both"/>
        <w:textAlignment w:val="auto"/>
        <w:rPr>
          <w:rFonts w:hint="default" w:ascii="Times New Roman" w:hAnsi="Times New Roman" w:eastAsia="仿宋_GB2312" w:cs="Times New Roman"/>
          <w:sz w:val="32"/>
          <w:szCs w:val="32"/>
        </w:rPr>
      </w:pPr>
      <w:r>
        <w:rPr>
          <w:rStyle w:val="7"/>
          <w:rFonts w:hint="eastAsia" w:ascii="Times New Roman" w:hAnsi="Times New Roman" w:eastAsia="楷体_GB2312" w:cs="Times New Roman"/>
          <w:sz w:val="32"/>
          <w:szCs w:val="32"/>
          <w:lang w:eastAsia="zh-CN"/>
        </w:rPr>
        <w:t>（</w:t>
      </w:r>
      <w:r>
        <w:rPr>
          <w:rStyle w:val="7"/>
          <w:rFonts w:hint="eastAsia" w:ascii="Times New Roman" w:hAnsi="Times New Roman" w:eastAsia="楷体_GB2312" w:cs="Times New Roman"/>
          <w:sz w:val="32"/>
          <w:szCs w:val="32"/>
          <w:lang w:val="en-US" w:eastAsia="zh-CN"/>
        </w:rPr>
        <w:t>一</w:t>
      </w:r>
      <w:r>
        <w:rPr>
          <w:rStyle w:val="7"/>
          <w:rFonts w:hint="eastAsia" w:ascii="Times New Roman" w:hAnsi="Times New Roman" w:eastAsia="楷体_GB2312" w:cs="Times New Roman"/>
          <w:sz w:val="32"/>
          <w:szCs w:val="32"/>
          <w:lang w:eastAsia="zh-CN"/>
        </w:rPr>
        <w:t>）</w:t>
      </w:r>
      <w:r>
        <w:rPr>
          <w:rStyle w:val="7"/>
          <w:rFonts w:hint="default" w:ascii="Times New Roman" w:hAnsi="Times New Roman" w:eastAsia="楷体_GB2312" w:cs="Times New Roman"/>
          <w:sz w:val="32"/>
          <w:szCs w:val="32"/>
        </w:rPr>
        <w:t>依法行政效能不断提升。</w:t>
      </w:r>
      <w:r>
        <w:rPr>
          <w:rFonts w:hint="default" w:ascii="Times New Roman" w:hAnsi="Times New Roman" w:eastAsia="仿宋_GB2312" w:cs="Times New Roman"/>
          <w:sz w:val="32"/>
          <w:szCs w:val="32"/>
        </w:rPr>
        <w:t>认真贯彻落实党中央决策部署，全面履行退役军人管理保障职能。加强思想政治引领，建立新兵入伍欢送、光荣牌悬挂、立功受奖报喜、退役返乡欢迎等制度，打造“最美退役军人”“最美拥军人物”品牌，开展“老兵永远跟党走”系列活动，联合培养“兵支书”等，引导广大退役军人积极投身经济建设、乡村振兴、国防教育、基层治理、志愿服务。创新移交安置机制，完善就业创业政策，优化服务保障政策，全面发放优待证。</w:t>
      </w:r>
    </w:p>
    <w:p w14:paraId="48DC55E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3" w:firstLineChars="200"/>
        <w:textAlignment w:val="auto"/>
        <w:rPr>
          <w:rFonts w:hint="default" w:ascii="Times New Roman" w:hAnsi="Times New Roman" w:eastAsia="仿宋_GB2312" w:cs="Times New Roman"/>
          <w:sz w:val="32"/>
          <w:szCs w:val="32"/>
        </w:rPr>
      </w:pPr>
      <w:r>
        <w:rPr>
          <w:rStyle w:val="7"/>
          <w:rFonts w:hint="eastAsia" w:ascii="Times New Roman" w:hAnsi="Times New Roman" w:eastAsia="楷体_GB2312" w:cs="Times New Roman"/>
          <w:sz w:val="32"/>
          <w:szCs w:val="32"/>
          <w:lang w:eastAsia="zh-CN"/>
        </w:rPr>
        <w:t>（</w:t>
      </w:r>
      <w:r>
        <w:rPr>
          <w:rStyle w:val="7"/>
          <w:rFonts w:hint="eastAsia" w:ascii="Times New Roman" w:hAnsi="Times New Roman" w:eastAsia="楷体_GB2312" w:cs="Times New Roman"/>
          <w:sz w:val="32"/>
          <w:szCs w:val="32"/>
          <w:lang w:val="en-US" w:eastAsia="zh-CN"/>
        </w:rPr>
        <w:t>二</w:t>
      </w:r>
      <w:r>
        <w:rPr>
          <w:rStyle w:val="7"/>
          <w:rFonts w:hint="eastAsia" w:ascii="Times New Roman" w:hAnsi="Times New Roman" w:eastAsia="楷体_GB2312" w:cs="Times New Roman"/>
          <w:sz w:val="32"/>
          <w:szCs w:val="32"/>
          <w:lang w:eastAsia="zh-CN"/>
        </w:rPr>
        <w:t>）</w:t>
      </w:r>
      <w:r>
        <w:rPr>
          <w:rStyle w:val="7"/>
          <w:rFonts w:hint="default" w:ascii="Times New Roman" w:hAnsi="Times New Roman" w:eastAsia="楷体_GB2312" w:cs="Times New Roman"/>
          <w:sz w:val="32"/>
          <w:szCs w:val="32"/>
        </w:rPr>
        <w:t>合法权益得到有力维护。</w:t>
      </w:r>
      <w:r>
        <w:rPr>
          <w:rFonts w:hint="default" w:ascii="Times New Roman" w:hAnsi="Times New Roman" w:eastAsia="仿宋_GB2312" w:cs="Times New Roman"/>
          <w:sz w:val="32"/>
          <w:szCs w:val="32"/>
        </w:rPr>
        <w:t>维护退役军人合法权益是退役军人事务部</w:t>
      </w:r>
      <w:r>
        <w:rPr>
          <w:rFonts w:hint="default" w:ascii="Times New Roman" w:hAnsi="Times New Roman" w:eastAsia="仿宋_GB2312" w:cs="Times New Roman"/>
          <w:sz w:val="32"/>
          <w:szCs w:val="32"/>
          <w:lang w:val="en-US" w:eastAsia="zh-CN"/>
        </w:rPr>
        <w:t>门</w:t>
      </w:r>
      <w:r>
        <w:rPr>
          <w:rFonts w:hint="default" w:ascii="Times New Roman" w:hAnsi="Times New Roman" w:eastAsia="仿宋_GB2312" w:cs="Times New Roman"/>
          <w:sz w:val="32"/>
          <w:szCs w:val="32"/>
        </w:rPr>
        <w:t>的重大职责使命，是坚持以人民为中心的发展思想的具体体现。我们</w:t>
      </w:r>
      <w:r>
        <w:rPr>
          <w:rFonts w:hint="default" w:ascii="Times New Roman" w:hAnsi="Times New Roman" w:eastAsia="仿宋_GB2312" w:cs="Times New Roman"/>
          <w:sz w:val="32"/>
          <w:szCs w:val="32"/>
          <w:lang w:val="en-US" w:eastAsia="zh-CN"/>
        </w:rPr>
        <w:t>会同有关部门建立退役军人法律援助制度；根据省、市退役军人事务部门要求出台</w:t>
      </w:r>
      <w:r>
        <w:rPr>
          <w:rFonts w:hint="default" w:ascii="Times New Roman" w:hAnsi="Times New Roman" w:eastAsia="仿宋_GB2312" w:cs="Times New Roman"/>
          <w:sz w:val="32"/>
          <w:szCs w:val="32"/>
        </w:rPr>
        <w:t>关于解决部分退役士兵社会保险问题的意见，妥善解决部分退役士兵的养老、医疗后顾之忧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按照市里交办的军地互办实事双清单任务，完善我区协调配合机制，全力推动事项解决；</w:t>
      </w:r>
      <w:r>
        <w:rPr>
          <w:rFonts w:hint="default" w:ascii="Times New Roman" w:hAnsi="Times New Roman" w:eastAsia="仿宋_GB2312" w:cs="Times New Roman"/>
          <w:sz w:val="32"/>
          <w:szCs w:val="32"/>
        </w:rPr>
        <w:t>畅通信、访、网、电等诉求反映渠道，建立信访首办责任制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建立“周汇报、日见面、日研判”制度，确保退役军人群体稳定。</w:t>
      </w:r>
      <w:r>
        <w:rPr>
          <w:rFonts w:hint="default" w:ascii="Times New Roman" w:hAnsi="Times New Roman" w:eastAsia="仿宋_GB2312" w:cs="Times New Roman"/>
          <w:sz w:val="32"/>
          <w:szCs w:val="32"/>
        </w:rPr>
        <w:t>　　</w:t>
      </w:r>
    </w:p>
    <w:p w14:paraId="5101B2C7">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right="0" w:rightChars="0" w:firstLine="643" w:firstLineChars="200"/>
        <w:textAlignment w:val="auto"/>
        <w:rPr>
          <w:rFonts w:hint="eastAsia" w:ascii="Times New Roman" w:hAnsi="Times New Roman" w:eastAsia="仿宋_GB2312" w:cs="Times New Roman"/>
          <w:b w:val="0"/>
          <w:bCs w:val="0"/>
          <w:sz w:val="32"/>
          <w:szCs w:val="32"/>
          <w:lang w:val="en-US" w:eastAsia="zh-CN"/>
        </w:rPr>
      </w:pPr>
      <w:r>
        <w:rPr>
          <w:rStyle w:val="7"/>
          <w:rFonts w:hint="eastAsia" w:ascii="Times New Roman" w:hAnsi="Times New Roman" w:eastAsia="楷体_GB2312" w:cs="Times New Roman"/>
          <w:sz w:val="32"/>
          <w:szCs w:val="32"/>
          <w:lang w:eastAsia="zh-CN"/>
        </w:rPr>
        <w:t>（</w:t>
      </w:r>
      <w:r>
        <w:rPr>
          <w:rStyle w:val="7"/>
          <w:rFonts w:hint="eastAsia" w:ascii="Times New Roman" w:hAnsi="Times New Roman" w:eastAsia="楷体_GB2312" w:cs="Times New Roman"/>
          <w:sz w:val="32"/>
          <w:szCs w:val="32"/>
          <w:lang w:val="en-US" w:eastAsia="zh-CN"/>
        </w:rPr>
        <w:t>三</w:t>
      </w:r>
      <w:r>
        <w:rPr>
          <w:rStyle w:val="7"/>
          <w:rFonts w:hint="eastAsia" w:ascii="Times New Roman" w:hAnsi="Times New Roman" w:eastAsia="楷体_GB2312" w:cs="Times New Roman"/>
          <w:sz w:val="32"/>
          <w:szCs w:val="32"/>
          <w:lang w:eastAsia="zh-CN"/>
        </w:rPr>
        <w:t>）</w:t>
      </w:r>
      <w:r>
        <w:rPr>
          <w:rStyle w:val="7"/>
          <w:rFonts w:hint="default" w:ascii="Times New Roman" w:hAnsi="Times New Roman" w:eastAsia="楷体_GB2312" w:cs="Times New Roman"/>
          <w:sz w:val="32"/>
          <w:szCs w:val="32"/>
        </w:rPr>
        <w:t>政策制度体系逐步完善。</w:t>
      </w:r>
      <w:r>
        <w:rPr>
          <w:rFonts w:hint="default" w:ascii="Times New Roman" w:hAnsi="Times New Roman" w:eastAsia="仿宋_GB2312" w:cs="Times New Roman"/>
          <w:sz w:val="32"/>
          <w:szCs w:val="32"/>
        </w:rPr>
        <w:t>习近平总书记指出：“在国家层面加强对退役军人管理保障工作的组织领导，健全服务保障体系和相关政策制度。”</w:t>
      </w:r>
      <w:r>
        <w:rPr>
          <w:rFonts w:hint="default" w:ascii="Times New Roman" w:hAnsi="Times New Roman" w:eastAsia="仿宋_GB2312" w:cs="Times New Roman"/>
          <w:sz w:val="32"/>
          <w:szCs w:val="32"/>
          <w:lang w:val="en-US" w:eastAsia="zh-CN"/>
        </w:rPr>
        <w:t>比如，今年</w:t>
      </w:r>
      <w:r>
        <w:rPr>
          <w:rFonts w:hint="eastAsia" w:ascii="Times New Roman" w:hAnsi="Times New Roman" w:eastAsia="仿宋_GB2312" w:cs="Times New Roman"/>
          <w:color w:val="auto"/>
          <w:sz w:val="32"/>
          <w:szCs w:val="32"/>
          <w:lang w:val="en-US" w:eastAsia="zh-CN"/>
        </w:rPr>
        <w:t>圆满完成49</w:t>
      </w:r>
      <w:r>
        <w:rPr>
          <w:rFonts w:hint="default" w:ascii="Times New Roman" w:hAnsi="Times New Roman" w:eastAsia="仿宋_GB2312" w:cs="Times New Roman"/>
          <w:color w:val="auto"/>
          <w:sz w:val="32"/>
          <w:szCs w:val="32"/>
          <w:lang w:val="en-US" w:eastAsia="zh-CN"/>
        </w:rPr>
        <w:t>名政府安排工作退役士兵</w:t>
      </w:r>
      <w:r>
        <w:rPr>
          <w:rFonts w:hint="eastAsia" w:ascii="Times New Roman" w:hAnsi="Times New Roman" w:eastAsia="仿宋_GB2312" w:cs="Times New Roman"/>
          <w:color w:val="auto"/>
          <w:sz w:val="32"/>
          <w:szCs w:val="32"/>
          <w:lang w:val="en-US" w:eastAsia="zh-CN"/>
        </w:rPr>
        <w:t>的安置任务，</w:t>
      </w:r>
      <w:r>
        <w:rPr>
          <w:rFonts w:hint="default" w:ascii="Times New Roman" w:hAnsi="Times New Roman" w:eastAsia="仿宋_GB2312" w:cs="Times New Roman"/>
          <w:sz w:val="32"/>
          <w:szCs w:val="32"/>
          <w:lang w:val="en-US" w:eastAsia="zh-CN"/>
        </w:rPr>
        <w:t>足额发放各类优抚对象抚恤补助金</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b w:val="0"/>
          <w:bCs w:val="0"/>
          <w:sz w:val="32"/>
          <w:szCs w:val="32"/>
          <w:lang w:val="en-US" w:eastAsia="zh-CN"/>
        </w:rPr>
        <w:t>发放</w:t>
      </w:r>
      <w:r>
        <w:rPr>
          <w:rFonts w:hint="default" w:ascii="Times New Roman" w:hAnsi="Times New Roman" w:eastAsia="仿宋_GB2312" w:cs="Times New Roman"/>
          <w:sz w:val="32"/>
          <w:szCs w:val="32"/>
          <w:lang w:val="en-US" w:eastAsia="zh-CN"/>
        </w:rPr>
        <w:t>优待证</w:t>
      </w:r>
      <w:r>
        <w:rPr>
          <w:rFonts w:hint="eastAsia" w:ascii="Times New Roman" w:hAnsi="Times New Roman" w:eastAsia="仿宋_GB2312" w:cs="Times New Roman"/>
          <w:sz w:val="32"/>
          <w:szCs w:val="32"/>
          <w:lang w:val="en-US" w:eastAsia="zh-CN"/>
        </w:rPr>
        <w:t>1228张，</w:t>
      </w:r>
      <w:r>
        <w:rPr>
          <w:rFonts w:hint="default" w:ascii="Times New Roman" w:hAnsi="Times New Roman" w:eastAsia="仿宋_GB2312" w:cs="Times New Roman"/>
          <w:b w:val="0"/>
          <w:bCs w:val="0"/>
          <w:sz w:val="32"/>
          <w:szCs w:val="32"/>
          <w:lang w:val="en-US" w:eastAsia="zh-CN"/>
        </w:rPr>
        <w:t>202</w:t>
      </w: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val="en-US" w:eastAsia="zh-CN"/>
        </w:rPr>
        <w:t>年春节</w:t>
      </w:r>
      <w:r>
        <w:rPr>
          <w:rFonts w:hint="eastAsia" w:ascii="Times New Roman" w:hAnsi="Times New Roman" w:eastAsia="仿宋_GB2312" w:cs="Times New Roman"/>
          <w:b w:val="0"/>
          <w:bCs w:val="0"/>
          <w:sz w:val="32"/>
          <w:szCs w:val="32"/>
          <w:lang w:val="en-US" w:eastAsia="zh-CN"/>
        </w:rPr>
        <w:t>、“八一”</w:t>
      </w:r>
      <w:r>
        <w:rPr>
          <w:rFonts w:hint="default" w:ascii="Times New Roman" w:hAnsi="Times New Roman" w:eastAsia="仿宋_GB2312" w:cs="Times New Roman"/>
          <w:b w:val="0"/>
          <w:bCs w:val="0"/>
          <w:sz w:val="32"/>
          <w:szCs w:val="32"/>
          <w:lang w:val="en-US" w:eastAsia="zh-CN"/>
        </w:rPr>
        <w:t>慰问符合条件的</w:t>
      </w:r>
      <w:r>
        <w:rPr>
          <w:rFonts w:hint="eastAsia" w:ascii="Times New Roman" w:hAnsi="Times New Roman" w:eastAsia="仿宋_GB2312" w:cs="Times New Roman"/>
          <w:b w:val="0"/>
          <w:bCs w:val="0"/>
          <w:sz w:val="32"/>
          <w:szCs w:val="32"/>
          <w:lang w:val="en-US" w:eastAsia="zh-CN"/>
        </w:rPr>
        <w:t>退役军人</w:t>
      </w:r>
      <w:r>
        <w:rPr>
          <w:rFonts w:hint="default" w:ascii="Times New Roman" w:hAnsi="Times New Roman" w:eastAsia="仿宋_GB2312" w:cs="Times New Roman"/>
          <w:b w:val="0"/>
          <w:bCs w:val="0"/>
          <w:sz w:val="32"/>
          <w:szCs w:val="32"/>
          <w:lang w:val="en-US" w:eastAsia="zh-CN"/>
        </w:rPr>
        <w:t>、现役军人及现役立功官兵家庭共计</w:t>
      </w:r>
      <w:r>
        <w:rPr>
          <w:rFonts w:hint="eastAsia" w:ascii="Times New Roman" w:hAnsi="Times New Roman" w:eastAsia="仿宋_GB2312" w:cs="Times New Roman"/>
          <w:b w:val="0"/>
          <w:bCs w:val="0"/>
          <w:sz w:val="32"/>
          <w:szCs w:val="32"/>
          <w:lang w:val="en-US" w:eastAsia="zh-CN"/>
        </w:rPr>
        <w:t>2020</w:t>
      </w:r>
      <w:r>
        <w:rPr>
          <w:rFonts w:hint="default" w:ascii="Times New Roman" w:hAnsi="Times New Roman" w:eastAsia="仿宋_GB2312" w:cs="Times New Roman"/>
          <w:b w:val="0"/>
          <w:bCs w:val="0"/>
          <w:sz w:val="32"/>
          <w:szCs w:val="32"/>
          <w:lang w:val="en-US" w:eastAsia="zh-CN"/>
        </w:rPr>
        <w:t>人</w:t>
      </w:r>
      <w:r>
        <w:rPr>
          <w:rFonts w:hint="eastAsia" w:ascii="Times New Roman" w:hAnsi="Times New Roman" w:eastAsia="仿宋_GB2312" w:cs="Times New Roman"/>
          <w:b w:val="0"/>
          <w:bCs w:val="0"/>
          <w:sz w:val="32"/>
          <w:szCs w:val="32"/>
          <w:lang w:val="en-US" w:eastAsia="zh-CN"/>
        </w:rPr>
        <w:t>，4个驻区部队和1个消防救援大队，为1名二等功、7名三等功现役官兵庭送喜报。</w:t>
      </w:r>
    </w:p>
    <w:p w14:paraId="005B95CE">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right="0" w:righ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二、推进法治政府建设的主要举措和成效</w:t>
      </w:r>
    </w:p>
    <w:p w14:paraId="626281E3">
      <w:pPr>
        <w:keepNext w:val="0"/>
        <w:keepLines w:val="0"/>
        <w:pageBreakBefore w:val="0"/>
        <w:widowControl w:val="0"/>
        <w:numPr>
          <w:ilvl w:val="0"/>
          <w:numId w:val="0"/>
        </w:numPr>
        <w:kinsoku/>
        <w:wordWrap/>
        <w:overflowPunct/>
        <w:topLinePunct w:val="0"/>
        <w:autoSpaceDE/>
        <w:bidi w:val="0"/>
        <w:adjustRightInd/>
        <w:snapToGrid/>
        <w:spacing w:line="580" w:lineRule="exact"/>
        <w:ind w:firstLine="640"/>
        <w:jc w:val="both"/>
        <w:textAlignment w:val="auto"/>
        <w:rPr>
          <w:rFonts w:hint="eastAsia" w:ascii="Times New Roman" w:hAnsi="Times New Roman" w:eastAsia="仿宋_GB2312" w:cs="Times New Roman"/>
          <w:color w:val="000000"/>
          <w:sz w:val="32"/>
          <w:szCs w:val="32"/>
          <w:shd w:val="clear" w:color="auto" w:fill="FFFFFF"/>
          <w:lang w:val="en-US" w:eastAsia="zh-CN"/>
        </w:rPr>
      </w:pPr>
      <w:r>
        <w:rPr>
          <w:rFonts w:hint="eastAsia" w:ascii="楷体_GB2312" w:hAnsi="楷体_GB2312" w:eastAsia="楷体_GB2312" w:cs="楷体_GB2312"/>
          <w:b/>
          <w:bCs/>
          <w:color w:val="000000"/>
          <w:sz w:val="32"/>
          <w:szCs w:val="32"/>
          <w:shd w:val="clear" w:color="auto" w:fill="FFFFFF"/>
          <w:lang w:val="en-US" w:eastAsia="zh-CN"/>
        </w:rPr>
        <w:t>（一）领导高度重视。</w:t>
      </w:r>
      <w:r>
        <w:rPr>
          <w:rFonts w:hint="eastAsia" w:ascii="Times New Roman" w:hAnsi="Times New Roman" w:eastAsia="仿宋_GB2312" w:cs="Times New Roman"/>
          <w:color w:val="000000"/>
          <w:sz w:val="32"/>
          <w:szCs w:val="32"/>
          <w:shd w:val="clear" w:color="auto" w:fill="FFFFFF"/>
          <w:lang w:val="en-US" w:eastAsia="zh-CN"/>
        </w:rPr>
        <w:t>1月3日，区委书记何长成带队为我区荣立二等功现役军人家庭送喜报。2月1日，区委书记何长成，区委副书记、区长李淼分组带队开展春节前夕走访慰问活动，看望慰问退役军人，将党和政府的关怀送进群众心坎里，并向他们致以诚挚地问候和新春的祝福。“八一”期间，区四大班子全面走访慰问驻区部队和消防救援大队。区领导孙卫东、常江辉、王伟芳多次出席协调推进会等重大活动。</w:t>
      </w:r>
    </w:p>
    <w:p w14:paraId="5FD26099">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）思政工作率先破题。</w:t>
      </w:r>
      <w:r>
        <w:rPr>
          <w:rFonts w:hint="eastAsia"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eastAsia="zh-CN"/>
        </w:rPr>
        <w:t>深入贯彻</w:t>
      </w:r>
      <w:r>
        <w:rPr>
          <w:rFonts w:hint="eastAsia" w:ascii="Times New Roman" w:hAnsi="Times New Roman" w:eastAsia="仿宋_GB2312" w:cs="Times New Roman"/>
          <w:sz w:val="32"/>
          <w:szCs w:val="32"/>
          <w:lang w:val="en-US" w:eastAsia="zh-CN"/>
        </w:rPr>
        <w:t>省、市</w:t>
      </w:r>
      <w:r>
        <w:rPr>
          <w:rFonts w:hint="eastAsia" w:ascii="Times New Roman" w:hAnsi="Times New Roman" w:eastAsia="仿宋_GB2312" w:cs="Times New Roman"/>
          <w:sz w:val="32"/>
          <w:szCs w:val="32"/>
          <w:lang w:eastAsia="zh-CN"/>
        </w:rPr>
        <w:t>有关加强退役军人思想政治工作意见，把思想政治引领贯穿退役军人工作各方面、全过程。</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eastAsia="zh-CN"/>
        </w:rPr>
        <w:t>以“</w:t>
      </w:r>
      <w:r>
        <w:rPr>
          <w:rFonts w:hint="eastAsia" w:ascii="Times New Roman" w:hAnsi="Times New Roman" w:eastAsia="仿宋_GB2312" w:cs="Times New Roman"/>
          <w:sz w:val="32"/>
          <w:szCs w:val="32"/>
          <w:lang w:val="en-US" w:eastAsia="zh-CN"/>
        </w:rPr>
        <w:t>戎耀魏都</w:t>
      </w:r>
      <w:r>
        <w:rPr>
          <w:rFonts w:hint="eastAsia" w:ascii="Times New Roman" w:hAnsi="Times New Roman" w:eastAsia="仿宋_GB2312" w:cs="Times New Roman"/>
          <w:sz w:val="32"/>
          <w:szCs w:val="32"/>
          <w:lang w:eastAsia="zh-CN"/>
        </w:rPr>
        <w:t>”党建品牌为载体，持续开展</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老兵</w:t>
      </w:r>
      <w:r>
        <w:rPr>
          <w:rFonts w:hint="eastAsia" w:ascii="Times New Roman" w:hAnsi="Times New Roman" w:eastAsia="仿宋_GB2312" w:cs="Times New Roman"/>
          <w:sz w:val="32"/>
          <w:szCs w:val="32"/>
          <w:lang w:val="en-US" w:eastAsia="zh-CN"/>
        </w:rPr>
        <w:t>课堂</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系列主题活动</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次；</w:t>
      </w:r>
      <w:r>
        <w:rPr>
          <w:rFonts w:hint="eastAsia" w:ascii="Times New Roman" w:hAnsi="Times New Roman" w:eastAsia="仿宋_GB2312" w:cs="Times New Roman"/>
          <w:sz w:val="32"/>
          <w:szCs w:val="32"/>
          <w:lang w:val="en-US" w:eastAsia="zh-CN"/>
        </w:rPr>
        <w:t>老兵进校园讲课3次，受众200余人；</w:t>
      </w:r>
      <w:r>
        <w:rPr>
          <w:rFonts w:hint="eastAsia"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清明祭英烈</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主题活动</w:t>
      </w:r>
      <w:r>
        <w:rPr>
          <w:rFonts w:hint="eastAsia" w:ascii="Times New Roman" w:hAnsi="Times New Roman" w:eastAsia="仿宋_GB2312" w:cs="Times New Roman"/>
          <w:sz w:val="32"/>
          <w:szCs w:val="32"/>
          <w:lang w:val="en-US" w:eastAsia="zh-CN"/>
        </w:rPr>
        <w:t>1次。</w:t>
      </w:r>
      <w:r>
        <w:rPr>
          <w:rFonts w:hint="eastAsia"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eastAsia="zh-CN"/>
        </w:rPr>
        <w:t>充分发挥优秀退役军人示范引领作用，</w:t>
      </w:r>
      <w:r>
        <w:rPr>
          <w:rFonts w:hint="eastAsia" w:ascii="Times New Roman" w:hAnsi="Times New Roman" w:eastAsia="仿宋_GB2312" w:cs="Times New Roman"/>
          <w:sz w:val="32"/>
          <w:szCs w:val="32"/>
          <w:lang w:val="en-US" w:eastAsia="zh-CN"/>
        </w:rPr>
        <w:t>1名老兵入选河南省退役军人事务厅理论宣讲团成员，</w:t>
      </w:r>
      <w:r>
        <w:rPr>
          <w:rFonts w:hint="eastAsia" w:ascii="Times New Roman" w:hAnsi="Times New Roman" w:eastAsia="仿宋_GB2312" w:cs="Times New Roman"/>
          <w:sz w:val="32"/>
          <w:szCs w:val="32"/>
          <w:lang w:eastAsia="zh-CN"/>
        </w:rPr>
        <w:t>以</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老兵</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身份、从</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老兵</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视角、用</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老兵</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语言，宣讲党的理论</w:t>
      </w:r>
      <w:r>
        <w:rPr>
          <w:rFonts w:hint="eastAsia" w:ascii="Times New Roman" w:hAnsi="Times New Roman" w:eastAsia="仿宋_GB2312" w:cs="Times New Roman"/>
          <w:sz w:val="32"/>
          <w:szCs w:val="32"/>
          <w:lang w:val="en-US" w:eastAsia="zh-CN"/>
        </w:rPr>
        <w:t>6次。</w:t>
      </w:r>
    </w:p>
    <w:p w14:paraId="296658C7">
      <w:pPr>
        <w:keepNext w:val="0"/>
        <w:keepLines w:val="0"/>
        <w:pageBreakBefore w:val="0"/>
        <w:widowControl w:val="0"/>
        <w:kinsoku/>
        <w:wordWrap/>
        <w:overflowPunct/>
        <w:topLinePunct w:val="0"/>
        <w:autoSpaceDE/>
        <w:autoSpaceDN/>
        <w:bidi w:val="0"/>
        <w:adjustRightInd/>
        <w:snapToGrid/>
        <w:spacing w:before="0" w:after="0" w:afterLines="0" w:line="600" w:lineRule="exact"/>
        <w:ind w:left="0" w:leftChars="0" w:right="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基层基础</w:t>
      </w:r>
      <w:r>
        <w:rPr>
          <w:rFonts w:hint="default" w:ascii="Times New Roman" w:hAnsi="Times New Roman" w:eastAsia="楷体_GB2312" w:cs="Times New Roman"/>
          <w:b/>
          <w:bCs/>
          <w:sz w:val="32"/>
          <w:szCs w:val="32"/>
          <w:lang w:val="en-US" w:eastAsia="zh-CN"/>
        </w:rPr>
        <w:t>日益</w:t>
      </w:r>
      <w:r>
        <w:rPr>
          <w:rFonts w:hint="eastAsia" w:ascii="Times New Roman" w:hAnsi="Times New Roman" w:eastAsia="楷体_GB2312" w:cs="Times New Roman"/>
          <w:b/>
          <w:bCs/>
          <w:sz w:val="32"/>
          <w:szCs w:val="32"/>
          <w:lang w:val="en-US" w:eastAsia="zh-CN"/>
        </w:rPr>
        <w:t>巩固。</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服务中心组织13个街道办事处业务培训2次，知识测试1次。</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重点学习区委中心组理论学习内容，班子成员集中学习10次、集中研讨8次、撰写笔记8篇，“一把手”讲主题党课3次，邀请区委宣讲团成员到我局宣讲党的二十届三中全会精神1次。</w:t>
      </w:r>
      <w:r>
        <w:rPr>
          <w:rFonts w:hint="eastAsia"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扎实开展主题教育，通过“第一议题”、“三会一课”、读书班、群众身边不正之风集中整治等形式深入理论学习，开展主题党日活动12次</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sz w:val="32"/>
          <w:szCs w:val="32"/>
          <w:lang w:val="en-US" w:eastAsia="zh-CN"/>
        </w:rPr>
        <w:t>开展</w:t>
      </w:r>
      <w:r>
        <w:rPr>
          <w:rFonts w:hint="eastAsia" w:ascii="Times New Roman" w:hAnsi="Times New Roman" w:eastAsia="仿宋_GB2312" w:cs="Times New Roman"/>
          <w:color w:val="auto"/>
          <w:sz w:val="32"/>
          <w:szCs w:val="32"/>
          <w:lang w:val="en-US" w:eastAsia="zh-CN"/>
        </w:rPr>
        <w:t>“三双”服务工作约50次，</w:t>
      </w:r>
      <w:r>
        <w:rPr>
          <w:rFonts w:hint="eastAsia" w:ascii="Times New Roman" w:hAnsi="Times New Roman" w:eastAsia="仿宋_GB2312" w:cs="Times New Roman"/>
          <w:sz w:val="32"/>
          <w:szCs w:val="32"/>
          <w:lang w:val="en-US" w:eastAsia="zh-CN"/>
        </w:rPr>
        <w:t>推动重点任务5项，解决问题近18条。</w:t>
      </w:r>
      <w:r>
        <w:rPr>
          <w:rFonts w:hint="eastAsia" w:ascii="Times New Roman" w:hAnsi="Times New Roman" w:eastAsia="仿宋_GB2312" w:cs="Times New Roman"/>
          <w:b/>
          <w:bCs/>
          <w:sz w:val="32"/>
          <w:szCs w:val="32"/>
          <w:lang w:val="en-US" w:eastAsia="zh-CN"/>
        </w:rPr>
        <w:t>四是</w:t>
      </w:r>
      <w:r>
        <w:rPr>
          <w:rFonts w:hint="eastAsia" w:ascii="Times New Roman" w:hAnsi="Times New Roman" w:eastAsia="仿宋_GB2312" w:cs="Times New Roman"/>
          <w:sz w:val="32"/>
          <w:szCs w:val="32"/>
          <w:lang w:val="en-US" w:eastAsia="zh-CN"/>
        </w:rPr>
        <w:t>全面加强机关党建和党风廉政建设，</w:t>
      </w:r>
      <w:r>
        <w:rPr>
          <w:rFonts w:hint="default" w:ascii="Times New Roman" w:hAnsi="Times New Roman" w:eastAsia="仿宋_GB2312" w:cs="Times New Roman"/>
          <w:sz w:val="32"/>
          <w:szCs w:val="32"/>
          <w:lang w:val="en-US" w:eastAsia="zh-CN"/>
        </w:rPr>
        <w:t>以改革创新精神深化“放管服”改革，推行“一窗受理、一网通办”，实现</w:t>
      </w:r>
      <w:r>
        <w:rPr>
          <w:rFonts w:hint="eastAsia"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lang w:val="en-US" w:eastAsia="zh-CN"/>
        </w:rPr>
        <w:t>％以上政务服务事项“最多跑一次”。</w:t>
      </w:r>
      <w:r>
        <w:rPr>
          <w:rFonts w:hint="eastAsia" w:ascii="Times New Roman" w:hAnsi="Times New Roman" w:eastAsia="仿宋_GB2312" w:cs="Times New Roman"/>
          <w:sz w:val="32"/>
          <w:szCs w:val="32"/>
          <w:lang w:val="en-US" w:eastAsia="zh-CN"/>
        </w:rPr>
        <w:t>按照省、市要求，与4个部门联合发文组建退役军人“高效办成一件事”工作专班。群众办事，“一把手”在服务大厅“陪跑”帮办20余次， 从“群众视角”着力发现问题、解决问题，全方位做好服务保障工作。</w:t>
      </w:r>
    </w:p>
    <w:p w14:paraId="0C56567C">
      <w:pPr>
        <w:keepNext w:val="0"/>
        <w:keepLines w:val="0"/>
        <w:pageBreakBefore w:val="0"/>
        <w:widowControl w:val="0"/>
        <w:numPr>
          <w:ilvl w:val="0"/>
          <w:numId w:val="0"/>
        </w:numPr>
        <w:kinsoku/>
        <w:wordWrap/>
        <w:overflowPunct/>
        <w:topLinePunct w:val="0"/>
        <w:autoSpaceDE/>
        <w:bidi w:val="0"/>
        <w:adjustRightInd/>
        <w:snapToGrid/>
        <w:spacing w:line="580" w:lineRule="exact"/>
        <w:ind w:firstLine="640"/>
        <w:jc w:val="both"/>
        <w:textAlignment w:val="auto"/>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三、推进法治政府建设存在的不足、原因和问题整改情况。</w:t>
      </w:r>
    </w:p>
    <w:p w14:paraId="0D00A59E">
      <w:pPr>
        <w:keepNext w:val="0"/>
        <w:keepLines w:val="0"/>
        <w:pageBreakBefore w:val="0"/>
        <w:numPr>
          <w:ilvl w:val="0"/>
          <w:numId w:val="0"/>
        </w:numPr>
        <w:kinsoku/>
        <w:wordWrap/>
        <w:overflowPunct/>
        <w:topLinePunct w:val="0"/>
        <w:autoSpaceDE/>
        <w:bidi w:val="0"/>
        <w:adjustRightInd/>
        <w:snapToGrid/>
        <w:spacing w:line="580" w:lineRule="exact"/>
        <w:ind w:firstLine="643" w:firstLineChars="200"/>
        <w:jc w:val="both"/>
        <w:textAlignment w:val="auto"/>
        <w:rPr>
          <w:rFonts w:hint="eastAsia" w:ascii="Times New Roman" w:hAnsi="Times New Roman" w:eastAsia="仿宋_GB2312" w:cs="Times New Roman"/>
          <w:color w:val="000000"/>
          <w:sz w:val="32"/>
          <w:szCs w:val="32"/>
          <w:shd w:val="clear" w:color="auto" w:fill="FFFFFF"/>
          <w:lang w:val="en-US" w:eastAsia="zh-CN"/>
        </w:rPr>
      </w:pPr>
      <w:r>
        <w:rPr>
          <w:rFonts w:hint="eastAsia" w:ascii="楷体_GB2312" w:hAnsi="楷体_GB2312" w:eastAsia="楷体_GB2312" w:cs="楷体_GB2312"/>
          <w:b/>
          <w:bCs/>
          <w:color w:val="000000"/>
          <w:sz w:val="32"/>
          <w:szCs w:val="32"/>
          <w:shd w:val="clear" w:color="auto" w:fill="FFFFFF"/>
          <w:lang w:val="en-US" w:eastAsia="zh-CN"/>
        </w:rPr>
        <w:t>（一）思想政治和权益维护方面。</w:t>
      </w:r>
      <w:r>
        <w:rPr>
          <w:rFonts w:hint="eastAsia" w:ascii="Times New Roman" w:hAnsi="Times New Roman" w:eastAsia="仿宋_GB2312" w:cs="Times New Roman"/>
          <w:color w:val="000000"/>
          <w:sz w:val="32"/>
          <w:szCs w:val="32"/>
          <w:shd w:val="clear" w:color="auto" w:fill="FFFFFF"/>
          <w:lang w:val="en-US" w:eastAsia="zh-CN"/>
        </w:rPr>
        <w:t>老兵宣讲团成员少，宣讲工作被动开展情况多。</w:t>
      </w:r>
    </w:p>
    <w:p w14:paraId="387697E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eastAsia" w:ascii="楷体_GB2312" w:hAnsi="楷体_GB2312" w:eastAsia="楷体_GB2312" w:cs="楷体_GB2312"/>
          <w:b/>
          <w:bCs/>
          <w:color w:val="000000"/>
          <w:sz w:val="32"/>
          <w:szCs w:val="32"/>
          <w:shd w:val="clear" w:color="auto" w:fill="FFFFFF"/>
          <w:lang w:val="en-US" w:eastAsia="zh-CN"/>
        </w:rPr>
        <w:t>整改情况</w:t>
      </w:r>
      <w:r>
        <w:rPr>
          <w:rFonts w:hint="eastAsia" w:ascii="楷体_GB2312" w:hAnsi="楷体_GB2312" w:eastAsia="楷体_GB2312" w:cs="楷体_GB2312"/>
          <w:color w:val="000000"/>
          <w:sz w:val="32"/>
          <w:szCs w:val="32"/>
          <w:shd w:val="clear" w:color="auto" w:fill="FFFFFF"/>
          <w:lang w:val="en-US" w:eastAsia="zh-CN"/>
        </w:rPr>
        <w:t>：</w:t>
      </w:r>
      <w:r>
        <w:rPr>
          <w:rFonts w:hint="eastAsia" w:ascii="楷体_GB2312" w:hAnsi="楷体_GB2312" w:eastAsia="楷体_GB2312" w:cs="楷体_GB2312"/>
          <w:b/>
          <w:bCs/>
          <w:color w:val="000000"/>
          <w:sz w:val="32"/>
          <w:szCs w:val="32"/>
          <w:shd w:val="clear" w:color="auto" w:fill="FFFFFF"/>
          <w:lang w:val="en-US" w:eastAsia="zh-CN"/>
        </w:rPr>
        <w:t>进一步深化思政引领和“矛盾化解提升”行动。</w:t>
      </w:r>
      <w:r>
        <w:rPr>
          <w:rFonts w:hint="eastAsia" w:ascii="Times New Roman" w:hAnsi="Times New Roman" w:eastAsia="仿宋_GB2312" w:cs="Times New Roman"/>
          <w:color w:val="000000"/>
          <w:sz w:val="32"/>
          <w:szCs w:val="32"/>
          <w:shd w:val="clear" w:color="auto" w:fill="FFFFFF"/>
          <w:lang w:val="en-US" w:eastAsia="zh-CN"/>
        </w:rPr>
        <w:t>制定宣讲计划，吸纳功臣模范等加入宣讲队伍主动进社区、进校园开展宣讲活动；注重源头治理，切实维护退役军人的合法权益；持续推进积案化解，全面梳理各类涉军信访问题和历史遗留问题，精准把握政策要求，持续推进主动</w:t>
      </w:r>
      <w:r>
        <w:rPr>
          <w:rFonts w:hint="default" w:ascii="Times New Roman" w:hAnsi="Times New Roman" w:eastAsia="仿宋_GB2312" w:cs="Times New Roman"/>
          <w:color w:val="000000"/>
          <w:sz w:val="32"/>
          <w:szCs w:val="32"/>
          <w:shd w:val="clear" w:color="auto" w:fill="FFFFFF"/>
          <w:lang w:val="en-US" w:eastAsia="zh-CN"/>
        </w:rPr>
        <w:t>“</w:t>
      </w:r>
      <w:r>
        <w:rPr>
          <w:rFonts w:hint="eastAsia" w:ascii="Times New Roman" w:hAnsi="Times New Roman" w:eastAsia="仿宋_GB2312" w:cs="Times New Roman"/>
          <w:color w:val="000000"/>
          <w:sz w:val="32"/>
          <w:szCs w:val="32"/>
          <w:shd w:val="clear" w:color="auto" w:fill="FFFFFF"/>
          <w:lang w:val="en-US" w:eastAsia="zh-CN"/>
        </w:rPr>
        <w:t>走访</w:t>
      </w:r>
      <w:r>
        <w:rPr>
          <w:rFonts w:hint="default" w:ascii="Times New Roman" w:hAnsi="Times New Roman" w:eastAsia="仿宋_GB2312" w:cs="Times New Roman"/>
          <w:color w:val="000000"/>
          <w:sz w:val="32"/>
          <w:szCs w:val="32"/>
          <w:shd w:val="clear" w:color="auto" w:fill="FFFFFF"/>
          <w:lang w:val="en-US" w:eastAsia="zh-CN"/>
        </w:rPr>
        <w:t>”</w:t>
      </w:r>
      <w:r>
        <w:rPr>
          <w:rFonts w:hint="eastAsia" w:ascii="Times New Roman" w:hAnsi="Times New Roman" w:eastAsia="仿宋_GB2312" w:cs="Times New Roman"/>
          <w:color w:val="000000"/>
          <w:sz w:val="32"/>
          <w:szCs w:val="32"/>
          <w:shd w:val="clear" w:color="auto" w:fill="FFFFFF"/>
          <w:lang w:val="en-US" w:eastAsia="zh-CN"/>
        </w:rPr>
        <w:t>工作机制和</w:t>
      </w:r>
      <w:r>
        <w:rPr>
          <w:rFonts w:hint="default" w:ascii="Times New Roman" w:hAnsi="Times New Roman" w:eastAsia="仿宋_GB2312" w:cs="Times New Roman"/>
          <w:color w:val="000000"/>
          <w:sz w:val="32"/>
          <w:szCs w:val="32"/>
          <w:shd w:val="clear" w:color="auto" w:fill="FFFFFF"/>
          <w:lang w:val="en-US" w:eastAsia="zh-CN"/>
        </w:rPr>
        <w:t>“</w:t>
      </w:r>
      <w:r>
        <w:rPr>
          <w:rFonts w:hint="eastAsia" w:ascii="Times New Roman" w:hAnsi="Times New Roman" w:eastAsia="仿宋_GB2312" w:cs="Times New Roman"/>
          <w:color w:val="000000"/>
          <w:sz w:val="32"/>
          <w:szCs w:val="32"/>
          <w:shd w:val="clear" w:color="auto" w:fill="FFFFFF"/>
          <w:lang w:val="en-US" w:eastAsia="zh-CN"/>
        </w:rPr>
        <w:t>周研判</w:t>
      </w:r>
      <w:r>
        <w:rPr>
          <w:rFonts w:hint="default" w:ascii="Times New Roman" w:hAnsi="Times New Roman" w:eastAsia="仿宋_GB2312" w:cs="Times New Roman"/>
          <w:color w:val="000000"/>
          <w:sz w:val="32"/>
          <w:szCs w:val="32"/>
          <w:shd w:val="clear" w:color="auto" w:fill="FFFFFF"/>
          <w:lang w:val="en-US" w:eastAsia="zh-CN"/>
        </w:rPr>
        <w:t>”</w:t>
      </w:r>
      <w:r>
        <w:rPr>
          <w:rFonts w:hint="eastAsia" w:ascii="Times New Roman" w:hAnsi="Times New Roman" w:eastAsia="仿宋_GB2312" w:cs="Times New Roman"/>
          <w:color w:val="000000"/>
          <w:sz w:val="32"/>
          <w:szCs w:val="32"/>
          <w:shd w:val="clear" w:color="auto" w:fill="FFFFFF"/>
          <w:lang w:val="en-US" w:eastAsia="zh-CN"/>
        </w:rPr>
        <w:t>机制，通过多部门合力联动等方式，促进问题有效化解，让全区退役军人群体持续保持稳定有序的良好态势，为稳步推进城乡融合共同富裕先行试验区建设贡献退役军人力量。</w:t>
      </w:r>
    </w:p>
    <w:p w14:paraId="1BFD295E">
      <w:pPr>
        <w:keepNext w:val="0"/>
        <w:keepLines w:val="0"/>
        <w:pageBreakBefore w:val="0"/>
        <w:numPr>
          <w:ilvl w:val="0"/>
          <w:numId w:val="0"/>
        </w:numPr>
        <w:kinsoku/>
        <w:wordWrap/>
        <w:overflowPunct/>
        <w:topLinePunct w:val="0"/>
        <w:autoSpaceDE/>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eastAsia" w:ascii="楷体_GB2312" w:hAnsi="楷体_GB2312" w:eastAsia="楷体_GB2312" w:cs="楷体_GB2312"/>
          <w:b/>
          <w:bCs/>
          <w:color w:val="000000"/>
          <w:sz w:val="32"/>
          <w:szCs w:val="32"/>
          <w:shd w:val="clear" w:color="auto" w:fill="FFFFFF"/>
          <w:lang w:val="en-US" w:eastAsia="zh-CN"/>
        </w:rPr>
        <w:t>（二）优抚工作方面。</w:t>
      </w:r>
      <w:r>
        <w:rPr>
          <w:rFonts w:hint="eastAsia" w:ascii="Times New Roman" w:hAnsi="Times New Roman" w:eastAsia="仿宋_GB2312" w:cs="Times New Roman"/>
          <w:color w:val="000000"/>
          <w:sz w:val="32"/>
          <w:szCs w:val="32"/>
          <w:shd w:val="clear" w:color="auto" w:fill="FFFFFF"/>
          <w:lang w:val="en-US" w:eastAsia="zh-CN"/>
        </w:rPr>
        <w:t>部分基层办事处退役军人服务站工作效率低，报送材料不及时。</w:t>
      </w:r>
    </w:p>
    <w:p w14:paraId="15FC8DB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eastAsia" w:ascii="楷体_GB2312" w:hAnsi="楷体_GB2312" w:eastAsia="楷体_GB2312" w:cs="楷体_GB2312"/>
          <w:b/>
          <w:bCs/>
          <w:color w:val="000000"/>
          <w:sz w:val="32"/>
          <w:szCs w:val="32"/>
          <w:shd w:val="clear" w:color="auto" w:fill="FFFFFF"/>
          <w:lang w:val="en-US" w:eastAsia="zh-CN"/>
        </w:rPr>
        <w:t>整改情况：进一步提升优抚优待工作效能。</w:t>
      </w:r>
      <w:r>
        <w:rPr>
          <w:rFonts w:hint="eastAsia" w:ascii="Times New Roman" w:hAnsi="Times New Roman" w:eastAsia="仿宋_GB2312" w:cs="Times New Roman"/>
          <w:color w:val="000000"/>
          <w:sz w:val="32"/>
          <w:szCs w:val="32"/>
          <w:shd w:val="clear" w:color="auto" w:fill="FFFFFF"/>
          <w:lang w:val="en-US" w:eastAsia="zh-CN"/>
        </w:rPr>
        <w:t>积极与市局、区财政部门对接，及时、足额发放各项优抚资金和大学生义务兵优待金；完善机制，督促办事处在规定节点报送材料，确保优抚资金规范、安全使用；做好优待证办理工作。</w:t>
      </w:r>
    </w:p>
    <w:p w14:paraId="2139649A">
      <w:pPr>
        <w:keepNext w:val="0"/>
        <w:keepLines w:val="0"/>
        <w:pageBreakBefore w:val="0"/>
        <w:widowControl w:val="0"/>
        <w:numPr>
          <w:ilvl w:val="0"/>
          <w:numId w:val="2"/>
        </w:numPr>
        <w:kinsoku/>
        <w:wordWrap/>
        <w:overflowPunct/>
        <w:topLinePunct w:val="0"/>
        <w:autoSpaceDE/>
        <w:bidi w:val="0"/>
        <w:adjustRightInd/>
        <w:snapToGrid/>
        <w:spacing w:line="580" w:lineRule="exact"/>
        <w:ind w:firstLine="640"/>
        <w:jc w:val="both"/>
        <w:textAlignment w:val="auto"/>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下一年度推进法治政府建设的初步安排、</w:t>
      </w:r>
    </w:p>
    <w:p w14:paraId="0081C400">
      <w:pPr>
        <w:keepNext w:val="0"/>
        <w:keepLines w:val="0"/>
        <w:widowControl/>
        <w:numPr>
          <w:ilvl w:val="0"/>
          <w:numId w:val="0"/>
        </w:numPr>
        <w:suppressLineNumbers w:val="0"/>
        <w:ind w:firstLine="643" w:firstLineChars="200"/>
        <w:jc w:val="both"/>
        <w:rPr>
          <w:rFonts w:hint="eastAsia" w:ascii="仿宋_GB2312" w:hAnsi="仿宋_GB2312" w:eastAsia="仿宋_GB2312" w:cs="仿宋_GB2312"/>
          <w:kern w:val="0"/>
          <w:sz w:val="32"/>
          <w:szCs w:val="32"/>
          <w:lang w:val="en-US" w:eastAsia="zh-CN" w:bidi="ar"/>
        </w:rPr>
      </w:pPr>
      <w:r>
        <w:rPr>
          <w:rFonts w:hint="eastAsia" w:ascii="楷体" w:hAnsi="楷体" w:eastAsia="楷体" w:cs="楷体"/>
          <w:b/>
          <w:bCs/>
          <w:kern w:val="0"/>
          <w:sz w:val="32"/>
          <w:szCs w:val="32"/>
          <w:lang w:val="en-US" w:eastAsia="zh-CN" w:bidi="ar"/>
        </w:rPr>
        <w:t>（一）深化法治宣传</w:t>
      </w:r>
      <w:r>
        <w:rPr>
          <w:rFonts w:hint="eastAsia" w:ascii="仿宋_GB2312" w:hAnsi="仿宋_GB2312" w:eastAsia="仿宋_GB2312" w:cs="仿宋_GB2312"/>
          <w:b/>
          <w:bCs/>
          <w:kern w:val="0"/>
          <w:sz w:val="32"/>
          <w:szCs w:val="32"/>
          <w:lang w:val="en-US" w:eastAsia="zh-CN" w:bidi="ar"/>
        </w:rPr>
        <w:t>。</w:t>
      </w:r>
      <w:r>
        <w:rPr>
          <w:rFonts w:hint="eastAsia" w:ascii="仿宋_GB2312" w:hAnsi="仿宋_GB2312" w:eastAsia="仿宋_GB2312" w:cs="仿宋_GB2312"/>
          <w:kern w:val="0"/>
          <w:sz w:val="32"/>
          <w:szCs w:val="32"/>
          <w:lang w:val="en-US" w:eastAsia="zh-CN" w:bidi="ar"/>
        </w:rPr>
        <w:t>依托服务体系，广泛宣讲政策，针对退役军人关注的热点，积极正面回应，引导依法维权。从政治、政策高度出发，确保退役军人权益在法律框架内得到保障。</w:t>
      </w:r>
    </w:p>
    <w:p w14:paraId="19B9D77F">
      <w:pPr>
        <w:keepNext w:val="0"/>
        <w:keepLines w:val="0"/>
        <w:widowControl/>
        <w:numPr>
          <w:ilvl w:val="0"/>
          <w:numId w:val="0"/>
        </w:numPr>
        <w:suppressLineNumbers w:val="0"/>
        <w:ind w:firstLine="643" w:firstLineChars="200"/>
        <w:jc w:val="both"/>
        <w:rPr>
          <w:rFonts w:hint="eastAsia" w:ascii="仿宋_GB2312" w:hAnsi="仿宋_GB2312" w:eastAsia="仿宋_GB2312" w:cs="仿宋_GB2312"/>
          <w:kern w:val="0"/>
          <w:sz w:val="32"/>
          <w:szCs w:val="32"/>
          <w:lang w:val="en-US" w:eastAsia="zh-CN" w:bidi="ar"/>
        </w:rPr>
      </w:pPr>
      <w:r>
        <w:rPr>
          <w:rFonts w:hint="eastAsia" w:ascii="楷体" w:hAnsi="楷体" w:eastAsia="楷体" w:cs="楷体"/>
          <w:b/>
          <w:bCs/>
          <w:kern w:val="0"/>
          <w:sz w:val="32"/>
          <w:szCs w:val="32"/>
          <w:lang w:val="en-US" w:eastAsia="zh-CN" w:bidi="ar"/>
        </w:rPr>
        <w:t>（二）优化法律服务。</w:t>
      </w:r>
      <w:r>
        <w:rPr>
          <w:rFonts w:hint="eastAsia" w:ascii="仿宋_GB2312" w:hAnsi="仿宋_GB2312" w:eastAsia="仿宋_GB2312" w:cs="仿宋_GB2312"/>
          <w:kern w:val="0"/>
          <w:sz w:val="32"/>
          <w:szCs w:val="32"/>
          <w:lang w:val="en-US" w:eastAsia="zh-CN" w:bidi="ar"/>
        </w:rPr>
        <w:t>强化法律在退役军人权益维护中的权威，提升法治观念。发挥基层服务站桥梁作用，加强与政法机关联动，确保相关法治渠道畅通。</w:t>
      </w:r>
    </w:p>
    <w:p w14:paraId="1CE225C8">
      <w:pPr>
        <w:keepNext w:val="0"/>
        <w:keepLines w:val="0"/>
        <w:widowControl/>
        <w:numPr>
          <w:ilvl w:val="0"/>
          <w:numId w:val="0"/>
        </w:numPr>
        <w:suppressLineNumbers w:val="0"/>
        <w:ind w:firstLine="643" w:firstLineChars="200"/>
        <w:jc w:val="both"/>
        <w:rPr>
          <w:rFonts w:hint="eastAsia" w:ascii="仿宋_GB2312" w:hAnsi="仿宋_GB2312" w:eastAsia="仿宋_GB2312" w:cs="仿宋_GB2312"/>
          <w:kern w:val="0"/>
          <w:sz w:val="32"/>
          <w:szCs w:val="32"/>
          <w:lang w:val="en-US" w:eastAsia="zh-CN" w:bidi="ar"/>
        </w:rPr>
      </w:pPr>
      <w:r>
        <w:rPr>
          <w:rFonts w:hint="eastAsia" w:ascii="楷体" w:hAnsi="楷体" w:eastAsia="楷体" w:cs="楷体"/>
          <w:b/>
          <w:bCs/>
          <w:kern w:val="0"/>
          <w:sz w:val="32"/>
          <w:szCs w:val="32"/>
          <w:lang w:val="en-US" w:eastAsia="zh-CN" w:bidi="ar"/>
        </w:rPr>
        <w:t>（三）强化依法行政。</w:t>
      </w:r>
      <w:r>
        <w:rPr>
          <w:rFonts w:hint="eastAsia" w:ascii="仿宋_GB2312" w:hAnsi="仿宋_GB2312" w:eastAsia="仿宋_GB2312" w:cs="仿宋_GB2312"/>
          <w:kern w:val="0"/>
          <w:sz w:val="32"/>
          <w:szCs w:val="32"/>
          <w:lang w:val="en-US" w:eastAsia="zh-CN" w:bidi="ar"/>
        </w:rPr>
        <w:t>深化政策法规学习宣传，增强执行力，培养法治思维，打造法治队伍，规范执法行为，精准服务退役军人，有力维护其合法权益。</w:t>
      </w:r>
    </w:p>
    <w:p w14:paraId="1911C950">
      <w:pPr>
        <w:keepNext w:val="0"/>
        <w:keepLines w:val="0"/>
        <w:widowControl/>
        <w:numPr>
          <w:ilvl w:val="0"/>
          <w:numId w:val="0"/>
        </w:numPr>
        <w:suppressLineNumbers w:val="0"/>
        <w:ind w:firstLine="640" w:firstLineChars="200"/>
        <w:jc w:val="both"/>
        <w:rPr>
          <w:rFonts w:hint="eastAsia" w:ascii="仿宋_GB2312" w:hAnsi="仿宋_GB2312" w:eastAsia="仿宋_GB2312" w:cs="仿宋_GB2312"/>
          <w:kern w:val="0"/>
          <w:sz w:val="32"/>
          <w:szCs w:val="32"/>
          <w:lang w:val="en-US" w:eastAsia="zh-CN" w:bidi="ar"/>
        </w:rPr>
      </w:pPr>
    </w:p>
    <w:p w14:paraId="3EBBC7C3">
      <w:pPr>
        <w:keepNext w:val="0"/>
        <w:keepLines w:val="0"/>
        <w:pageBreakBefore w:val="0"/>
        <w:widowControl w:val="0"/>
        <w:numPr>
          <w:ilvl w:val="0"/>
          <w:numId w:val="0"/>
        </w:numPr>
        <w:kinsoku/>
        <w:wordWrap/>
        <w:overflowPunct/>
        <w:topLinePunct w:val="0"/>
        <w:autoSpaceDE/>
        <w:bidi w:val="0"/>
        <w:adjustRightInd/>
        <w:snapToGrid/>
        <w:spacing w:line="580" w:lineRule="exact"/>
        <w:ind w:firstLine="4480" w:firstLineChars="1400"/>
        <w:jc w:val="both"/>
        <w:textAlignment w:val="auto"/>
        <w:rPr>
          <w:rFonts w:hint="eastAsia" w:ascii="仿宋_GB2312" w:hAnsi="仿宋_GB2312" w:eastAsia="仿宋_GB2312" w:cs="仿宋_GB2312"/>
          <w:color w:val="000000"/>
          <w:sz w:val="32"/>
          <w:szCs w:val="32"/>
          <w:shd w:val="clear" w:color="auto" w:fill="FFFFFF"/>
          <w:lang w:val="en-US" w:eastAsia="zh-CN"/>
        </w:rPr>
      </w:pPr>
    </w:p>
    <w:p w14:paraId="17741E7F">
      <w:pPr>
        <w:keepNext w:val="0"/>
        <w:keepLines w:val="0"/>
        <w:pageBreakBefore w:val="0"/>
        <w:widowControl w:val="0"/>
        <w:numPr>
          <w:ilvl w:val="0"/>
          <w:numId w:val="0"/>
        </w:numPr>
        <w:kinsoku/>
        <w:wordWrap/>
        <w:overflowPunct/>
        <w:topLinePunct w:val="0"/>
        <w:autoSpaceDE/>
        <w:bidi w:val="0"/>
        <w:adjustRightInd/>
        <w:snapToGrid/>
        <w:spacing w:line="580" w:lineRule="exact"/>
        <w:ind w:firstLine="4480" w:firstLineChars="1400"/>
        <w:jc w:val="both"/>
        <w:textAlignment w:val="auto"/>
        <w:rPr>
          <w:rFonts w:hint="eastAsia" w:ascii="仿宋_GB2312" w:hAnsi="仿宋_GB2312" w:eastAsia="仿宋_GB2312" w:cs="仿宋_GB2312"/>
          <w:color w:val="000000"/>
          <w:sz w:val="32"/>
          <w:szCs w:val="32"/>
          <w:shd w:val="clear" w:color="auto" w:fill="FFFFFF"/>
          <w:lang w:val="en-US" w:eastAsia="zh-CN"/>
        </w:rPr>
      </w:pPr>
    </w:p>
    <w:p w14:paraId="789BF839">
      <w:pPr>
        <w:keepNext w:val="0"/>
        <w:keepLines w:val="0"/>
        <w:pageBreakBefore w:val="0"/>
        <w:widowControl w:val="0"/>
        <w:numPr>
          <w:ilvl w:val="0"/>
          <w:numId w:val="0"/>
        </w:numPr>
        <w:kinsoku/>
        <w:wordWrap/>
        <w:overflowPunct/>
        <w:topLinePunct w:val="0"/>
        <w:autoSpaceDE/>
        <w:bidi w:val="0"/>
        <w:adjustRightInd/>
        <w:snapToGrid/>
        <w:spacing w:line="580" w:lineRule="exact"/>
        <w:jc w:val="both"/>
        <w:textAlignment w:val="auto"/>
        <w:rPr>
          <w:rFonts w:hint="default" w:ascii="仿宋_GB2312" w:hAnsi="仿宋_GB2312" w:eastAsia="仿宋_GB2312" w:cs="仿宋_GB2312"/>
          <w:color w:val="000000"/>
          <w:sz w:val="32"/>
          <w:szCs w:val="32"/>
          <w:shd w:val="clear" w:color="auto" w:fill="FFFFFF"/>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87EA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E8261">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2E8261">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AF126"/>
    <w:multiLevelType w:val="singleLevel"/>
    <w:tmpl w:val="A07AF126"/>
    <w:lvl w:ilvl="0" w:tentative="0">
      <w:start w:val="4"/>
      <w:numFmt w:val="chineseCounting"/>
      <w:suff w:val="nothing"/>
      <w:lvlText w:val="%1、"/>
      <w:lvlJc w:val="left"/>
      <w:rPr>
        <w:rFonts w:hint="eastAsia"/>
      </w:rPr>
    </w:lvl>
  </w:abstractNum>
  <w:abstractNum w:abstractNumId="1">
    <w:nsid w:val="E115D4A2"/>
    <w:multiLevelType w:val="singleLevel"/>
    <w:tmpl w:val="E115D4A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A5625"/>
    <w:rsid w:val="07AF51B0"/>
    <w:rsid w:val="192373D6"/>
    <w:rsid w:val="1A1A7D9B"/>
    <w:rsid w:val="25C66073"/>
    <w:rsid w:val="2DB5689F"/>
    <w:rsid w:val="2DC86DBE"/>
    <w:rsid w:val="2E5405CE"/>
    <w:rsid w:val="369912B1"/>
    <w:rsid w:val="38D83123"/>
    <w:rsid w:val="45926B04"/>
    <w:rsid w:val="5FF42964"/>
    <w:rsid w:val="6B4E0542"/>
    <w:rsid w:val="738314A6"/>
    <w:rsid w:val="7DDD0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2436</Words>
  <Characters>2465</Characters>
  <Lines>0</Lines>
  <Paragraphs>0</Paragraphs>
  <TotalTime>8</TotalTime>
  <ScaleCrop>false</ScaleCrop>
  <LinksUpToDate>false</LinksUpToDate>
  <CharactersWithSpaces>2468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2025-04-01T00:12:00Z</dcterms:created>
  <dc:creator>Administrator</dc:creator>
  <cp:lastModifiedBy>dan</cp:lastModifiedBy>
  <cp:lastPrinted>2025-04-03T03:08:00Z</cp:lastPrinted>
  <dcterms:modified xsi:type="dcterms:W3CDTF">2026-01-07T06:43:55Z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eyJoZGlkIjoiODJlNDA3MjI4MGM3MWE3OGU5ZjNhNzU5NzU2MGYwYzgiLCJ1c2VySWQiOiIzNTE5MjI4ODUifQ==</vt:lpwstr>
  </property>
  <property fmtid="{D5CDD505-2E9C-101B-9397-08002B2CF9AE}" pid="4" name="ICV">
    <vt:lpwstr>2D7EF562A5FB45FD91D33E36E283FE08_12</vt:lpwstr>
  </property>
</Properties>
</file>