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274D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rtl w:val="0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rtl w:val="0"/>
        </w:rPr>
        <w:t>魏都区卫健委</w:t>
      </w:r>
    </w:p>
    <w:p w14:paraId="7CF16C0F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rtl w:val="0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rtl w:val="0"/>
        </w:rPr>
        <w:t>2024年度法治</w:t>
      </w:r>
      <w:r>
        <w:rPr>
          <w:rFonts w:hint="eastAsia" w:ascii="宋体" w:hAnsi="宋体" w:eastAsia="宋体" w:cs="宋体"/>
          <w:b/>
          <w:bCs/>
          <w:sz w:val="44"/>
          <w:szCs w:val="44"/>
          <w:rtl w:val="0"/>
          <w:lang w:val="en-US" w:eastAsia="zh-CN"/>
        </w:rPr>
        <w:t>政府</w:t>
      </w:r>
      <w:r>
        <w:rPr>
          <w:rFonts w:hint="eastAsia" w:ascii="宋体" w:hAnsi="宋体" w:eastAsia="宋体" w:cs="宋体"/>
          <w:b/>
          <w:bCs/>
          <w:sz w:val="44"/>
          <w:szCs w:val="44"/>
          <w:rtl w:val="0"/>
        </w:rPr>
        <w:t>建设</w:t>
      </w:r>
      <w:r>
        <w:rPr>
          <w:rFonts w:hint="eastAsia" w:ascii="宋体" w:hAnsi="宋体" w:eastAsia="宋体" w:cs="宋体"/>
          <w:b/>
          <w:bCs/>
          <w:sz w:val="44"/>
          <w:szCs w:val="44"/>
          <w:rtl w:val="0"/>
          <w:lang w:eastAsia="zh-CN"/>
        </w:rPr>
        <w:t>报告</w:t>
      </w:r>
    </w:p>
    <w:p w14:paraId="544F214F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rtl w:val="0"/>
        </w:rPr>
      </w:pPr>
    </w:p>
    <w:p w14:paraId="52AB3011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2024年，魏都区卫健委在区委、区政府的正确领导下，深入贯彻落实习近平法治思想，紧紧围绕卫生健康中心工作，积极推进法治建设，不断提高依法行政水平，为全区卫生健康事业发展营造了良好的法治环境。现将本年度法治建设工作情况</w:t>
      </w:r>
      <w:r>
        <w:rPr>
          <w:rFonts w:hint="eastAsia" w:ascii="仿宋" w:hAnsi="仿宋" w:eastAsia="仿宋" w:cs="仿宋"/>
          <w:sz w:val="32"/>
          <w:szCs w:val="32"/>
          <w:rtl w:val="0"/>
          <w:lang w:eastAsia="zh-CN"/>
        </w:rPr>
        <w:t>汇报</w:t>
      </w:r>
      <w:r>
        <w:rPr>
          <w:rFonts w:hint="eastAsia" w:ascii="仿宋" w:hAnsi="仿宋" w:eastAsia="仿宋" w:cs="仿宋"/>
          <w:sz w:val="32"/>
          <w:szCs w:val="32"/>
          <w:rtl w:val="0"/>
        </w:rPr>
        <w:t>如下：</w:t>
      </w:r>
    </w:p>
    <w:p w14:paraId="5B3C9689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rtl w:val="0"/>
        </w:rPr>
        <w:t>一、加强组织领导，完善法治建设工作机制</w:t>
      </w:r>
    </w:p>
    <w:p w14:paraId="3B262AF0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1.成立了以委主任为组长的法治建设工作领导小组，明确了各科室在法治建设工作中的职责，形成了主要领导亲自抓、分管领导具体抓、各科室协同抓的工作格局。</w:t>
      </w:r>
    </w:p>
    <w:p w14:paraId="38175E26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2.将法治建设工作纳入年度工作计划，定期召开专题会议研究部署法治建设工作，确保法治建设工作与卫生健康业务工作同部署、同推进、同考核。</w:t>
      </w:r>
    </w:p>
    <w:p w14:paraId="757E64BF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tl w:val="0"/>
        </w:rPr>
        <w:t>二、加强法治宣传教育，提高干部职工法治素养</w:t>
      </w:r>
    </w:p>
    <w:p w14:paraId="4A8CFC1A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1.制定了年度法治宣传教育工作计划，组织干部职工深入学习习近平法治思想、宪法、卫生健康法律法规等，通过集中学习、专题讲座、法律知识测试等形式，提高干部职工的法律意识和法律知识水平。</w:t>
      </w:r>
    </w:p>
    <w:p w14:paraId="228A0C26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2.充分利用</w:t>
      </w:r>
      <w:r>
        <w:rPr>
          <w:rFonts w:hint="eastAsia" w:ascii="仿宋" w:hAnsi="仿宋" w:eastAsia="仿宋" w:cs="仿宋"/>
          <w:sz w:val="32"/>
          <w:szCs w:val="32"/>
          <w:rtl/>
          <w:lang w:val="ar-SA" w:bidi="ar-SA"/>
        </w:rPr>
        <w:t>“</w:t>
      </w:r>
      <w:r>
        <w:rPr>
          <w:rFonts w:hint="eastAsia" w:ascii="仿宋" w:hAnsi="仿宋" w:eastAsia="仿宋" w:cs="仿宋"/>
          <w:sz w:val="32"/>
          <w:szCs w:val="32"/>
          <w:rtl w:val="0"/>
        </w:rPr>
        <w:t>世界卫生日”“国家宪法日”等重要时间节点，开展形式多样的法治宣传活动，向社会公众普及卫生健康法律法规知识，提高公众的法律意识和自我保护能力。</w:t>
      </w:r>
    </w:p>
    <w:p w14:paraId="68AB4E63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tl w:val="0"/>
        </w:rPr>
        <w:t>三、规范行政权力运行，推进依法行政</w:t>
      </w:r>
    </w:p>
    <w:p w14:paraId="183B6927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1.严格落实行政执法公示制度、执法全过程记录制度、重大执法决定法制审核制度，加强对行政执法行为的监督，确保行政执法行为合法、规范、公正。</w:t>
      </w:r>
    </w:p>
    <w:p w14:paraId="09355AEE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2.加强规范性文件管理，严格执行规范性文件制定程序，对规范性文件进行合法性审查和公平竞争审查，确保规范性文件合法有效。</w:t>
      </w:r>
    </w:p>
    <w:p w14:paraId="7E3CAC6D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3.认真做好行政复议和行政应诉工作，依法及时处理行政复议和行政应诉案件，积极化解行政争议，维护社会稳定。</w:t>
      </w:r>
    </w:p>
    <w:p w14:paraId="472E8801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tl w:val="0"/>
        </w:rPr>
        <w:t>四、加强医疗卫生行业监管，维护医疗市场秩序</w:t>
      </w:r>
    </w:p>
    <w:p w14:paraId="29890839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1.加大对医疗机构、公共场所、饮用水卫生等领域的监督检查力度，严厉打击非法行医、非法采供血等违法行为，规范医疗卫生行业秩序。</w:t>
      </w:r>
    </w:p>
    <w:p w14:paraId="0C5751E1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2.建立健全医疗卫生行业信用体系，加强对医疗机构和医务人员的信用管理，对违法违规行为进行信用记录和联合惩戒。</w:t>
      </w:r>
    </w:p>
    <w:p w14:paraId="1ABD21B8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tl w:val="0"/>
        </w:rPr>
        <w:t>五、存在的问题</w:t>
      </w:r>
    </w:p>
    <w:p w14:paraId="59935B17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1.部分干部职工的法治观念和依法行政能力还有待进一步提高。</w:t>
      </w:r>
    </w:p>
    <w:p w14:paraId="1CB2C0CC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2.法治宣传教育的形式和内容还需要进一步创新和丰富。</w:t>
      </w:r>
    </w:p>
    <w:p w14:paraId="72B53D1A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3.医疗卫生行业监管还存在一些薄弱环节，需要进一步加强。</w:t>
      </w:r>
    </w:p>
    <w:p w14:paraId="7EAE9D72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tl w:val="0"/>
          <w:lang w:val="zh-TW" w:eastAsia="zh-TW"/>
        </w:rPr>
        <w:t>六、下一步工作打算</w:t>
      </w:r>
    </w:p>
    <w:p w14:paraId="5316F8F6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1.加强对干部职工的法治培训，提高干部职工的法治观念和依法行政能力。</w:t>
      </w:r>
    </w:p>
    <w:p w14:paraId="49ED73BA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2.创新法治宣传教育形式和内容，提高法治宣传教育的针对性和实效性。</w:t>
      </w:r>
    </w:p>
    <w:p w14:paraId="60A97FE8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3.进一步加强医疗卫生行业监管，完善监管机制，加大执法力度，维护医疗市场秩序。</w:t>
      </w:r>
    </w:p>
    <w:p w14:paraId="4F4D6524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rtl w:val="0"/>
        </w:rPr>
        <w:t>4.加强与相关部门的协作配合，形成工作合力，共同推进法治建设工作。</w:t>
      </w:r>
    </w:p>
    <w:p w14:paraId="35DAF44F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7B2B6A8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B83504">
      <w:pPr>
        <w:pStyle w:val="6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1440" w:right="1800" w:bottom="1440" w:left="1800" w:header="720" w:footer="8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59E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A4F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1B05DF5"/>
    <w:rsid w:val="22743704"/>
    <w:rsid w:val="34B11B2B"/>
    <w:rsid w:val="39FE3964"/>
    <w:rsid w:val="59F15CD3"/>
    <w:rsid w:val="7C086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1034</Words>
  <Characters>1060</Characters>
  <TotalTime>1</TotalTime>
  <ScaleCrop>false</ScaleCrop>
  <LinksUpToDate>false</LinksUpToDate>
  <CharactersWithSpaces>1061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2024-12-10T03:00:00Z</dcterms:created>
  <dc:creator>ASUS</dc:creator>
  <cp:lastModifiedBy>dan</cp:lastModifiedBy>
  <dcterms:modified xsi:type="dcterms:W3CDTF">2026-01-07T06:44:15Z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EFF194F094E745B3A364F58B42E25746_13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