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6A04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新兴街道</w:t>
      </w:r>
      <w:r>
        <w:rPr>
          <w:rFonts w:hint="eastAsia" w:ascii="方正小标宋简体" w:hAnsi="方正小标宋简体" w:eastAsia="方正小标宋简体" w:cs="方正小标宋简体"/>
          <w:sz w:val="44"/>
          <w:szCs w:val="44"/>
          <w:lang w:eastAsia="zh-CN"/>
        </w:rPr>
        <w:t>办事处</w:t>
      </w:r>
    </w:p>
    <w:p w14:paraId="7C9AE5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rPr>
        <w:t>法治政府建设年度报告</w:t>
      </w:r>
    </w:p>
    <w:p w14:paraId="65A252B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sz w:val="32"/>
          <w:szCs w:val="32"/>
        </w:rPr>
      </w:pPr>
    </w:p>
    <w:p w14:paraId="785C6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在区委、区政府的坚强引领下，新兴街道以习近平法治思想为根本遵循，深入学习领会习近平总书记关于法治建设的重要指示精神，全面落实依法治区工作各项安排部署。街道党工委高度重视法治政府建设，党政主要负责人切实履行推进法治建设第一责任人职责。</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年度法治政府建设情况报告如下。</w:t>
      </w:r>
    </w:p>
    <w:p w14:paraId="2B931D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2024</w:t>
      </w:r>
      <w:r>
        <w:rPr>
          <w:rFonts w:hint="eastAsia" w:ascii="黑体" w:hAnsi="黑体" w:eastAsia="黑体" w:cs="黑体"/>
          <w:sz w:val="32"/>
          <w:szCs w:val="32"/>
        </w:rPr>
        <w:t>年度党政主要负责人履行推进法治建设第一责任人职责，加强法治政府建设的有关情况</w:t>
      </w:r>
    </w:p>
    <w:p w14:paraId="3799E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一是健全工作机制。</w:t>
      </w:r>
      <w:r>
        <w:rPr>
          <w:rFonts w:hint="eastAsia" w:ascii="仿宋_GB2312" w:hAnsi="仿宋_GB2312" w:eastAsia="仿宋_GB2312" w:cs="仿宋_GB2312"/>
          <w:sz w:val="32"/>
          <w:szCs w:val="32"/>
        </w:rPr>
        <w:t>成立依法治街道委员会，由街道党工委书记担任委员会主任，坚持将习近平法治思想纳入党工委理论学习中心组年度学习计划，开展专题学习，定期研究推进法治建设。建立健全法治建设、依法行政相关制度，并带头严格执行，把法治建设各项要求体现到业务工作和日常管理中，为法治建设提供坚强组织保障。</w:t>
      </w:r>
    </w:p>
    <w:p w14:paraId="78839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二是加强普法教育。</w:t>
      </w:r>
      <w:r>
        <w:rPr>
          <w:rFonts w:hint="eastAsia" w:ascii="仿宋_GB2312" w:hAnsi="仿宋_GB2312" w:eastAsia="仿宋_GB2312" w:cs="仿宋_GB2312"/>
          <w:sz w:val="32"/>
          <w:szCs w:val="32"/>
        </w:rPr>
        <w:t>扩大普法覆盖面和精准性，带头落实领导干部学法用法制度，将相关职责和学法情况纳入个人年终述职。通过网络学院、学习强国等多种线上线下结合方式，实现领导干部带头学法全覆盖。同时，广泛开展送法进社区、进企业、进学校活动，营造尊法学法守法用法的良好社会氛围。</w:t>
      </w:r>
    </w:p>
    <w:p w14:paraId="0B33F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三是推进依法行政。</w:t>
      </w:r>
      <w:r>
        <w:rPr>
          <w:rFonts w:hint="eastAsia" w:ascii="仿宋_GB2312" w:hAnsi="仿宋_GB2312" w:eastAsia="仿宋_GB2312" w:cs="仿宋_GB2312"/>
          <w:sz w:val="32"/>
          <w:szCs w:val="32"/>
        </w:rPr>
        <w:t>成立街道工作合法性审查小组，坚持依法开展工作。推动《重大行政决策程序规定》落实，凡属重大事项决策、重要干部任免、重要项目安排、大额资金使用，必须通过合法性审查小组集体讨论决定。建立共商工作机制，对疑点难点问题及时与公检法司和纪检监察部门沟通，请求给予工作指导，确保法治为街道工作“保驾护航”。</w:t>
      </w:r>
    </w:p>
    <w:p w14:paraId="32F09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四是积极建设法治社区。</w:t>
      </w:r>
      <w:r>
        <w:rPr>
          <w:rFonts w:hint="eastAsia" w:ascii="仿宋_GB2312" w:hAnsi="仿宋_GB2312" w:eastAsia="仿宋_GB2312" w:cs="仿宋_GB2312"/>
          <w:sz w:val="32"/>
          <w:szCs w:val="32"/>
        </w:rPr>
        <w:t>结合法治建设和基层治理要求，落实新时代社区治理“共建共治共享”理念，强化居民自治组织建设、创新多方协同机制，有效破解民生难题。通过建立居民议事会平台，组织多方主体共同协商，先后解决了阳光城翡丽花园小区供暖等复杂棘手问题，得到了群众好评。</w:t>
      </w:r>
    </w:p>
    <w:p w14:paraId="412EB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2024</w:t>
      </w:r>
      <w:r>
        <w:rPr>
          <w:rFonts w:hint="eastAsia" w:ascii="黑体" w:hAnsi="黑体" w:eastAsia="黑体" w:cs="黑体"/>
          <w:sz w:val="32"/>
          <w:szCs w:val="32"/>
        </w:rPr>
        <w:t>年度推进法治政府建设的主要举措和成效</w:t>
      </w:r>
    </w:p>
    <w:p w14:paraId="26F66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年度，新兴街道在推进法治政府建设方面采取了多项举措，并取得了显著成效。</w:t>
      </w:r>
    </w:p>
    <w:p w14:paraId="211AB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一是加强法治宣传教育。</w:t>
      </w:r>
      <w:r>
        <w:rPr>
          <w:rFonts w:hint="eastAsia" w:ascii="仿宋_GB2312" w:hAnsi="仿宋_GB2312" w:eastAsia="仿宋_GB2312" w:cs="仿宋_GB2312"/>
          <w:sz w:val="32"/>
          <w:szCs w:val="32"/>
        </w:rPr>
        <w:t>落实“八五”普法规划、“精准普法基层行”及“民法典宣传月”等要求，利用重要时间节点广泛开展法治宣传活动，提高了群众的法治意识和法律素养。</w:t>
      </w:r>
    </w:p>
    <w:p w14:paraId="7E981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二是完善依法行政制度。</w:t>
      </w:r>
      <w:r>
        <w:rPr>
          <w:rFonts w:hint="eastAsia" w:ascii="仿宋_GB2312" w:hAnsi="仿宋_GB2312" w:eastAsia="仿宋_GB2312" w:cs="仿宋_GB2312"/>
          <w:sz w:val="32"/>
          <w:szCs w:val="32"/>
        </w:rPr>
        <w:t>推动《重大行政决策程序规定》等制度的落实，确保决策的科学性和合法性。同时，加强街道工作合法性审查，确保各项工作依法依规进行。</w:t>
      </w:r>
    </w:p>
    <w:p w14:paraId="7EDD7F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三是创新基层治理机制。</w:t>
      </w:r>
      <w:r>
        <w:rPr>
          <w:rFonts w:hint="eastAsia" w:ascii="仿宋_GB2312" w:hAnsi="仿宋_GB2312" w:eastAsia="仿宋_GB2312" w:cs="仿宋_GB2312"/>
          <w:sz w:val="32"/>
          <w:szCs w:val="32"/>
        </w:rPr>
        <w:t>结合新时代社区治理要求，强化居民自治组织建设，创新多方协同机制，有效化解了基层治理难题。通过建立居民议事会平台，组织多方主体共同协商，解决了多个复杂棘手问题。</w:t>
      </w:r>
    </w:p>
    <w:p w14:paraId="60E43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四是加强法治队伍建设。</w:t>
      </w:r>
      <w:r>
        <w:rPr>
          <w:rFonts w:hint="eastAsia" w:ascii="仿宋_GB2312" w:hAnsi="仿宋_GB2312" w:eastAsia="仿宋_GB2312" w:cs="仿宋_GB2312"/>
          <w:sz w:val="32"/>
          <w:szCs w:val="32"/>
        </w:rPr>
        <w:t>通过培训、引进人才等方式，加强公职律师、人民调解员等法治队伍建设，提高了基层矛盾纠纷化解能力和法律服务水平。</w:t>
      </w:r>
    </w:p>
    <w:p w14:paraId="53189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这些举措的实施，有效提升了新兴街道的法治政府建设水平，为全区经济社会高质量发展作出了积极贡献。</w:t>
      </w:r>
    </w:p>
    <w:p w14:paraId="19D6A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2024</w:t>
      </w:r>
      <w:r>
        <w:rPr>
          <w:rFonts w:hint="eastAsia" w:ascii="黑体" w:hAnsi="黑体" w:eastAsia="黑体" w:cs="黑体"/>
          <w:sz w:val="32"/>
          <w:szCs w:val="32"/>
        </w:rPr>
        <w:t>年度法治政府建设存在的不足、原因和问题整改情况</w:t>
      </w:r>
    </w:p>
    <w:p w14:paraId="6D9B5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在法治政府建设过程中，新兴街道也存在一些不足和问题，主要表现在以下几个方面：</w:t>
      </w:r>
    </w:p>
    <w:p w14:paraId="5AAAC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（一）执法规范层面。</w:t>
      </w:r>
      <w:r>
        <w:rPr>
          <w:rFonts w:hint="eastAsia" w:ascii="仿宋_GB2312" w:hAnsi="仿宋_GB2312" w:eastAsia="仿宋_GB2312" w:cs="仿宋_GB2312"/>
          <w:sz w:val="32"/>
          <w:szCs w:val="32"/>
        </w:rPr>
        <w:t>街道执法权有限，对于一些复杂的违法行为难以进行深入调查和有效处理。这主要是由于街道执法资源和手段相对有限，难以应对跨区域、多部门的复杂案件。针对这一问题，街道将加强与相关部门的沟通协调，争取更多的执法支持和资源保障。</w:t>
      </w:r>
    </w:p>
    <w:p w14:paraId="268E7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（二）创新力度层面。</w:t>
      </w:r>
      <w:r>
        <w:rPr>
          <w:rFonts w:hint="eastAsia" w:ascii="仿宋_GB2312" w:hAnsi="仿宋_GB2312" w:eastAsia="仿宋_GB2312" w:cs="仿宋_GB2312"/>
          <w:sz w:val="32"/>
          <w:szCs w:val="32"/>
        </w:rPr>
        <w:t>在破解法治建设难题方面，创新方法不多，习惯于沿用传统思维和工作模式。普法形式较为单一，缺乏吸引力和互动性。为此，街道将加强法治创新工作，探索新的普法形式和方法，提高普法的针对性和实效性。</w:t>
      </w:r>
      <w:bookmarkStart w:id="0" w:name="_GoBack"/>
      <w:bookmarkEnd w:id="0"/>
    </w:p>
    <w:p w14:paraId="7BE40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（三）知识培训层面。</w:t>
      </w:r>
      <w:r>
        <w:rPr>
          <w:rFonts w:hint="eastAsia" w:ascii="仿宋_GB2312" w:hAnsi="仿宋_GB2312" w:eastAsia="仿宋_GB2312" w:cs="仿宋_GB2312"/>
          <w:sz w:val="32"/>
          <w:szCs w:val="32"/>
        </w:rPr>
        <w:t>部分执法人员对新法律法规的接受理解能力有限，知识更新较慢。培训内容与实际工作脱节，培训方式以理论授课为主，缺乏实践操作和案例分析。针对这一问题，街道将加强执法人员的业务培训和实践锻炼，提高执法人员的业务水平和执法能力。</w:t>
      </w:r>
    </w:p>
    <w:p w14:paraId="1711D3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针对上述问题，新兴街道已经或正在采取相应措施进行整改，并将持续关注整改进展，确保问题得到有效解决。</w:t>
      </w:r>
    </w:p>
    <w:p w14:paraId="11B9C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2025</w:t>
      </w:r>
      <w:r>
        <w:rPr>
          <w:rFonts w:hint="eastAsia" w:ascii="黑体" w:hAnsi="黑体" w:eastAsia="黑体" w:cs="黑体"/>
          <w:sz w:val="32"/>
          <w:szCs w:val="32"/>
        </w:rPr>
        <w:t>年度推进法治政府建设的初步安排</w:t>
      </w:r>
    </w:p>
    <w:p w14:paraId="115FB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年度，新兴街道党工委将继续坚持以习近平新时代中国特色社会主义思想为指导，全面落实法治建设各项工作任务，推进街道社区法治工作水平再上新台阶。</w:t>
      </w:r>
    </w:p>
    <w:p w14:paraId="4D372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一是强化理论武装。</w:t>
      </w:r>
      <w:r>
        <w:rPr>
          <w:rFonts w:hint="eastAsia" w:ascii="仿宋_GB2312" w:hAnsi="仿宋_GB2312" w:eastAsia="仿宋_GB2312" w:cs="仿宋_GB2312"/>
          <w:sz w:val="32"/>
          <w:szCs w:val="32"/>
        </w:rPr>
        <w:t>坚持常态化推进法治工作机制，加强领导干部学法用法培训，提高干部法治理论水平。定期邀请专家学者进行专题辅导，深入研讨基层法治建设中的重点难点问题。</w:t>
      </w:r>
    </w:p>
    <w:p w14:paraId="03F3D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二是开展全民普法。</w:t>
      </w:r>
      <w:r>
        <w:rPr>
          <w:rFonts w:hint="eastAsia" w:ascii="仿宋_GB2312" w:hAnsi="仿宋_GB2312" w:eastAsia="仿宋_GB2312" w:cs="仿宋_GB2312"/>
          <w:sz w:val="32"/>
          <w:szCs w:val="32"/>
        </w:rPr>
        <w:t>以全民参与为目标，深化群众普法工作。加强法治宣传阵地建设，创新法治宣传模式，借助新媒体平台提高法治宣传覆盖面和影响力。针对不同群体特点，开展有针对性的法治宣传活动。</w:t>
      </w:r>
    </w:p>
    <w:p w14:paraId="2C0713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三是打造示范社区。</w:t>
      </w:r>
      <w:r>
        <w:rPr>
          <w:rFonts w:hint="eastAsia" w:ascii="仿宋_GB2312" w:hAnsi="仿宋_GB2312" w:eastAsia="仿宋_GB2312" w:cs="仿宋_GB2312"/>
          <w:sz w:val="32"/>
          <w:szCs w:val="32"/>
        </w:rPr>
        <w:t>选取部分基础条件较好、群众法治意识较强的社区作为法治示范点，给予政策、资金、人员等方面的支持。指导示范点社区完善法治建设各项制度，打造特色法治文化阵地，开展形式多样的法治宣传活动。及时总结示范点社区的成功经验，向其他社区推广。</w:t>
      </w:r>
    </w:p>
    <w:p w14:paraId="6CC06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四是加强队伍建设。</w:t>
      </w:r>
      <w:r>
        <w:rPr>
          <w:rFonts w:hint="eastAsia" w:ascii="仿宋_GB2312" w:hAnsi="仿宋_GB2312" w:eastAsia="仿宋_GB2312" w:cs="仿宋_GB2312"/>
          <w:sz w:val="32"/>
          <w:szCs w:val="32"/>
        </w:rPr>
        <w:t>加强党内法规建设，增强党员干部的纪律意识和规矩意识。健全党员干部法治教育机制，提高党员干部依法办事能力。加强公职律师、人民调解员等法治队伍建设，提高基层矛盾纠纷化解能力和法律服务水平。</w:t>
      </w:r>
    </w:p>
    <w:p w14:paraId="073CE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五是强化考核监督。</w:t>
      </w:r>
      <w:r>
        <w:rPr>
          <w:rFonts w:hint="eastAsia" w:ascii="仿宋_GB2312" w:hAnsi="仿宋_GB2312" w:eastAsia="仿宋_GB2312" w:cs="仿宋_GB2312"/>
          <w:sz w:val="32"/>
          <w:szCs w:val="32"/>
        </w:rPr>
        <w:t>加大考核结果运用力度，对法治建设工作成绩突出的部门和街道社区干部进行表彰奖励。加强对党员干部的监督检查，严肃查处违法违纪行为，对工作不力的进行问责。</w:t>
      </w:r>
    </w:p>
    <w:p w14:paraId="346F3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通过以上措施的实施，新兴街道将持续提升法治政府建设水平，为全区经济社会高质量发展提供更加有力的法治保障。</w:t>
      </w:r>
    </w:p>
    <w:p w14:paraId="057E77B6">
      <w:pPr>
        <w:bidi w:val="0"/>
        <w:rPr>
          <w:rFonts w:hint="eastAsia"/>
          <w:lang w:val="en-US" w:eastAsia="zh-CN"/>
        </w:rPr>
      </w:pPr>
    </w:p>
    <w:p w14:paraId="6896C7AD">
      <w:pPr>
        <w:bidi w:val="0"/>
        <w:rPr>
          <w:rFonts w:hint="eastAsia"/>
          <w:lang w:val="en-US" w:eastAsia="zh-CN"/>
        </w:rPr>
      </w:pPr>
    </w:p>
    <w:p w14:paraId="6F86697D">
      <w:pPr>
        <w:bidi w:val="0"/>
        <w:rPr>
          <w:rFonts w:hint="eastAsia"/>
          <w:lang w:val="en-US" w:eastAsia="zh-CN"/>
        </w:rPr>
      </w:pPr>
    </w:p>
    <w:p w14:paraId="53884226">
      <w:pPr>
        <w:bidi w:val="0"/>
        <w:rPr>
          <w:rFonts w:hint="eastAsia"/>
          <w:lang w:val="en-US" w:eastAsia="zh-CN"/>
        </w:rPr>
      </w:pPr>
    </w:p>
    <w:p w14:paraId="0343AE41">
      <w:pPr>
        <w:tabs>
          <w:tab w:val="left" w:pos="1883"/>
        </w:tabs>
        <w:bidi w:val="0"/>
        <w:ind w:firstLine="1600" w:firstLineChars="500"/>
        <w:jc w:val="left"/>
        <w:rPr>
          <w:rFonts w:hint="eastAsia" w:ascii="仿宋_GB2312" w:hAnsi="仿宋_GB2312" w:eastAsia="仿宋_GB2312" w:cs="仿宋_GB2312"/>
          <w:sz w:val="32"/>
          <w:szCs w:val="32"/>
          <w:lang w:val="en-US" w:eastAsia="zh-CN"/>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ZWY5OTFkNjVhOGYzOGU1ODhlMWI1ZTFiMjJhNDEifQ=="/>
  </w:docVars>
  <w:rsids>
    <w:rsidRoot w:val="00000000"/>
    <w:rsid w:val="0A4E3AAC"/>
    <w:rsid w:val="103932E7"/>
    <w:rsid w:val="177A02A6"/>
    <w:rsid w:val="272F13EA"/>
    <w:rsid w:val="49186A6D"/>
    <w:rsid w:val="69FD5F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2242</Words>
  <Characters>2269</Characters>
  <Lines>0</Lines>
  <Paragraphs>0</Paragraphs>
  <TotalTime>8</TotalTime>
  <ScaleCrop>false</ScaleCrop>
  <LinksUpToDate>false</LinksUpToDate>
  <CharactersWithSpaces>2269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2020-08-12T17:42:00Z</dcterms:created>
  <dc:creator>Administrator.SKY-20220706FLC</dc:creator>
  <cp:lastModifiedBy>dan</cp:lastModifiedBy>
  <dcterms:modified xsi:type="dcterms:W3CDTF">2026-01-07T06:46:43Z</dcterms:modified>
  <dc:title>中共魏都区新兴街道工作委员会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4A85F5432B1C414792E085958F0E956A</vt:lpwstr>
  </property>
  <property fmtid="{D5CDD505-2E9C-101B-9397-08002B2CF9AE}" pid="4" name="KSOTemplateDocerSaveRecord">
    <vt:lpwstr>eyJoZGlkIjoiODJlNDA3MjI4MGM3MWE3OGU5ZjNhNzU5NzU2MGYwYzgiLCJ1c2VySWQiOiIzNTE5MjI4ODUifQ==</vt:lpwstr>
  </property>
</Properties>
</file>