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278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napToGrid w:val="0"/>
          <w:color w:val="000000" w:themeColor="text1"/>
          <w:spacing w:val="0"/>
          <w:kern w:val="0"/>
          <w:sz w:val="44"/>
          <w:szCs w:val="44"/>
          <w:lang w:val="en-US" w:eastAsia="zh-CN" w:bidi="ar-SA"/>
          <w14:textFill>
            <w14:solidFill>
              <w14:schemeClr w14:val="tx1"/>
            </w14:solidFill>
          </w14:textFill>
        </w:rPr>
      </w:pPr>
      <w:r>
        <w:rPr>
          <w:rFonts w:hint="default" w:ascii="Times New Roman" w:hAnsi="Times New Roman" w:eastAsia="方正小标宋简体" w:cs="Times New Roman"/>
          <w:snapToGrid w:val="0"/>
          <w:color w:val="000000" w:themeColor="text1"/>
          <w:spacing w:val="0"/>
          <w:kern w:val="0"/>
          <w:sz w:val="44"/>
          <w:szCs w:val="44"/>
          <w:lang w:val="en-US" w:eastAsia="zh-CN" w:bidi="ar-SA"/>
          <w14:textFill>
            <w14:solidFill>
              <w14:schemeClr w14:val="tx1"/>
            </w14:solidFill>
          </w14:textFill>
        </w:rPr>
        <w:t>魏都区医疗保障局</w:t>
      </w:r>
    </w:p>
    <w:p w14:paraId="036858E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napToGrid w:val="0"/>
          <w:color w:val="000000" w:themeColor="text1"/>
          <w:spacing w:val="0"/>
          <w:kern w:val="0"/>
          <w:sz w:val="44"/>
          <w:szCs w:val="44"/>
          <w:lang w:val="en-US" w:eastAsia="zh-CN" w:bidi="ar-SA"/>
          <w14:textFill>
            <w14:solidFill>
              <w14:schemeClr w14:val="tx1"/>
            </w14:solidFill>
          </w14:textFill>
        </w:rPr>
      </w:pPr>
      <w:r>
        <w:rPr>
          <w:rFonts w:hint="default" w:ascii="Times New Roman" w:hAnsi="Times New Roman" w:eastAsia="方正小标宋简体" w:cs="Times New Roman"/>
          <w:snapToGrid w:val="0"/>
          <w:color w:val="000000" w:themeColor="text1"/>
          <w:spacing w:val="0"/>
          <w:kern w:val="0"/>
          <w:sz w:val="44"/>
          <w:szCs w:val="44"/>
          <w:lang w:val="en-US" w:eastAsia="zh-CN" w:bidi="ar-SA"/>
          <w14:textFill>
            <w14:solidFill>
              <w14:schemeClr w14:val="tx1"/>
            </w14:solidFill>
          </w14:textFill>
        </w:rPr>
        <w:t>关于2024年法治政府建设情况的报告</w:t>
      </w:r>
    </w:p>
    <w:p w14:paraId="7AA9DF54">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楷体_GB2312" w:cs="Times New Roman"/>
          <w:snapToGrid w:val="0"/>
          <w:color w:val="000000" w:themeColor="text1"/>
          <w:kern w:val="0"/>
          <w:sz w:val="32"/>
          <w:szCs w:val="32"/>
          <w:lang w:val="en-US" w:eastAsia="zh-CN" w:bidi="ar-SA"/>
          <w14:textFill>
            <w14:solidFill>
              <w14:schemeClr w14:val="tx1"/>
            </w14:solidFill>
          </w14:textFill>
        </w:rPr>
      </w:pPr>
      <w:r>
        <w:rPr>
          <w:rFonts w:hint="default" w:ascii="Times New Roman" w:hAnsi="Times New Roman" w:eastAsia="楷体_GB2312" w:cs="Times New Roman"/>
          <w:snapToGrid w:val="0"/>
          <w:color w:val="000000" w:themeColor="text1"/>
          <w:kern w:val="0"/>
          <w:sz w:val="32"/>
          <w:szCs w:val="32"/>
          <w:lang w:val="en-US" w:eastAsia="zh-CN" w:bidi="ar-SA"/>
          <w14:textFill>
            <w14:solidFill>
              <w14:schemeClr w14:val="tx1"/>
            </w14:solidFill>
          </w14:textFill>
        </w:rPr>
        <w:t xml:space="preserve"> </w:t>
      </w:r>
    </w:p>
    <w:p w14:paraId="2F5E9DA1">
      <w:pPr>
        <w:pStyle w:val="2"/>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_GB2312" w:cs="Times New Roman"/>
          <w:snapToGrid w:val="0"/>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2024年度，在区委、区政府的正确领导下，区医疗保障局坚持以习近平新时代中国特色社会主义思想为指导，全面贯彻党的二十大和二十届二中、三中全会精神，深入学习贯彻习近平法治思想，不断增强依法履职能力，为全区医疗保障事业高质量发展提供法治保障。现将有关情况报告如下：</w:t>
      </w:r>
    </w:p>
    <w:p w14:paraId="55173BA3">
      <w:pPr>
        <w:pStyle w:val="2"/>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黑体" w:cs="Times New Roman"/>
          <w:snapToGrid w:val="0"/>
          <w:color w:val="000000" w:themeColor="text1"/>
          <w:kern w:val="0"/>
          <w:sz w:val="32"/>
          <w:szCs w:val="32"/>
          <w:lang w:val="en-US" w:eastAsia="zh-CN" w:bidi="ar-SA"/>
          <w14:textFill>
            <w14:solidFill>
              <w14:schemeClr w14:val="tx1"/>
            </w14:solidFill>
          </w14:textFill>
        </w:rPr>
      </w:pPr>
      <w:r>
        <w:rPr>
          <w:rFonts w:hint="default" w:ascii="Times New Roman" w:hAnsi="Times New Roman" w:eastAsia="黑体" w:cs="Times New Roman"/>
          <w:snapToGrid w:val="0"/>
          <w:color w:val="000000" w:themeColor="text1"/>
          <w:kern w:val="0"/>
          <w:sz w:val="32"/>
          <w:szCs w:val="32"/>
          <w:lang w:val="en-US" w:eastAsia="zh-CN" w:bidi="ar-SA"/>
          <w14:textFill>
            <w14:solidFill>
              <w14:schemeClr w14:val="tx1"/>
            </w14:solidFill>
          </w14:textFill>
        </w:rPr>
        <w:t>一、党政主要负责人履行推进法治建设第一责任人职责，加强法治政府建设的有关情况</w:t>
      </w:r>
    </w:p>
    <w:p w14:paraId="3C58382E">
      <w:pPr>
        <w:pStyle w:val="2"/>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楷体_GB2312" w:cs="Times New Roman"/>
          <w:snapToGrid w:val="0"/>
          <w:color w:val="000000" w:themeColor="text1"/>
          <w:kern w:val="0"/>
          <w:sz w:val="32"/>
          <w:szCs w:val="32"/>
          <w:lang w:val="en-US" w:eastAsia="zh-CN" w:bidi="ar-SA"/>
          <w14:textFill>
            <w14:solidFill>
              <w14:schemeClr w14:val="tx1"/>
            </w14:solidFill>
          </w14:textFill>
        </w:rPr>
      </w:pPr>
      <w:r>
        <w:rPr>
          <w:rFonts w:hint="default" w:ascii="Times New Roman" w:hAnsi="Times New Roman" w:eastAsia="楷体_GB2312" w:cs="Times New Roman"/>
          <w:snapToGrid w:val="0"/>
          <w:color w:val="000000" w:themeColor="text1"/>
          <w:kern w:val="0"/>
          <w:sz w:val="32"/>
          <w:szCs w:val="32"/>
          <w:lang w:val="en-US" w:eastAsia="zh-CN" w:bidi="ar-SA"/>
          <w14:textFill>
            <w14:solidFill>
              <w14:schemeClr w14:val="tx1"/>
            </w14:solidFill>
          </w14:textFill>
        </w:rPr>
        <w:t>（一）履职尽责引好路</w:t>
      </w:r>
    </w:p>
    <w:p w14:paraId="55EFEDE2">
      <w:pPr>
        <w:pStyle w:val="2"/>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_GB2312" w:cs="Times New Roman"/>
          <w:snapToGrid w:val="0"/>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2024年初，局党组书记组织党组成员深入研讨、精心谋划，围绕我区“一规划两方案”和年度重点工作安排，结合上年度法治建设工作中存在的问题和不足，深度融合法治建设和业务执法工作，明确“制度完善、执法规范、监督精准”等核心目标，拟定2024年度法治政府建设工作方案，为全年法治政府建设工作指方向、划重点、强措施、定目标。</w:t>
      </w:r>
    </w:p>
    <w:p w14:paraId="3EA0B006">
      <w:pPr>
        <w:pStyle w:val="2"/>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napToGrid w:val="0"/>
          <w:color w:val="000000" w:themeColor="text1"/>
          <w:kern w:val="0"/>
          <w:sz w:val="32"/>
          <w:szCs w:val="32"/>
          <w:lang w:val="en-US" w:eastAsia="zh-CN" w:bidi="ar-SA"/>
          <w14:textFill>
            <w14:solidFill>
              <w14:schemeClr w14:val="tx1"/>
            </w14:solidFill>
          </w14:textFill>
        </w:rPr>
      </w:pPr>
      <w:r>
        <w:rPr>
          <w:rFonts w:hint="default" w:ascii="Times New Roman" w:hAnsi="Times New Roman" w:eastAsia="楷体_GB2312" w:cs="Times New Roman"/>
          <w:snapToGrid w:val="0"/>
          <w:color w:val="000000" w:themeColor="text1"/>
          <w:kern w:val="0"/>
          <w:sz w:val="32"/>
          <w:szCs w:val="32"/>
          <w:lang w:val="en-US" w:eastAsia="zh-CN" w:bidi="ar-SA"/>
          <w14:textFill>
            <w14:solidFill>
              <w14:schemeClr w14:val="tx1"/>
            </w14:solidFill>
          </w14:textFill>
        </w:rPr>
        <w:t>（二）融合机制筑基石</w:t>
      </w:r>
    </w:p>
    <w:p w14:paraId="6237D375">
      <w:pPr>
        <w:pStyle w:val="2"/>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局党组紧扣年度工作方案，落实法治、党建、业务深度融合机制，局党组及成员言传身教学法遵法守法用法，强化党组在法治建设中的领导核心作用，在党组专题会议中融入法治建设理论宣讲、指导业务执法工作；组织廉政教育警示主题党日活动，查找廉政执法薄弱点、潜在风险点；落实关键岗位廉洁执法承诺、“一人一档”动态监督机制；严把依法执政关口，对“三重一大”事项决策开展党组案件评查委员会审议，将法治思维贯穿决策始终。</w:t>
      </w:r>
    </w:p>
    <w:p w14:paraId="4177BF4A">
      <w:pPr>
        <w:pStyle w:val="2"/>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napToGrid w:val="0"/>
          <w:color w:val="000000" w:themeColor="text1"/>
          <w:kern w:val="0"/>
          <w:sz w:val="32"/>
          <w:szCs w:val="32"/>
          <w:lang w:val="en-US" w:eastAsia="zh-CN" w:bidi="ar-SA"/>
          <w14:textFill>
            <w14:solidFill>
              <w14:schemeClr w14:val="tx1"/>
            </w14:solidFill>
          </w14:textFill>
        </w:rPr>
      </w:pPr>
      <w:r>
        <w:rPr>
          <w:rFonts w:hint="default" w:ascii="Times New Roman" w:hAnsi="Times New Roman" w:eastAsia="楷体_GB2312" w:cs="Times New Roman"/>
          <w:snapToGrid w:val="0"/>
          <w:color w:val="000000" w:themeColor="text1"/>
          <w:kern w:val="0"/>
          <w:sz w:val="32"/>
          <w:szCs w:val="32"/>
          <w:lang w:val="en-US" w:eastAsia="zh-CN" w:bidi="ar-SA"/>
          <w14:textFill>
            <w14:solidFill>
              <w14:schemeClr w14:val="tx1"/>
            </w14:solidFill>
          </w14:textFill>
        </w:rPr>
        <w:t>二、推进法治政府建设的主要措施和成效</w:t>
      </w:r>
    </w:p>
    <w:p w14:paraId="52260ED5">
      <w:pPr>
        <w:pStyle w:val="2"/>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楷体_GB2312" w:cs="Times New Roman"/>
          <w:snapToGrid w:val="0"/>
          <w:color w:val="000000" w:themeColor="text1"/>
          <w:kern w:val="0"/>
          <w:sz w:val="32"/>
          <w:szCs w:val="32"/>
          <w:lang w:val="en-US" w:eastAsia="zh-CN" w:bidi="ar-SA"/>
          <w14:textFill>
            <w14:solidFill>
              <w14:schemeClr w14:val="tx1"/>
            </w14:solidFill>
          </w14:textFill>
        </w:rPr>
      </w:pPr>
      <w:r>
        <w:rPr>
          <w:rFonts w:hint="default" w:ascii="Times New Roman" w:hAnsi="Times New Roman" w:eastAsia="楷体_GB2312" w:cs="Times New Roman"/>
          <w:snapToGrid w:val="0"/>
          <w:color w:val="000000" w:themeColor="text1"/>
          <w:kern w:val="0"/>
          <w:sz w:val="32"/>
          <w:szCs w:val="32"/>
          <w:lang w:val="en-US" w:eastAsia="zh-CN" w:bidi="ar-SA"/>
          <w14:textFill>
            <w14:solidFill>
              <w14:schemeClr w14:val="tx1"/>
            </w14:solidFill>
          </w14:textFill>
        </w:rPr>
        <w:t>（一）结合实际补齐短板</w:t>
      </w:r>
    </w:p>
    <w:p w14:paraId="51DC0EEC">
      <w:pPr>
        <w:pStyle w:val="2"/>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魏都区医保局结合上年度法治建设工作中存在的问题和不足，先后修订《廉洁自律行为规范》《行政执法全过程工作规范指南》等，推进实施“柔性执法”和数字化监管机制，强化了制度建设水平，指导并规范了业务、执法工作。</w:t>
      </w:r>
    </w:p>
    <w:p w14:paraId="3E191671">
      <w:pPr>
        <w:pStyle w:val="2"/>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snapToGrid w:val="0"/>
          <w:color w:val="000000" w:themeColor="text1"/>
          <w:kern w:val="0"/>
          <w:sz w:val="32"/>
          <w:szCs w:val="32"/>
          <w:lang w:val="en-US" w:eastAsia="zh-CN" w:bidi="ar-SA"/>
          <w14:textFill>
            <w14:solidFill>
              <w14:schemeClr w14:val="tx1"/>
            </w14:solidFill>
          </w14:textFill>
        </w:rPr>
        <w:t>（二）党建+以学促用激发内驱力</w:t>
      </w:r>
    </w:p>
    <w:p w14:paraId="67B76A7B">
      <w:pPr>
        <w:pStyle w:val="2"/>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谋划党建+以学促用工作机制，把法治学习融入党组会、中心组学习、“三会一课”和专题学习会等。班子成员轮流在“三会一课”和专题学习会上领学，并结合医保工作业务讲解要领，联系日常工作中出现的困难和问题结合法律法规政策要点找办法；各科室负责人结合业务职责深挖学法用法短板漏洞，拿出切实有效的整改落实措施。通过学用结合补齐执法队伍短板，激发内驱力。</w:t>
      </w:r>
    </w:p>
    <w:p w14:paraId="74B8304F">
      <w:pPr>
        <w:pStyle w:val="2"/>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楷体_GB2312" w:cs="Times New Roman"/>
          <w:snapToGrid w:val="0"/>
          <w:color w:val="000000" w:themeColor="text1"/>
          <w:kern w:val="0"/>
          <w:sz w:val="32"/>
          <w:szCs w:val="32"/>
          <w:lang w:val="en-US" w:eastAsia="zh-CN" w:bidi="ar-SA"/>
          <w14:textFill>
            <w14:solidFill>
              <w14:schemeClr w14:val="tx1"/>
            </w14:solidFill>
          </w14:textFill>
        </w:rPr>
      </w:pPr>
      <w:r>
        <w:rPr>
          <w:rFonts w:hint="default" w:ascii="Times New Roman" w:hAnsi="Times New Roman" w:eastAsia="楷体_GB2312" w:cs="Times New Roman"/>
          <w:snapToGrid w:val="0"/>
          <w:color w:val="000000" w:themeColor="text1"/>
          <w:kern w:val="0"/>
          <w:sz w:val="32"/>
          <w:szCs w:val="32"/>
          <w:lang w:val="en-US" w:eastAsia="zh-CN" w:bidi="ar-SA"/>
          <w14:textFill>
            <w14:solidFill>
              <w14:schemeClr w14:val="tx1"/>
            </w14:solidFill>
          </w14:textFill>
        </w:rPr>
        <w:t>（三）从严治党强化党内组织纪律</w:t>
      </w:r>
    </w:p>
    <w:p w14:paraId="0D21A814">
      <w:pPr>
        <w:pStyle w:val="2"/>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2024年度局党组高度重视从严治党筑基石作用，继续落实“党建+法治”融合机制。修订了《廉洁自律行为规范》等关键党内制度，筑牢党内制度基石；组织召开廉政教育警示主题党日活动6次，带领党员干部分析研讨近年来我市及省内外医疗保障典型案例，从中发现廉政执法薄弱点、潜在风险点3处，与5名关键岗位干部签订《廉洁执法承诺书》，并建立“一人一档”动态监督台账，强化党员干部的廉洁自律意识。</w:t>
      </w:r>
    </w:p>
    <w:p w14:paraId="45D2B03C">
      <w:pPr>
        <w:pStyle w:val="2"/>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snapToGrid w:val="0"/>
          <w:color w:val="000000" w:themeColor="text1"/>
          <w:kern w:val="0"/>
          <w:sz w:val="32"/>
          <w:szCs w:val="32"/>
          <w:lang w:val="en-US" w:eastAsia="zh-CN" w:bidi="ar-SA"/>
          <w14:textFill>
            <w14:solidFill>
              <w14:schemeClr w14:val="tx1"/>
            </w14:solidFill>
          </w14:textFill>
        </w:rPr>
        <w:t>（四）严格公正执法规范基金监管</w:t>
      </w:r>
    </w:p>
    <w:p w14:paraId="22A6AE85">
      <w:pPr>
        <w:pStyle w:val="2"/>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一是严格执法督导。</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一年来局党组分工划片管理，组织执法业务骨干对辖区定点点医疗机构深入开展数据分析和自查自纠，查处并督促辖区定点医疗机构退回一般违规费用5.69万元；采取不定时间、不打招呼、不发通知、随机抽查的方式进行严格检查，重点打击骗取医保基金行为，2024年对307家医药机构开展日常稽核，约谈33家次，主动申请终止34家，拒付、追回60.36万元。对6家定点医疗机构开展检查，共追回医保基金18.79万元，开展行政处罚6家，行政处罚5.92万元。加强对参保群众的监管，2024年4月，我局接到线索：辖区内参保群众樊某外伤住院进行医保报销后，与肇事方就交通事故进行调解。接到情况反馈后，我立即带领执法人员就该情况进行调查，并联合定点医疗机构对涉及的医保资金进行追回，目前涉及的医保统筹支付金额0.52万元已追回至医保基金账户，相关线索已移交公安部门。</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二是规范决策机制公正执法。</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一年来共审议重大事项5项，党组案件评查委员会严格执行《重大行政决策程序暂行条例》和《河南省重大行政决策程序规定》，依据《医疗保障基金使用监督管理条例》、《中华人民共和国行政处罚法》及《包容审慎监管执法</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四张清单</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制度》，听取专业顾问意见，在严守依法执政底线。如8月对定点医疗机构玛丽医院行政处罚的审议，因其主动整改及退回造成损失的医保基金，且没有欺诈骗保行为经党组案件评查委员会讨论后一致认定为一般违法行为，党内决策规范性显著提升。</w:t>
      </w:r>
    </w:p>
    <w:p w14:paraId="4AB036B9">
      <w:pPr>
        <w:pStyle w:val="2"/>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snapToGrid w:val="0"/>
          <w:color w:val="000000" w:themeColor="text1"/>
          <w:kern w:val="0"/>
          <w:sz w:val="32"/>
          <w:szCs w:val="32"/>
          <w:lang w:val="en-US" w:eastAsia="zh-CN" w:bidi="ar-SA"/>
          <w14:textFill>
            <w14:solidFill>
              <w14:schemeClr w14:val="tx1"/>
            </w14:solidFill>
          </w14:textFill>
        </w:rPr>
        <w:t>（五）广泛宣传筑牢法治理念</w:t>
      </w:r>
    </w:p>
    <w:p w14:paraId="6FEB37D4">
      <w:pPr>
        <w:pStyle w:val="2"/>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一是以基金宣传月为契机，筹划以</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基金监管同参与守好群众救命钱</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为主题，在2024年4月组织并参加基金监管宣传</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五进</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巡回演讲进基层</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等系列活动，进一步营造全社会关注并自觉维护医疗保障基金安全的良好氛围。活动期间发放各类宣传物料20000余份，接受群众咨询500余人次。二是聚焦培训壮大宣传力量</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将医保政策宣讲列入“干部上课堂”,让干部形成自己讲、自己学、自己练的学习提升模式,强化对医保政策和经办流程的掌握。定点医药机构人员等定期开展医保政策专题培训,对政策文件、经办流程、信息系统、基金监管、优化服务等进行解读培训,提升经办人员服务水平,倡导“人人争做医保宣传员”,层层培养政策明白人，全年开展培训会3次，覆盖200人次。</w:t>
      </w:r>
    </w:p>
    <w:p w14:paraId="7ED4C711">
      <w:pPr>
        <w:pStyle w:val="2"/>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snapToGrid w:val="0"/>
          <w:color w:val="000000" w:themeColor="text1"/>
          <w:kern w:val="0"/>
          <w:sz w:val="32"/>
          <w:szCs w:val="32"/>
          <w:lang w:val="en-US" w:eastAsia="zh-CN" w:bidi="ar-SA"/>
          <w14:textFill>
            <w14:solidFill>
              <w14:schemeClr w14:val="tx1"/>
            </w14:solidFill>
          </w14:textFill>
        </w:rPr>
        <w:t>（六）加强培训提升法治素养</w:t>
      </w:r>
    </w:p>
    <w:p w14:paraId="0DF76251">
      <w:pPr>
        <w:pStyle w:val="2"/>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一年来，魏都区医保局党组会组织法治专题培训7次，系统学习《行政处罚法》《医疗保障基金使用监督管理条例》等法规，反复研读新修订的《行政处罚法》专题解读要点，提升党委班子整体法治素养；开展《行政处罚法》等6部法律法规月考制，测试成绩在公示栏公示并与年度考核、评优评先挂钩，带动队伍提升法治素养。真正以“关键少数”示范带动“绝大多数”，为法治医保建设树立标杆。</w:t>
      </w:r>
    </w:p>
    <w:p w14:paraId="70C6F7AB">
      <w:pPr>
        <w:pStyle w:val="2"/>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snapToGrid w:val="0"/>
          <w:color w:val="000000" w:themeColor="text1"/>
          <w:kern w:val="0"/>
          <w:sz w:val="32"/>
          <w:szCs w:val="32"/>
          <w:lang w:val="en-US" w:eastAsia="zh-CN" w:bidi="ar-SA"/>
          <w14:textFill>
            <w14:solidFill>
              <w14:schemeClr w14:val="tx1"/>
            </w14:solidFill>
          </w14:textFill>
        </w:rPr>
        <w:t>三、推进法治政府建设存在的不足、原因和整改情况</w:t>
      </w:r>
    </w:p>
    <w:p w14:paraId="070F9D15">
      <w:pPr>
        <w:pStyle w:val="2"/>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snapToGrid w:val="0"/>
          <w:color w:val="000000" w:themeColor="text1"/>
          <w:kern w:val="0"/>
          <w:sz w:val="32"/>
          <w:szCs w:val="32"/>
          <w:lang w:val="en-US" w:eastAsia="zh-CN" w:bidi="ar-SA"/>
          <w14:textFill>
            <w14:solidFill>
              <w14:schemeClr w14:val="tx1"/>
            </w14:solidFill>
          </w14:textFill>
        </w:rPr>
        <w:t>（一）存在的不足</w:t>
      </w:r>
    </w:p>
    <w:p w14:paraId="5BA22F98">
      <w:pPr>
        <w:pStyle w:val="2"/>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一是法治意识需强化，部分干部存在“重业务、轻法治”倾向。</w:t>
      </w:r>
    </w:p>
    <w:p w14:paraId="0574005E">
      <w:pPr>
        <w:pStyle w:val="2"/>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二是普法形式虽多，但针对年轻群体的创新性不足。</w:t>
      </w:r>
    </w:p>
    <w:p w14:paraId="0A06B40B">
      <w:pPr>
        <w:pStyle w:val="2"/>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三是执法队伍专业化水平还不高、经验还不足。</w:t>
      </w:r>
    </w:p>
    <w:p w14:paraId="6B3C0570">
      <w:pPr>
        <w:pStyle w:val="2"/>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snapToGrid w:val="0"/>
          <w:color w:val="000000" w:themeColor="text1"/>
          <w:kern w:val="0"/>
          <w:sz w:val="32"/>
          <w:szCs w:val="32"/>
          <w:lang w:val="en-US" w:eastAsia="zh-CN" w:bidi="ar-SA"/>
          <w14:textFill>
            <w14:solidFill>
              <w14:schemeClr w14:val="tx1"/>
            </w14:solidFill>
          </w14:textFill>
        </w:rPr>
        <w:t>（二）原因分析和整改情况</w:t>
      </w:r>
    </w:p>
    <w:p w14:paraId="3391ABDC">
      <w:pPr>
        <w:pStyle w:val="2"/>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局党组针对一年来工作中发现的不足和问题，及时组织相关人员开展座谈研讨，结合日常工作情况深入剖析原因，并对随后的工作中有针对性的提出了整改落实意见。以上不足的根本原因在于部分干部对法治政府建设工作政治站位不高，创新意识不强、存在经验主义，学习动力不足等。为此，局党组在今年的工作安排中，有侧重的着力开展党建+机制，把法治建设、业务执法深度融合其中，提高了全员政治站位；落实党建+以学促用机制，学用结合补齐了执法队伍短板；开展基金监管宣传</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五进</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巡回演讲进基层</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等系列活动，以年轻干部职工为主力，增强了对年轻群体中的亲和力。</w:t>
      </w:r>
    </w:p>
    <w:p w14:paraId="4EB8F58A">
      <w:pPr>
        <w:pStyle w:val="2"/>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黑体" w:cs="Times New Roman"/>
          <w:snapToGrid w:val="0"/>
          <w:color w:val="000000" w:themeColor="text1"/>
          <w:kern w:val="0"/>
          <w:sz w:val="32"/>
          <w:szCs w:val="32"/>
          <w:lang w:val="en-US" w:eastAsia="zh-CN" w:bidi="ar-SA"/>
          <w14:textFill>
            <w14:solidFill>
              <w14:schemeClr w14:val="tx1"/>
            </w14:solidFill>
          </w14:textFill>
        </w:rPr>
      </w:pPr>
      <w:r>
        <w:rPr>
          <w:rFonts w:hint="default" w:ascii="Times New Roman" w:hAnsi="Times New Roman" w:eastAsia="黑体" w:cs="Times New Roman"/>
          <w:snapToGrid w:val="0"/>
          <w:color w:val="000000" w:themeColor="text1"/>
          <w:kern w:val="0"/>
          <w:sz w:val="32"/>
          <w:szCs w:val="32"/>
          <w:lang w:val="en-US" w:eastAsia="zh-CN" w:bidi="ar-SA"/>
          <w14:textFill>
            <w14:solidFill>
              <w14:schemeClr w14:val="tx1"/>
            </w14:solidFill>
          </w14:textFill>
        </w:rPr>
        <w:t>四、下一年度推进法治政府建设的初步安排</w:t>
      </w:r>
    </w:p>
    <w:p w14:paraId="4361CD96">
      <w:pPr>
        <w:pStyle w:val="2"/>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2025年，将持续深入推进法治政府建设工作，严格落实</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一规划两方案</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确保各项工作任务全面落实到位。</w:t>
      </w:r>
    </w:p>
    <w:p w14:paraId="6F53AC46">
      <w:pPr>
        <w:pStyle w:val="2"/>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（一）进一步强化党政主要负责人推进法治建设第一责任人职责意识，身先士卒学透习近平法治思想精髓，守好用好各项法律法规政策，严格执行法治政府建设年度报告、述法工作制度。</w:t>
      </w:r>
    </w:p>
    <w:p w14:paraId="0B30743E">
      <w:pPr>
        <w:pStyle w:val="2"/>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二）继续完善健全依法办事制度机制，进一步加强执法队伍和能力建设，提升行政执法效能。开展以案促改活动，根治“重业务轻法治”痼疾，每季度选取1-2起因忽视法治程序导致的执法失败案例，组织干部研讨剖析，撰写反思报告并公示，强化“程序即生命线”意识。</w:t>
      </w:r>
    </w:p>
    <w:p w14:paraId="014E3932">
      <w:pPr>
        <w:pStyle w:val="2"/>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（三）切实优化营商环境，深入落实《河南省优化营商环境条例》，强化服务意识，优化服务质量，畅通监督通道，加速办事效率。</w:t>
      </w:r>
    </w:p>
    <w:p w14:paraId="73EDE9EC">
      <w:pPr>
        <w:pStyle w:val="2"/>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（四）丰富法治宣传方式和内容，用好我区门户网站的宣传渠道，继续保持进社区、进小区的面对面宣传优势；在许昌学院等院校及周边繁华商圈投放普法盲盒，内含医保法规手册、反骗保主题宣传册（如</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参保人篇</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医药机构篇</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），扫码可参与法律知识答题，实现</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趣味引流+精准普法</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双效合一，激活年轻群体参与热情，营造法治政府建设浓厚氛围。</w:t>
      </w:r>
    </w:p>
    <w:p w14:paraId="713F3349">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p>
    <w:p w14:paraId="68DA186F">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760" w:firstLineChars="18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AAF66">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714F92">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714F92">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DC6FF7"/>
    <w:rsid w:val="00797535"/>
    <w:rsid w:val="04277401"/>
    <w:rsid w:val="0463118C"/>
    <w:rsid w:val="05F445DD"/>
    <w:rsid w:val="078B7CA7"/>
    <w:rsid w:val="09A34548"/>
    <w:rsid w:val="0AAA48E8"/>
    <w:rsid w:val="0B440CBC"/>
    <w:rsid w:val="115D26B4"/>
    <w:rsid w:val="119D58AF"/>
    <w:rsid w:val="129C545E"/>
    <w:rsid w:val="16924BAE"/>
    <w:rsid w:val="178C3CF3"/>
    <w:rsid w:val="183425B0"/>
    <w:rsid w:val="1BB673AF"/>
    <w:rsid w:val="1CB97B08"/>
    <w:rsid w:val="1F511F82"/>
    <w:rsid w:val="1F6368EB"/>
    <w:rsid w:val="227C4964"/>
    <w:rsid w:val="24E7219B"/>
    <w:rsid w:val="26DB60FD"/>
    <w:rsid w:val="272D447F"/>
    <w:rsid w:val="27AA0124"/>
    <w:rsid w:val="296F6FD1"/>
    <w:rsid w:val="2A7F6BDA"/>
    <w:rsid w:val="2BEE242F"/>
    <w:rsid w:val="2CF7724B"/>
    <w:rsid w:val="2E882A64"/>
    <w:rsid w:val="30AD6F9D"/>
    <w:rsid w:val="36AD301F"/>
    <w:rsid w:val="388A1D3C"/>
    <w:rsid w:val="38DC6FF7"/>
    <w:rsid w:val="3BA4138B"/>
    <w:rsid w:val="3BFC40D1"/>
    <w:rsid w:val="3DE90504"/>
    <w:rsid w:val="3F3B1D51"/>
    <w:rsid w:val="401144E6"/>
    <w:rsid w:val="410F1D95"/>
    <w:rsid w:val="41F1637D"/>
    <w:rsid w:val="422B116F"/>
    <w:rsid w:val="44FB7FA7"/>
    <w:rsid w:val="456C1406"/>
    <w:rsid w:val="46A63926"/>
    <w:rsid w:val="48BE332E"/>
    <w:rsid w:val="4B1F52CB"/>
    <w:rsid w:val="4D8359A3"/>
    <w:rsid w:val="4EF97D5A"/>
    <w:rsid w:val="4FE70635"/>
    <w:rsid w:val="501408D0"/>
    <w:rsid w:val="50E31AE7"/>
    <w:rsid w:val="52A42543"/>
    <w:rsid w:val="552E6634"/>
    <w:rsid w:val="55DB5A40"/>
    <w:rsid w:val="5B6E1B83"/>
    <w:rsid w:val="5D275C48"/>
    <w:rsid w:val="5D9535FE"/>
    <w:rsid w:val="5E856373"/>
    <w:rsid w:val="600951E3"/>
    <w:rsid w:val="612004AF"/>
    <w:rsid w:val="6191435B"/>
    <w:rsid w:val="671E1113"/>
    <w:rsid w:val="6BC83AFC"/>
    <w:rsid w:val="6D125276"/>
    <w:rsid w:val="6D214368"/>
    <w:rsid w:val="6E1F7C4B"/>
    <w:rsid w:val="6FCB058D"/>
    <w:rsid w:val="701B09F7"/>
    <w:rsid w:val="7113767A"/>
    <w:rsid w:val="719248A9"/>
    <w:rsid w:val="72255A4C"/>
    <w:rsid w:val="72B663FE"/>
    <w:rsid w:val="74474B74"/>
    <w:rsid w:val="747F3106"/>
    <w:rsid w:val="7C417926"/>
    <w:rsid w:val="7CB7759A"/>
    <w:rsid w:val="7F652505"/>
    <w:rsid w:val="7FA36202"/>
    <w:rsid w:val="AFFEA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rPr>
      <w:rFonts w:ascii="Calibri" w:hAnsi="Calibri" w:eastAsia="宋体" w:cs="Times New Roman"/>
    </w:rPr>
  </w:style>
  <w:style w:type="paragraph" w:styleId="3">
    <w:name w:val="Body Text Indent"/>
    <w:basedOn w:val="1"/>
    <w:next w:val="4"/>
    <w:qFormat/>
    <w:uiPriority w:val="0"/>
    <w:pPr>
      <w:ind w:firstLine="640" w:firstLineChars="200"/>
    </w:pPr>
    <w:rPr>
      <w:snapToGrid w:val="0"/>
      <w:kern w:val="0"/>
    </w:rPr>
  </w:style>
  <w:style w:type="paragraph" w:styleId="4">
    <w:name w:val="Normal Indent"/>
    <w:basedOn w:val="1"/>
    <w:qFormat/>
    <w:uiPriority w:val="0"/>
    <w:pPr>
      <w:ind w:firstLine="420" w:firstLineChars="200"/>
    </w:pPr>
    <w:rPr>
      <w:rFonts w:eastAsia="仿宋"/>
      <w:sz w:val="32"/>
    </w:rPr>
  </w:style>
  <w:style w:type="paragraph" w:styleId="5">
    <w:name w:val="Body Text"/>
    <w:basedOn w:val="1"/>
    <w:next w:val="6"/>
    <w:qFormat/>
    <w:uiPriority w:val="0"/>
    <w:pPr>
      <w:spacing w:after="120" w:afterLines="0"/>
    </w:pPr>
  </w:style>
  <w:style w:type="paragraph" w:customStyle="1" w:styleId="6">
    <w:name w:val="Body Text First Indent1"/>
    <w:basedOn w:val="5"/>
    <w:qFormat/>
    <w:uiPriority w:val="0"/>
    <w:pPr>
      <w:spacing w:line="360" w:lineRule="auto"/>
      <w:ind w:firstLine="420" w:firstLineChars="1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itle"/>
    <w:basedOn w:val="1"/>
    <w:next w:val="1"/>
    <w:qFormat/>
    <w:uiPriority w:val="0"/>
    <w:pPr>
      <w:spacing w:before="240" w:beforeLines="0" w:beforeAutospacing="0" w:after="60" w:afterLines="0" w:afterAutospacing="0"/>
      <w:jc w:val="center"/>
      <w:outlineLvl w:val="0"/>
    </w:pPr>
    <w:rPr>
      <w:rFonts w:ascii="Arial" w:hAnsi="Arial"/>
      <w:b/>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3042</Words>
  <Characters>3105</Characters>
  <Lines>0</Lines>
  <Paragraphs>0</Paragraphs>
  <TotalTime>2</TotalTime>
  <ScaleCrop>false</ScaleCrop>
  <LinksUpToDate>false</LinksUpToDate>
  <CharactersWithSpaces>3106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2025-02-25T03:43:00Z</dcterms:created>
  <dc:creator>染尘浅</dc:creator>
  <cp:lastModifiedBy>dan</cp:lastModifiedBy>
  <dcterms:modified xsi:type="dcterms:W3CDTF">2026-01-07T06:47:07Z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22E185541A8643358CFE44C865F8E67D_13</vt:lpwstr>
  </property>
  <property fmtid="{D5CDD505-2E9C-101B-9397-08002B2CF9AE}" pid="4" name="KSOTemplateDocerSaveRecord">
    <vt:lpwstr>eyJoZGlkIjoiODJlNDA3MjI4MGM3MWE3OGU5ZjNhNzU5NzU2MGYwYzgiLCJ1c2VySWQiOiIzNTE5MjI4ODUifQ==</vt:lpwstr>
  </property>
</Properties>
</file>